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F40" w:rsidRPr="006C19DB" w:rsidRDefault="00ED7F40" w:rsidP="00ED7F40">
      <w:pPr>
        <w:spacing w:line="240" w:lineRule="auto"/>
        <w:rPr>
          <w:rFonts w:ascii="Times New Roman" w:hAnsi="Times New Roman" w:cs="Times New Roman"/>
          <w:b/>
        </w:rPr>
      </w:pPr>
      <w:bookmarkStart w:id="0" w:name="_GoBack"/>
      <w:bookmarkEnd w:id="0"/>
    </w:p>
    <w:p w:rsidR="00C619AD" w:rsidRDefault="00C619AD" w:rsidP="005D3C4B">
      <w:pPr>
        <w:spacing w:line="360" w:lineRule="auto"/>
        <w:rPr>
          <w:rFonts w:ascii="Times New Roman" w:hAnsi="Times New Roman" w:cs="Times New Roman"/>
          <w:b/>
          <w:sz w:val="20"/>
          <w:szCs w:val="20"/>
        </w:rPr>
      </w:pPr>
      <w:r>
        <w:rPr>
          <w:rFonts w:ascii="Times New Roman" w:hAnsi="Times New Roman" w:cs="Times New Roman"/>
          <w:b/>
          <w:sz w:val="20"/>
          <w:szCs w:val="20"/>
        </w:rPr>
        <w:t>RESEARCH ARTICLE</w:t>
      </w:r>
    </w:p>
    <w:p w:rsidR="00D914CD" w:rsidRDefault="00C619AD" w:rsidP="005D3C4B">
      <w:pPr>
        <w:spacing w:line="360" w:lineRule="auto"/>
        <w:rPr>
          <w:rFonts w:ascii="Times New Roman" w:hAnsi="Times New Roman" w:cs="Times New Roman"/>
          <w:b/>
          <w:sz w:val="20"/>
          <w:szCs w:val="20"/>
        </w:rPr>
      </w:pPr>
      <w:r>
        <w:rPr>
          <w:rFonts w:ascii="Times New Roman" w:hAnsi="Times New Roman" w:cs="Times New Roman"/>
          <w:b/>
          <w:sz w:val="20"/>
          <w:szCs w:val="20"/>
        </w:rPr>
        <w:t>The impact of the collapse of c</w:t>
      </w:r>
      <w:r w:rsidR="00B93111">
        <w:rPr>
          <w:rFonts w:ascii="Times New Roman" w:hAnsi="Times New Roman" w:cs="Times New Roman"/>
          <w:b/>
          <w:sz w:val="20"/>
          <w:szCs w:val="20"/>
        </w:rPr>
        <w:t xml:space="preserve">ommunism </w:t>
      </w:r>
      <w:r w:rsidR="008B3C0E">
        <w:rPr>
          <w:rFonts w:ascii="Times New Roman" w:hAnsi="Times New Roman" w:cs="Times New Roman"/>
          <w:b/>
          <w:sz w:val="20"/>
          <w:szCs w:val="20"/>
        </w:rPr>
        <w:t xml:space="preserve">and EU Accession </w:t>
      </w:r>
      <w:r>
        <w:rPr>
          <w:rFonts w:ascii="Times New Roman" w:hAnsi="Times New Roman" w:cs="Times New Roman"/>
          <w:b/>
          <w:sz w:val="20"/>
          <w:szCs w:val="20"/>
        </w:rPr>
        <w:t>on language education policy and p</w:t>
      </w:r>
      <w:r w:rsidR="00B2556F" w:rsidRPr="005D3C4B">
        <w:rPr>
          <w:rFonts w:ascii="Times New Roman" w:hAnsi="Times New Roman" w:cs="Times New Roman"/>
          <w:b/>
          <w:sz w:val="20"/>
          <w:szCs w:val="20"/>
        </w:rPr>
        <w:t xml:space="preserve">ractice in </w:t>
      </w:r>
      <w:r w:rsidR="00D914CD" w:rsidRPr="005D3C4B">
        <w:rPr>
          <w:rFonts w:ascii="Times New Roman" w:hAnsi="Times New Roman" w:cs="Times New Roman"/>
          <w:b/>
          <w:sz w:val="20"/>
          <w:szCs w:val="20"/>
        </w:rPr>
        <w:t>Central and Eastern Europe</w:t>
      </w:r>
      <w:r w:rsidR="008B3C0E">
        <w:rPr>
          <w:rFonts w:ascii="Times New Roman" w:hAnsi="Times New Roman" w:cs="Times New Roman"/>
          <w:b/>
          <w:sz w:val="20"/>
          <w:szCs w:val="20"/>
        </w:rPr>
        <w:t>:</w:t>
      </w:r>
      <w:r w:rsidR="008E12A2" w:rsidRPr="005D3C4B">
        <w:rPr>
          <w:rFonts w:ascii="Times New Roman" w:hAnsi="Times New Roman" w:cs="Times New Roman"/>
          <w:b/>
          <w:sz w:val="20"/>
          <w:szCs w:val="20"/>
        </w:rPr>
        <w:t xml:space="preserve"> </w:t>
      </w:r>
      <w:r>
        <w:rPr>
          <w:rFonts w:ascii="Times New Roman" w:hAnsi="Times New Roman" w:cs="Times New Roman"/>
          <w:b/>
          <w:sz w:val="20"/>
          <w:szCs w:val="20"/>
        </w:rPr>
        <w:t>t</w:t>
      </w:r>
      <w:r w:rsidR="00376335" w:rsidRPr="005D3C4B">
        <w:rPr>
          <w:rFonts w:ascii="Times New Roman" w:hAnsi="Times New Roman" w:cs="Times New Roman"/>
          <w:b/>
          <w:sz w:val="20"/>
          <w:szCs w:val="20"/>
        </w:rPr>
        <w:t xml:space="preserve">wo case-studies focussing on </w:t>
      </w:r>
      <w:r w:rsidR="00D914CD" w:rsidRPr="005D3C4B">
        <w:rPr>
          <w:rFonts w:ascii="Times New Roman" w:hAnsi="Times New Roman" w:cs="Times New Roman"/>
          <w:b/>
          <w:sz w:val="20"/>
          <w:szCs w:val="20"/>
        </w:rPr>
        <w:t>English and Russian as foreign languages</w:t>
      </w:r>
      <w:r w:rsidR="008E12A2" w:rsidRPr="005D3C4B">
        <w:rPr>
          <w:rFonts w:ascii="Times New Roman" w:hAnsi="Times New Roman" w:cs="Times New Roman"/>
          <w:b/>
          <w:sz w:val="20"/>
          <w:szCs w:val="20"/>
        </w:rPr>
        <w:t xml:space="preserve"> in Hungary and Eastern Germany</w:t>
      </w:r>
    </w:p>
    <w:p w:rsidR="00C619AD" w:rsidRPr="005D3C4B" w:rsidRDefault="00C619AD" w:rsidP="005D3C4B">
      <w:pPr>
        <w:spacing w:line="360" w:lineRule="auto"/>
        <w:rPr>
          <w:rFonts w:ascii="Times New Roman" w:hAnsi="Times New Roman" w:cs="Times New Roman"/>
          <w:b/>
          <w:sz w:val="20"/>
          <w:szCs w:val="20"/>
        </w:rPr>
      </w:pPr>
      <w:r>
        <w:rPr>
          <w:rFonts w:ascii="Times New Roman" w:hAnsi="Times New Roman" w:cs="Times New Roman"/>
          <w:b/>
          <w:sz w:val="20"/>
          <w:szCs w:val="20"/>
        </w:rPr>
        <w:t>Jennifer Bruen and Vera Sheridan</w:t>
      </w:r>
    </w:p>
    <w:p w:rsidR="004413E3" w:rsidRDefault="004413E3" w:rsidP="004413E3">
      <w:pPr>
        <w:spacing w:line="360" w:lineRule="auto"/>
        <w:ind w:firstLine="720"/>
        <w:rPr>
          <w:rFonts w:ascii="Times New Roman" w:hAnsi="Times New Roman" w:cs="Times New Roman"/>
          <w:b/>
          <w:sz w:val="20"/>
          <w:szCs w:val="20"/>
        </w:rPr>
      </w:pPr>
    </w:p>
    <w:p w:rsidR="00AC0B32" w:rsidRPr="005D3C4B" w:rsidRDefault="004413E3" w:rsidP="004413E3">
      <w:pPr>
        <w:spacing w:line="360" w:lineRule="auto"/>
        <w:ind w:firstLine="720"/>
        <w:rPr>
          <w:rFonts w:ascii="Times New Roman" w:hAnsi="Times New Roman" w:cs="Times New Roman"/>
          <w:b/>
          <w:sz w:val="20"/>
          <w:szCs w:val="20"/>
        </w:rPr>
      </w:pPr>
      <w:r>
        <w:rPr>
          <w:rFonts w:ascii="Times New Roman" w:hAnsi="Times New Roman" w:cs="Times New Roman"/>
          <w:b/>
          <w:sz w:val="20"/>
          <w:szCs w:val="20"/>
        </w:rPr>
        <w:t>Abstract</w:t>
      </w:r>
      <w:r w:rsidR="00AC6F50" w:rsidRPr="005D3C4B">
        <w:rPr>
          <w:rFonts w:ascii="Times New Roman" w:hAnsi="Times New Roman" w:cs="Times New Roman"/>
          <w:b/>
          <w:sz w:val="20"/>
          <w:szCs w:val="20"/>
        </w:rPr>
        <w:t>:</w:t>
      </w:r>
    </w:p>
    <w:p w:rsidR="009E2F89" w:rsidRPr="006C19DB" w:rsidRDefault="00502481" w:rsidP="004413E3">
      <w:pPr>
        <w:spacing w:line="240" w:lineRule="auto"/>
        <w:ind w:left="720"/>
        <w:rPr>
          <w:rFonts w:ascii="Times New Roman" w:hAnsi="Times New Roman" w:cs="Times New Roman"/>
          <w:sz w:val="20"/>
          <w:szCs w:val="20"/>
        </w:rPr>
      </w:pPr>
      <w:r w:rsidRPr="006C19DB">
        <w:rPr>
          <w:rFonts w:ascii="Times New Roman" w:hAnsi="Times New Roman" w:cs="Times New Roman"/>
          <w:sz w:val="20"/>
          <w:szCs w:val="20"/>
        </w:rPr>
        <w:t>This paper</w:t>
      </w:r>
      <w:r w:rsidR="004B3A21" w:rsidRPr="006C19DB">
        <w:rPr>
          <w:rFonts w:ascii="Times New Roman" w:hAnsi="Times New Roman" w:cs="Times New Roman"/>
          <w:sz w:val="20"/>
          <w:szCs w:val="20"/>
        </w:rPr>
        <w:t xml:space="preserve"> </w:t>
      </w:r>
      <w:r w:rsidR="00013B18" w:rsidRPr="006C19DB">
        <w:rPr>
          <w:rFonts w:ascii="Times New Roman" w:hAnsi="Times New Roman" w:cs="Times New Roman"/>
          <w:sz w:val="20"/>
          <w:szCs w:val="20"/>
        </w:rPr>
        <w:t>considers</w:t>
      </w:r>
      <w:r w:rsidR="00FD400E" w:rsidRPr="006C19DB">
        <w:rPr>
          <w:rFonts w:ascii="Times New Roman" w:hAnsi="Times New Roman" w:cs="Times New Roman"/>
          <w:sz w:val="20"/>
          <w:szCs w:val="20"/>
        </w:rPr>
        <w:t xml:space="preserve"> the impact of geopolitical factors, and</w:t>
      </w:r>
      <w:r w:rsidR="00376335" w:rsidRPr="006C19DB">
        <w:rPr>
          <w:rFonts w:ascii="Times New Roman" w:hAnsi="Times New Roman" w:cs="Times New Roman"/>
          <w:sz w:val="20"/>
          <w:szCs w:val="20"/>
        </w:rPr>
        <w:t xml:space="preserve"> in particular the collapse of C</w:t>
      </w:r>
      <w:r w:rsidR="00FD400E" w:rsidRPr="006C19DB">
        <w:rPr>
          <w:rFonts w:ascii="Times New Roman" w:hAnsi="Times New Roman" w:cs="Times New Roman"/>
          <w:sz w:val="20"/>
          <w:szCs w:val="20"/>
        </w:rPr>
        <w:t>ommunism</w:t>
      </w:r>
      <w:r w:rsidR="004E57FF" w:rsidRPr="006C19DB">
        <w:rPr>
          <w:rFonts w:ascii="Times New Roman" w:hAnsi="Times New Roman" w:cs="Times New Roman"/>
          <w:sz w:val="20"/>
          <w:szCs w:val="20"/>
        </w:rPr>
        <w:t xml:space="preserve"> </w:t>
      </w:r>
      <w:r w:rsidR="00B73A4C" w:rsidRPr="006C19DB">
        <w:rPr>
          <w:rFonts w:ascii="Times New Roman" w:hAnsi="Times New Roman" w:cs="Times New Roman"/>
          <w:sz w:val="20"/>
          <w:szCs w:val="20"/>
        </w:rPr>
        <w:t>and EU accession</w:t>
      </w:r>
      <w:r w:rsidR="004B3A21" w:rsidRPr="006C19DB">
        <w:rPr>
          <w:rFonts w:ascii="Times New Roman" w:hAnsi="Times New Roman" w:cs="Times New Roman"/>
          <w:sz w:val="20"/>
          <w:szCs w:val="20"/>
        </w:rPr>
        <w:t>,</w:t>
      </w:r>
      <w:r w:rsidR="00FD400E" w:rsidRPr="006C19DB">
        <w:rPr>
          <w:rFonts w:ascii="Times New Roman" w:hAnsi="Times New Roman" w:cs="Times New Roman"/>
          <w:sz w:val="20"/>
          <w:szCs w:val="20"/>
        </w:rPr>
        <w:t xml:space="preserve"> on </w:t>
      </w:r>
      <w:r w:rsidR="00B764EC" w:rsidRPr="006C19DB">
        <w:rPr>
          <w:rFonts w:ascii="Times New Roman" w:hAnsi="Times New Roman" w:cs="Times New Roman"/>
          <w:sz w:val="20"/>
          <w:szCs w:val="20"/>
        </w:rPr>
        <w:t xml:space="preserve">language </w:t>
      </w:r>
      <w:r w:rsidR="00294549" w:rsidRPr="006C19DB">
        <w:rPr>
          <w:rFonts w:ascii="Times New Roman" w:hAnsi="Times New Roman" w:cs="Times New Roman"/>
          <w:sz w:val="20"/>
          <w:szCs w:val="20"/>
        </w:rPr>
        <w:t xml:space="preserve">education policy and practice in </w:t>
      </w:r>
      <w:r w:rsidR="00FD400E" w:rsidRPr="006C19DB">
        <w:rPr>
          <w:rFonts w:ascii="Times New Roman" w:hAnsi="Times New Roman" w:cs="Times New Roman"/>
          <w:sz w:val="20"/>
          <w:szCs w:val="20"/>
        </w:rPr>
        <w:t xml:space="preserve">Central and Eastern Europe </w:t>
      </w:r>
      <w:r w:rsidR="00CC30F4" w:rsidRPr="006C19DB">
        <w:rPr>
          <w:rFonts w:ascii="Times New Roman" w:hAnsi="Times New Roman" w:cs="Times New Roman"/>
          <w:sz w:val="20"/>
          <w:szCs w:val="20"/>
        </w:rPr>
        <w:t>(CEE</w:t>
      </w:r>
      <w:r w:rsidR="004465B6" w:rsidRPr="006C19DB">
        <w:rPr>
          <w:rFonts w:ascii="Times New Roman" w:hAnsi="Times New Roman" w:cs="Times New Roman"/>
          <w:sz w:val="20"/>
          <w:szCs w:val="20"/>
        </w:rPr>
        <w:t>)</w:t>
      </w:r>
      <w:r w:rsidR="00376335" w:rsidRPr="006C19DB">
        <w:rPr>
          <w:rFonts w:ascii="Times New Roman" w:hAnsi="Times New Roman" w:cs="Times New Roman"/>
          <w:sz w:val="20"/>
          <w:szCs w:val="20"/>
        </w:rPr>
        <w:t xml:space="preserve">. CEE is </w:t>
      </w:r>
      <w:r w:rsidR="009A5B88" w:rsidRPr="006C19DB">
        <w:rPr>
          <w:rFonts w:ascii="Times New Roman" w:hAnsi="Times New Roman" w:cs="Times New Roman"/>
          <w:sz w:val="20"/>
          <w:szCs w:val="20"/>
        </w:rPr>
        <w:t>understood here as referring to the former soviet-controlled, eastern bloc counties</w:t>
      </w:r>
      <w:r w:rsidR="00013B18" w:rsidRPr="006C19DB">
        <w:rPr>
          <w:rFonts w:ascii="Times New Roman" w:hAnsi="Times New Roman" w:cs="Times New Roman"/>
          <w:sz w:val="20"/>
          <w:szCs w:val="20"/>
        </w:rPr>
        <w:t xml:space="preserve"> of </w:t>
      </w:r>
      <w:r w:rsidR="00637E7D" w:rsidRPr="006C19DB">
        <w:rPr>
          <w:rFonts w:ascii="Times New Roman" w:hAnsi="Times New Roman" w:cs="Times New Roman"/>
          <w:sz w:val="20"/>
          <w:szCs w:val="20"/>
        </w:rPr>
        <w:t>Bulgaria, the Czech Republic, East Germany, Hungar</w:t>
      </w:r>
      <w:r w:rsidR="00013B18" w:rsidRPr="006C19DB">
        <w:rPr>
          <w:rFonts w:ascii="Times New Roman" w:hAnsi="Times New Roman" w:cs="Times New Roman"/>
          <w:sz w:val="20"/>
          <w:szCs w:val="20"/>
        </w:rPr>
        <w:t>y, Poland, Romania and Slovakia. A particular focus is placed</w:t>
      </w:r>
      <w:r w:rsidR="004465B6" w:rsidRPr="006C19DB">
        <w:rPr>
          <w:rFonts w:ascii="Times New Roman" w:hAnsi="Times New Roman" w:cs="Times New Roman"/>
          <w:sz w:val="20"/>
          <w:szCs w:val="20"/>
        </w:rPr>
        <w:t xml:space="preserve"> </w:t>
      </w:r>
      <w:r w:rsidR="00376335" w:rsidRPr="006C19DB">
        <w:rPr>
          <w:rFonts w:ascii="Times New Roman" w:hAnsi="Times New Roman" w:cs="Times New Roman"/>
          <w:sz w:val="20"/>
          <w:szCs w:val="20"/>
        </w:rPr>
        <w:t xml:space="preserve">in this paper </w:t>
      </w:r>
      <w:r w:rsidR="00013B18" w:rsidRPr="006C19DB">
        <w:rPr>
          <w:rFonts w:ascii="Times New Roman" w:hAnsi="Times New Roman" w:cs="Times New Roman"/>
          <w:sz w:val="20"/>
          <w:szCs w:val="20"/>
        </w:rPr>
        <w:t xml:space="preserve">on the </w:t>
      </w:r>
      <w:r w:rsidR="00294549" w:rsidRPr="006C19DB">
        <w:rPr>
          <w:rFonts w:ascii="Times New Roman" w:hAnsi="Times New Roman" w:cs="Times New Roman"/>
          <w:sz w:val="20"/>
          <w:szCs w:val="20"/>
        </w:rPr>
        <w:t>teaching</w:t>
      </w:r>
      <w:r w:rsidR="00FD400E" w:rsidRPr="006C19DB">
        <w:rPr>
          <w:rFonts w:ascii="Times New Roman" w:hAnsi="Times New Roman" w:cs="Times New Roman"/>
          <w:sz w:val="20"/>
          <w:szCs w:val="20"/>
        </w:rPr>
        <w:t xml:space="preserve"> of English and Russian as foreign languages</w:t>
      </w:r>
      <w:r w:rsidR="004B3A21" w:rsidRPr="006C19DB">
        <w:rPr>
          <w:rFonts w:ascii="Times New Roman" w:hAnsi="Times New Roman" w:cs="Times New Roman"/>
          <w:sz w:val="20"/>
          <w:szCs w:val="20"/>
        </w:rPr>
        <w:t xml:space="preserve"> in Hungary and the former G</w:t>
      </w:r>
      <w:r w:rsidR="00013B18" w:rsidRPr="006C19DB">
        <w:rPr>
          <w:rFonts w:ascii="Times New Roman" w:hAnsi="Times New Roman" w:cs="Times New Roman"/>
          <w:sz w:val="20"/>
          <w:szCs w:val="20"/>
        </w:rPr>
        <w:t>erman Democratic Republic (GDR)</w:t>
      </w:r>
      <w:r w:rsidR="00294549" w:rsidRPr="006C19DB">
        <w:rPr>
          <w:rFonts w:ascii="Times New Roman" w:hAnsi="Times New Roman" w:cs="Times New Roman"/>
          <w:sz w:val="20"/>
          <w:szCs w:val="20"/>
        </w:rPr>
        <w:t>.</w:t>
      </w:r>
      <w:r w:rsidR="004413E3" w:rsidRPr="006C19DB">
        <w:rPr>
          <w:rFonts w:ascii="Times New Roman" w:hAnsi="Times New Roman" w:cs="Times New Roman"/>
          <w:sz w:val="20"/>
          <w:szCs w:val="20"/>
        </w:rPr>
        <w:t xml:space="preserve"> </w:t>
      </w:r>
      <w:r w:rsidR="009E2F89" w:rsidRPr="006C19DB">
        <w:rPr>
          <w:rFonts w:ascii="Times New Roman" w:hAnsi="Times New Roman" w:cs="Times New Roman"/>
          <w:sz w:val="20"/>
          <w:szCs w:val="20"/>
        </w:rPr>
        <w:t xml:space="preserve">The paper begins by reviewing current thinking in the field of language education policy and practice. It then </w:t>
      </w:r>
      <w:r w:rsidR="0030141F" w:rsidRPr="006C19DB">
        <w:rPr>
          <w:rFonts w:ascii="Times New Roman" w:hAnsi="Times New Roman" w:cs="Times New Roman"/>
          <w:sz w:val="20"/>
          <w:szCs w:val="20"/>
        </w:rPr>
        <w:t xml:space="preserve">provides an overview of developments in language education policy and practice in CEE more generally </w:t>
      </w:r>
      <w:r w:rsidR="00331934">
        <w:rPr>
          <w:rFonts w:ascii="Times New Roman" w:hAnsi="Times New Roman" w:cs="Times New Roman"/>
          <w:sz w:val="20"/>
          <w:szCs w:val="20"/>
        </w:rPr>
        <w:t>before focus</w:t>
      </w:r>
      <w:r w:rsidR="00784F63" w:rsidRPr="006C19DB">
        <w:rPr>
          <w:rFonts w:ascii="Times New Roman" w:hAnsi="Times New Roman" w:cs="Times New Roman"/>
          <w:sz w:val="20"/>
          <w:szCs w:val="20"/>
        </w:rPr>
        <w:t>ing on two case-studies of</w:t>
      </w:r>
      <w:r w:rsidR="009E2F89" w:rsidRPr="006C19DB">
        <w:rPr>
          <w:rFonts w:ascii="Times New Roman" w:hAnsi="Times New Roman" w:cs="Times New Roman"/>
          <w:sz w:val="20"/>
          <w:szCs w:val="20"/>
        </w:rPr>
        <w:t xml:space="preserve"> language education policy and practice in Hungary and the former German Democratic Republic. </w:t>
      </w:r>
      <w:r w:rsidR="00D028C2" w:rsidRPr="006C19DB">
        <w:rPr>
          <w:rFonts w:ascii="Times New Roman" w:hAnsi="Times New Roman" w:cs="Times New Roman"/>
          <w:sz w:val="20"/>
          <w:szCs w:val="20"/>
        </w:rPr>
        <w:t>I</w:t>
      </w:r>
      <w:r w:rsidR="00784F63" w:rsidRPr="006C19DB">
        <w:rPr>
          <w:rFonts w:ascii="Times New Roman" w:hAnsi="Times New Roman" w:cs="Times New Roman"/>
          <w:sz w:val="20"/>
          <w:szCs w:val="20"/>
        </w:rPr>
        <w:t xml:space="preserve">mplications </w:t>
      </w:r>
      <w:r w:rsidR="00D028C2" w:rsidRPr="006C19DB">
        <w:rPr>
          <w:rFonts w:ascii="Times New Roman" w:hAnsi="Times New Roman" w:cs="Times New Roman"/>
          <w:sz w:val="20"/>
          <w:szCs w:val="20"/>
        </w:rPr>
        <w:t xml:space="preserve">both </w:t>
      </w:r>
      <w:r w:rsidR="00784F63" w:rsidRPr="006C19DB">
        <w:rPr>
          <w:rFonts w:ascii="Times New Roman" w:hAnsi="Times New Roman" w:cs="Times New Roman"/>
          <w:sz w:val="20"/>
          <w:szCs w:val="20"/>
        </w:rPr>
        <w:t>for lang</w:t>
      </w:r>
      <w:r w:rsidR="00D028C2" w:rsidRPr="006C19DB">
        <w:rPr>
          <w:rFonts w:ascii="Times New Roman" w:hAnsi="Times New Roman" w:cs="Times New Roman"/>
          <w:sz w:val="20"/>
          <w:szCs w:val="20"/>
        </w:rPr>
        <w:t xml:space="preserve">uage </w:t>
      </w:r>
      <w:r w:rsidR="00921C98" w:rsidRPr="006C19DB">
        <w:rPr>
          <w:rFonts w:ascii="Times New Roman" w:hAnsi="Times New Roman" w:cs="Times New Roman"/>
          <w:sz w:val="20"/>
          <w:szCs w:val="20"/>
        </w:rPr>
        <w:t xml:space="preserve">education </w:t>
      </w:r>
      <w:r w:rsidR="00D028C2" w:rsidRPr="006C19DB">
        <w:rPr>
          <w:rFonts w:ascii="Times New Roman" w:hAnsi="Times New Roman" w:cs="Times New Roman"/>
          <w:sz w:val="20"/>
          <w:szCs w:val="20"/>
        </w:rPr>
        <w:t>policy and practice in CEE and for the nature of research in this field are discussed.</w:t>
      </w:r>
    </w:p>
    <w:p w:rsidR="00ED7F40" w:rsidRPr="006C19DB" w:rsidRDefault="00ED7F40" w:rsidP="00ED7F40">
      <w:pPr>
        <w:spacing w:line="240" w:lineRule="auto"/>
        <w:ind w:firstLine="720"/>
        <w:rPr>
          <w:rFonts w:ascii="Times New Roman" w:hAnsi="Times New Roman" w:cs="Times New Roman"/>
          <w:sz w:val="20"/>
          <w:szCs w:val="20"/>
        </w:rPr>
      </w:pPr>
      <w:r w:rsidRPr="006C19DB">
        <w:rPr>
          <w:rFonts w:ascii="Times New Roman" w:hAnsi="Times New Roman" w:cs="Times New Roman"/>
          <w:b/>
          <w:sz w:val="20"/>
          <w:szCs w:val="20"/>
        </w:rPr>
        <w:t>Key Words:</w:t>
      </w:r>
      <w:r w:rsidRPr="006C19DB">
        <w:rPr>
          <w:rFonts w:ascii="Times New Roman" w:hAnsi="Times New Roman" w:cs="Times New Roman"/>
          <w:sz w:val="20"/>
          <w:szCs w:val="20"/>
        </w:rPr>
        <w:t xml:space="preserve"> Language education policy, Hungary, Germany (East), Russian, English, multilingualism</w:t>
      </w:r>
    </w:p>
    <w:p w:rsidR="00ED7F40" w:rsidRPr="006C19DB" w:rsidRDefault="00ED7F40" w:rsidP="004413E3">
      <w:pPr>
        <w:spacing w:line="360" w:lineRule="auto"/>
        <w:ind w:left="720"/>
        <w:rPr>
          <w:rFonts w:ascii="Times New Roman" w:hAnsi="Times New Roman" w:cs="Times New Roman"/>
          <w:sz w:val="20"/>
          <w:szCs w:val="20"/>
        </w:rPr>
      </w:pPr>
      <w:r w:rsidRPr="006C19DB">
        <w:rPr>
          <w:rFonts w:ascii="Times New Roman" w:hAnsi="Times New Roman" w:cs="Times New Roman"/>
          <w:sz w:val="20"/>
          <w:szCs w:val="20"/>
        </w:rPr>
        <w:t xml:space="preserve"> </w:t>
      </w:r>
    </w:p>
    <w:p w:rsidR="004413E3" w:rsidRPr="006C19DB" w:rsidRDefault="008B03CC" w:rsidP="004413E3">
      <w:pPr>
        <w:spacing w:line="360" w:lineRule="auto"/>
        <w:ind w:left="720"/>
        <w:rPr>
          <w:rFonts w:ascii="Times New Roman" w:hAnsi="Times New Roman" w:cs="Times New Roman"/>
          <w:sz w:val="20"/>
          <w:szCs w:val="20"/>
        </w:rPr>
      </w:pPr>
      <w:r w:rsidRPr="006C19DB">
        <w:rPr>
          <w:rFonts w:ascii="Times New Roman" w:hAnsi="Times New Roman" w:cs="Times New Roman"/>
          <w:sz w:val="20"/>
          <w:szCs w:val="20"/>
        </w:rPr>
        <w:t>‘</w:t>
      </w:r>
      <w:r w:rsidR="004413E3" w:rsidRPr="006C19DB">
        <w:rPr>
          <w:rFonts w:ascii="Times New Roman" w:hAnsi="Times New Roman" w:cs="Times New Roman"/>
          <w:sz w:val="20"/>
          <w:szCs w:val="20"/>
        </w:rPr>
        <w:t>The decline in the use of languages associated with the post-war era may continue to challenge growth in language learning in the EU overall</w:t>
      </w:r>
      <w:r w:rsidRPr="006C19DB">
        <w:rPr>
          <w:rFonts w:ascii="Times New Roman" w:hAnsi="Times New Roman" w:cs="Times New Roman"/>
          <w:sz w:val="20"/>
          <w:szCs w:val="20"/>
        </w:rPr>
        <w:t>’</w:t>
      </w:r>
      <w:r w:rsidR="004413E3" w:rsidRPr="006C19DB">
        <w:rPr>
          <w:rFonts w:ascii="Times New Roman" w:hAnsi="Times New Roman" w:cs="Times New Roman"/>
          <w:sz w:val="20"/>
          <w:szCs w:val="20"/>
        </w:rPr>
        <w:t xml:space="preserve"> (Eurobarometer</w:t>
      </w:r>
      <w:r w:rsidRPr="006C19DB">
        <w:rPr>
          <w:rFonts w:ascii="Times New Roman" w:hAnsi="Times New Roman" w:cs="Times New Roman"/>
          <w:sz w:val="20"/>
          <w:szCs w:val="20"/>
        </w:rPr>
        <w:t>,</w:t>
      </w:r>
      <w:r w:rsidR="004413E3" w:rsidRPr="006C19DB">
        <w:rPr>
          <w:rFonts w:ascii="Times New Roman" w:hAnsi="Times New Roman" w:cs="Times New Roman"/>
          <w:sz w:val="20"/>
          <w:szCs w:val="20"/>
        </w:rPr>
        <w:t xml:space="preserve"> 2012: 144).</w:t>
      </w:r>
    </w:p>
    <w:p w:rsidR="009E2F89" w:rsidRPr="006C19DB" w:rsidRDefault="00784F63" w:rsidP="005D3C4B">
      <w:pPr>
        <w:spacing w:line="360" w:lineRule="auto"/>
        <w:rPr>
          <w:rFonts w:ascii="Times New Roman" w:hAnsi="Times New Roman" w:cs="Times New Roman"/>
          <w:b/>
        </w:rPr>
      </w:pPr>
      <w:r w:rsidRPr="006C19DB">
        <w:rPr>
          <w:rFonts w:ascii="Times New Roman" w:hAnsi="Times New Roman" w:cs="Times New Roman"/>
          <w:b/>
        </w:rPr>
        <w:t>Languag</w:t>
      </w:r>
      <w:r w:rsidR="00C619AD" w:rsidRPr="006C19DB">
        <w:rPr>
          <w:rFonts w:ascii="Times New Roman" w:hAnsi="Times New Roman" w:cs="Times New Roman"/>
          <w:b/>
        </w:rPr>
        <w:t>e education policy and practice</w:t>
      </w:r>
    </w:p>
    <w:p w:rsidR="006C19DB" w:rsidRDefault="00934865" w:rsidP="006C19DB">
      <w:pPr>
        <w:spacing w:line="360" w:lineRule="auto"/>
        <w:rPr>
          <w:rFonts w:ascii="Times New Roman" w:hAnsi="Times New Roman" w:cs="Times New Roman"/>
        </w:rPr>
      </w:pPr>
      <w:r w:rsidRPr="006C19DB">
        <w:rPr>
          <w:rFonts w:ascii="Times New Roman" w:hAnsi="Times New Roman" w:cs="Times New Roman"/>
        </w:rPr>
        <w:t>The study of language education policy and practice has been a central focus of the study of language policy since its inception as an academic discipline in the second half of the 20</w:t>
      </w:r>
      <w:r w:rsidRPr="006C19DB">
        <w:rPr>
          <w:rFonts w:ascii="Times New Roman" w:hAnsi="Times New Roman" w:cs="Times New Roman"/>
          <w:vertAlign w:val="superscript"/>
        </w:rPr>
        <w:t>th</w:t>
      </w:r>
      <w:r w:rsidR="00CB7B4F" w:rsidRPr="006C19DB">
        <w:rPr>
          <w:rFonts w:ascii="Times New Roman" w:hAnsi="Times New Roman" w:cs="Times New Roman"/>
        </w:rPr>
        <w:t xml:space="preserve"> century</w:t>
      </w:r>
      <w:r w:rsidR="00331934">
        <w:rPr>
          <w:rFonts w:ascii="Times New Roman" w:hAnsi="Times New Roman" w:cs="Times New Roman"/>
        </w:rPr>
        <w:t>,</w:t>
      </w:r>
      <w:r w:rsidR="00CB7B4F" w:rsidRPr="006C19DB">
        <w:rPr>
          <w:rFonts w:ascii="Times New Roman" w:hAnsi="Times New Roman" w:cs="Times New Roman"/>
        </w:rPr>
        <w:t xml:space="preserve"> </w:t>
      </w:r>
      <w:r w:rsidR="0033081A" w:rsidRPr="006C19DB">
        <w:rPr>
          <w:rFonts w:ascii="Times New Roman" w:hAnsi="Times New Roman" w:cs="Times New Roman"/>
        </w:rPr>
        <w:t xml:space="preserve">primarily </w:t>
      </w:r>
      <w:r w:rsidRPr="006C19DB">
        <w:rPr>
          <w:rFonts w:ascii="Times New Roman" w:hAnsi="Times New Roman" w:cs="Times New Roman"/>
        </w:rPr>
        <w:t>in the context of nation building</w:t>
      </w:r>
      <w:r w:rsidR="009900A8" w:rsidRPr="006C19DB">
        <w:rPr>
          <w:rFonts w:ascii="Times New Roman" w:hAnsi="Times New Roman" w:cs="Times New Roman"/>
        </w:rPr>
        <w:t xml:space="preserve"> (Liddicoat and Taylor-Leech</w:t>
      </w:r>
      <w:r w:rsidR="003555C8" w:rsidRPr="006C19DB">
        <w:rPr>
          <w:rFonts w:ascii="Times New Roman" w:hAnsi="Times New Roman" w:cs="Times New Roman"/>
        </w:rPr>
        <w:t>,</w:t>
      </w:r>
      <w:r w:rsidR="009900A8" w:rsidRPr="006C19DB">
        <w:rPr>
          <w:rFonts w:ascii="Times New Roman" w:hAnsi="Times New Roman" w:cs="Times New Roman"/>
        </w:rPr>
        <w:t xml:space="preserve"> 2015)</w:t>
      </w:r>
      <w:r w:rsidRPr="006C19DB">
        <w:rPr>
          <w:rFonts w:ascii="Times New Roman" w:hAnsi="Times New Roman" w:cs="Times New Roman"/>
        </w:rPr>
        <w:t xml:space="preserve">. </w:t>
      </w:r>
      <w:r w:rsidR="00CB7B4F" w:rsidRPr="006C19DB">
        <w:rPr>
          <w:rFonts w:ascii="Times New Roman" w:hAnsi="Times New Roman" w:cs="Times New Roman"/>
        </w:rPr>
        <w:t>O</w:t>
      </w:r>
      <w:r w:rsidRPr="006C19DB">
        <w:rPr>
          <w:rFonts w:ascii="Times New Roman" w:hAnsi="Times New Roman" w:cs="Times New Roman"/>
        </w:rPr>
        <w:t>ne of the reasons for this is the significance of the impact of language education on language practices and beliefs</w:t>
      </w:r>
      <w:r w:rsidR="00CB7B4F" w:rsidRPr="006C19DB">
        <w:rPr>
          <w:rFonts w:ascii="Times New Roman" w:hAnsi="Times New Roman" w:cs="Times New Roman"/>
        </w:rPr>
        <w:t xml:space="preserve"> (</w:t>
      </w:r>
      <w:r w:rsidR="000B3F9A">
        <w:rPr>
          <w:rFonts w:ascii="Times New Roman" w:hAnsi="Times New Roman" w:cs="Times New Roman"/>
        </w:rPr>
        <w:t xml:space="preserve">Bruen, 2013; </w:t>
      </w:r>
      <w:r w:rsidR="00CB7B4F" w:rsidRPr="006C19DB">
        <w:rPr>
          <w:rFonts w:ascii="Times New Roman" w:hAnsi="Times New Roman" w:cs="Times New Roman"/>
        </w:rPr>
        <w:t>Spolsky</w:t>
      </w:r>
      <w:r w:rsidR="003555C8" w:rsidRPr="006C19DB">
        <w:rPr>
          <w:rFonts w:ascii="Times New Roman" w:hAnsi="Times New Roman" w:cs="Times New Roman"/>
        </w:rPr>
        <w:t>,</w:t>
      </w:r>
      <w:r w:rsidR="00CB7B4F" w:rsidRPr="006C19DB">
        <w:rPr>
          <w:rFonts w:ascii="Times New Roman" w:hAnsi="Times New Roman" w:cs="Times New Roman"/>
        </w:rPr>
        <w:t xml:space="preserve"> 2008)</w:t>
      </w:r>
      <w:r w:rsidRPr="006C19DB">
        <w:rPr>
          <w:rFonts w:ascii="Times New Roman" w:hAnsi="Times New Roman" w:cs="Times New Roman"/>
        </w:rPr>
        <w:t xml:space="preserve">. </w:t>
      </w:r>
      <w:r w:rsidR="001757B6" w:rsidRPr="006C19DB">
        <w:rPr>
          <w:rFonts w:ascii="Times New Roman" w:hAnsi="Times New Roman" w:cs="Times New Roman"/>
        </w:rPr>
        <w:t xml:space="preserve">Language </w:t>
      </w:r>
      <w:r w:rsidR="00F80AD0" w:rsidRPr="006C19DB">
        <w:rPr>
          <w:rFonts w:ascii="Times New Roman" w:hAnsi="Times New Roman" w:cs="Times New Roman"/>
        </w:rPr>
        <w:t xml:space="preserve">education policies </w:t>
      </w:r>
      <w:r w:rsidR="003555C8" w:rsidRPr="006C19DB">
        <w:rPr>
          <w:rFonts w:ascii="Times New Roman" w:hAnsi="Times New Roman" w:cs="Times New Roman"/>
        </w:rPr>
        <w:t>or ‘language-in-education’ or ‘acquisition’</w:t>
      </w:r>
      <w:r w:rsidR="001757B6" w:rsidRPr="006C19DB">
        <w:rPr>
          <w:rFonts w:ascii="Times New Roman" w:hAnsi="Times New Roman" w:cs="Times New Roman"/>
        </w:rPr>
        <w:t xml:space="preserve"> policies</w:t>
      </w:r>
      <w:r w:rsidR="00CB7B4F" w:rsidRPr="006C19DB">
        <w:rPr>
          <w:rFonts w:ascii="Times New Roman" w:hAnsi="Times New Roman" w:cs="Times New Roman"/>
        </w:rPr>
        <w:t xml:space="preserve"> </w:t>
      </w:r>
      <w:r w:rsidR="00F80AD0" w:rsidRPr="006C19DB">
        <w:rPr>
          <w:rFonts w:ascii="Times New Roman" w:hAnsi="Times New Roman" w:cs="Times New Roman"/>
        </w:rPr>
        <w:t xml:space="preserve">outline the languages to be offered to the population within frameworks created by </w:t>
      </w:r>
      <w:r w:rsidR="001757B6" w:rsidRPr="006C19DB">
        <w:rPr>
          <w:rFonts w:ascii="Times New Roman" w:hAnsi="Times New Roman" w:cs="Times New Roman"/>
        </w:rPr>
        <w:t xml:space="preserve">formal </w:t>
      </w:r>
      <w:r w:rsidR="00F80AD0" w:rsidRPr="006C19DB">
        <w:rPr>
          <w:rFonts w:ascii="Times New Roman" w:hAnsi="Times New Roman" w:cs="Times New Roman"/>
        </w:rPr>
        <w:t xml:space="preserve">education systems. </w:t>
      </w:r>
      <w:r w:rsidR="00B764EC" w:rsidRPr="006C19DB">
        <w:rPr>
          <w:rFonts w:ascii="Times New Roman" w:hAnsi="Times New Roman" w:cs="Times New Roman"/>
        </w:rPr>
        <w:t xml:space="preserve">They focus on the acquisition of additional languages in society which are different to the domestic languages spoken and, for a variety of economic, political and social reasons, have been identified as important. </w:t>
      </w:r>
    </w:p>
    <w:p w:rsidR="00675486" w:rsidRPr="006C19DB" w:rsidRDefault="004E721D" w:rsidP="006C19DB">
      <w:pPr>
        <w:spacing w:line="360" w:lineRule="auto"/>
        <w:ind w:firstLine="720"/>
        <w:rPr>
          <w:rFonts w:ascii="Times New Roman" w:hAnsi="Times New Roman" w:cs="Times New Roman"/>
        </w:rPr>
      </w:pPr>
      <w:r w:rsidRPr="006C19DB">
        <w:rPr>
          <w:rFonts w:ascii="Times New Roman" w:hAnsi="Times New Roman" w:cs="Times New Roman"/>
        </w:rPr>
        <w:t>T</w:t>
      </w:r>
      <w:r w:rsidR="002818A2" w:rsidRPr="006C19DB">
        <w:rPr>
          <w:rFonts w:ascii="Times New Roman" w:hAnsi="Times New Roman" w:cs="Times New Roman"/>
        </w:rPr>
        <w:t>hese</w:t>
      </w:r>
      <w:r w:rsidR="00F80AD0" w:rsidRPr="006C19DB">
        <w:rPr>
          <w:rFonts w:ascii="Times New Roman" w:hAnsi="Times New Roman" w:cs="Times New Roman"/>
        </w:rPr>
        <w:t xml:space="preserve"> policies operationalise the aspirations of a nation state or supranational organisation</w:t>
      </w:r>
      <w:r w:rsidRPr="006C19DB">
        <w:rPr>
          <w:rFonts w:ascii="Times New Roman" w:hAnsi="Times New Roman" w:cs="Times New Roman"/>
        </w:rPr>
        <w:t xml:space="preserve"> like</w:t>
      </w:r>
      <w:r w:rsidR="00F80AD0" w:rsidRPr="006C19DB">
        <w:rPr>
          <w:rFonts w:ascii="Times New Roman" w:hAnsi="Times New Roman" w:cs="Times New Roman"/>
        </w:rPr>
        <w:t xml:space="preserve"> the EU</w:t>
      </w:r>
      <w:r w:rsidRPr="006C19DB">
        <w:rPr>
          <w:rFonts w:ascii="Times New Roman" w:hAnsi="Times New Roman" w:cs="Times New Roman"/>
        </w:rPr>
        <w:t xml:space="preserve"> with</w:t>
      </w:r>
      <w:r w:rsidR="00F80AD0" w:rsidRPr="006C19DB">
        <w:rPr>
          <w:rFonts w:ascii="Times New Roman" w:hAnsi="Times New Roman" w:cs="Times New Roman"/>
        </w:rPr>
        <w:t xml:space="preserve"> regard</w:t>
      </w:r>
      <w:r w:rsidRPr="006C19DB">
        <w:rPr>
          <w:rFonts w:ascii="Times New Roman" w:hAnsi="Times New Roman" w:cs="Times New Roman"/>
        </w:rPr>
        <w:t xml:space="preserve"> to</w:t>
      </w:r>
      <w:r w:rsidR="00F80AD0" w:rsidRPr="006C19DB">
        <w:rPr>
          <w:rFonts w:ascii="Times New Roman" w:hAnsi="Times New Roman" w:cs="Times New Roman"/>
        </w:rPr>
        <w:t xml:space="preserve"> the desired linguistic competencies of its citizens. </w:t>
      </w:r>
      <w:r w:rsidR="00F002DF" w:rsidRPr="006C19DB">
        <w:rPr>
          <w:rFonts w:ascii="Times New Roman" w:hAnsi="Times New Roman" w:cs="Times New Roman"/>
        </w:rPr>
        <w:t xml:space="preserve">Such supranational organisations </w:t>
      </w:r>
      <w:r w:rsidR="00171128" w:rsidRPr="006C19DB">
        <w:rPr>
          <w:rFonts w:ascii="Times New Roman" w:hAnsi="Times New Roman" w:cs="Times New Roman"/>
        </w:rPr>
        <w:t>direct</w:t>
      </w:r>
      <w:r w:rsidR="00F002DF" w:rsidRPr="006C19DB">
        <w:rPr>
          <w:rFonts w:ascii="Times New Roman" w:hAnsi="Times New Roman" w:cs="Times New Roman"/>
        </w:rPr>
        <w:t xml:space="preserve"> language planning towards multilingualism</w:t>
      </w:r>
      <w:r w:rsidR="00171128" w:rsidRPr="006C19DB">
        <w:rPr>
          <w:rFonts w:ascii="Times New Roman" w:hAnsi="Times New Roman" w:cs="Times New Roman"/>
        </w:rPr>
        <w:t xml:space="preserve"> </w:t>
      </w:r>
      <w:r w:rsidR="00F002DF" w:rsidRPr="006C19DB">
        <w:rPr>
          <w:rFonts w:ascii="Times New Roman" w:hAnsi="Times New Roman" w:cs="Times New Roman"/>
        </w:rPr>
        <w:t xml:space="preserve">and </w:t>
      </w:r>
      <w:r w:rsidR="00934865" w:rsidRPr="006C19DB">
        <w:rPr>
          <w:rFonts w:ascii="Times New Roman" w:hAnsi="Times New Roman" w:cs="Times New Roman"/>
        </w:rPr>
        <w:t>the</w:t>
      </w:r>
      <w:r w:rsidR="00F002DF" w:rsidRPr="006C19DB">
        <w:rPr>
          <w:rFonts w:ascii="Times New Roman" w:hAnsi="Times New Roman" w:cs="Times New Roman"/>
        </w:rPr>
        <w:t xml:space="preserve"> ideological, political and </w:t>
      </w:r>
      <w:r w:rsidR="00F002DF" w:rsidRPr="006C19DB">
        <w:rPr>
          <w:rFonts w:ascii="Times New Roman" w:hAnsi="Times New Roman" w:cs="Times New Roman"/>
        </w:rPr>
        <w:lastRenderedPageBreak/>
        <w:t xml:space="preserve">social transformations in CEE </w:t>
      </w:r>
      <w:r w:rsidR="00934865" w:rsidRPr="006C19DB">
        <w:rPr>
          <w:rFonts w:ascii="Times New Roman" w:hAnsi="Times New Roman" w:cs="Times New Roman"/>
        </w:rPr>
        <w:t>hav</w:t>
      </w:r>
      <w:r w:rsidR="00331934">
        <w:rPr>
          <w:rFonts w:ascii="Times New Roman" w:hAnsi="Times New Roman" w:cs="Times New Roman"/>
        </w:rPr>
        <w:t>e also affected language issues</w:t>
      </w:r>
      <w:r w:rsidR="00934865" w:rsidRPr="006C19DB">
        <w:rPr>
          <w:rFonts w:ascii="Times New Roman" w:hAnsi="Times New Roman" w:cs="Times New Roman"/>
        </w:rPr>
        <w:t>.</w:t>
      </w:r>
      <w:r w:rsidR="00F002DF" w:rsidRPr="006C19DB">
        <w:rPr>
          <w:rFonts w:ascii="Times New Roman" w:hAnsi="Times New Roman" w:cs="Times New Roman"/>
        </w:rPr>
        <w:t xml:space="preserve"> </w:t>
      </w:r>
      <w:r w:rsidR="00921C98" w:rsidRPr="006C19DB">
        <w:rPr>
          <w:rFonts w:ascii="Times New Roman" w:hAnsi="Times New Roman" w:cs="Times New Roman"/>
        </w:rPr>
        <w:t>T</w:t>
      </w:r>
      <w:r w:rsidR="00A17BFC" w:rsidRPr="006C19DB">
        <w:rPr>
          <w:rFonts w:ascii="Times New Roman" w:hAnsi="Times New Roman" w:cs="Times New Roman"/>
        </w:rPr>
        <w:t xml:space="preserve">here is growing consensus </w:t>
      </w:r>
      <w:r w:rsidR="00675486" w:rsidRPr="006C19DB">
        <w:rPr>
          <w:rFonts w:ascii="Times New Roman" w:hAnsi="Times New Roman" w:cs="Times New Roman"/>
        </w:rPr>
        <w:t xml:space="preserve">among </w:t>
      </w:r>
      <w:r w:rsidR="00331934">
        <w:rPr>
          <w:rFonts w:ascii="Times New Roman" w:hAnsi="Times New Roman" w:cs="Times New Roman"/>
        </w:rPr>
        <w:t>researchers in</w:t>
      </w:r>
      <w:r w:rsidR="00675486" w:rsidRPr="006C19DB">
        <w:rPr>
          <w:rFonts w:ascii="Times New Roman" w:hAnsi="Times New Roman" w:cs="Times New Roman"/>
        </w:rPr>
        <w:t xml:space="preserve"> language </w:t>
      </w:r>
      <w:r w:rsidR="00A17BFC" w:rsidRPr="006C19DB">
        <w:rPr>
          <w:rFonts w:ascii="Times New Roman" w:hAnsi="Times New Roman" w:cs="Times New Roman"/>
        </w:rPr>
        <w:t>education policy that</w:t>
      </w:r>
      <w:r w:rsidR="001757B6" w:rsidRPr="006C19DB">
        <w:rPr>
          <w:rFonts w:ascii="Times New Roman" w:hAnsi="Times New Roman" w:cs="Times New Roman"/>
        </w:rPr>
        <w:t xml:space="preserve"> </w:t>
      </w:r>
      <w:r w:rsidR="00675486" w:rsidRPr="006C19DB">
        <w:rPr>
          <w:rFonts w:ascii="Times New Roman" w:hAnsi="Times New Roman" w:cs="Times New Roman"/>
        </w:rPr>
        <w:t xml:space="preserve">it </w:t>
      </w:r>
      <w:r w:rsidR="001757B6" w:rsidRPr="006C19DB">
        <w:rPr>
          <w:rFonts w:ascii="Times New Roman" w:hAnsi="Times New Roman" w:cs="Times New Roman"/>
        </w:rPr>
        <w:t xml:space="preserve">should not be studied in isolation from the context to which it applies. </w:t>
      </w:r>
      <w:r w:rsidR="00C37207" w:rsidRPr="006C19DB">
        <w:rPr>
          <w:rFonts w:ascii="Times New Roman" w:hAnsi="Times New Roman" w:cs="Times New Roman"/>
        </w:rPr>
        <w:t xml:space="preserve">The latter </w:t>
      </w:r>
      <w:r w:rsidR="001757B6" w:rsidRPr="006C19DB">
        <w:rPr>
          <w:rFonts w:ascii="Times New Roman" w:hAnsi="Times New Roman" w:cs="Times New Roman"/>
        </w:rPr>
        <w:t>approach was prevalent initially</w:t>
      </w:r>
      <w:r w:rsidR="00675486" w:rsidRPr="006C19DB">
        <w:rPr>
          <w:rFonts w:ascii="Times New Roman" w:hAnsi="Times New Roman" w:cs="Times New Roman"/>
        </w:rPr>
        <w:t xml:space="preserve"> when the study of language education policy and indeed language policy</w:t>
      </w:r>
      <w:r w:rsidR="00331934">
        <w:rPr>
          <w:rFonts w:ascii="Times New Roman" w:hAnsi="Times New Roman" w:cs="Times New Roman"/>
        </w:rPr>
        <w:t>,</w:t>
      </w:r>
      <w:r w:rsidR="00675486" w:rsidRPr="006C19DB">
        <w:rPr>
          <w:rFonts w:ascii="Times New Roman" w:hAnsi="Times New Roman" w:cs="Times New Roman"/>
        </w:rPr>
        <w:t xml:space="preserve"> more generally was in its infancy and a </w:t>
      </w:r>
      <w:r w:rsidR="00E45508" w:rsidRPr="006C19DB">
        <w:rPr>
          <w:rFonts w:ascii="Times New Roman" w:hAnsi="Times New Roman" w:cs="Times New Roman"/>
        </w:rPr>
        <w:t xml:space="preserve">rationalist, </w:t>
      </w:r>
      <w:r w:rsidR="00675486" w:rsidRPr="006C19DB">
        <w:rPr>
          <w:rFonts w:ascii="Times New Roman" w:hAnsi="Times New Roman" w:cs="Times New Roman"/>
        </w:rPr>
        <w:t>neo-classical approach dominated</w:t>
      </w:r>
      <w:r w:rsidR="00E45508" w:rsidRPr="006C19DB">
        <w:rPr>
          <w:rFonts w:ascii="Times New Roman" w:hAnsi="Times New Roman" w:cs="Times New Roman"/>
        </w:rPr>
        <w:t xml:space="preserve"> (McCarty</w:t>
      </w:r>
      <w:r w:rsidR="003555C8" w:rsidRPr="006C19DB">
        <w:rPr>
          <w:rFonts w:ascii="Times New Roman" w:hAnsi="Times New Roman" w:cs="Times New Roman"/>
        </w:rPr>
        <w:t>,</w:t>
      </w:r>
      <w:r w:rsidR="00E45508" w:rsidRPr="006C19DB">
        <w:rPr>
          <w:rFonts w:ascii="Times New Roman" w:hAnsi="Times New Roman" w:cs="Times New Roman"/>
        </w:rPr>
        <w:t xml:space="preserve"> 2010)</w:t>
      </w:r>
      <w:r w:rsidR="00675486" w:rsidRPr="006C19DB">
        <w:rPr>
          <w:rFonts w:ascii="Times New Roman" w:hAnsi="Times New Roman" w:cs="Times New Roman"/>
        </w:rPr>
        <w:t>. According to such an approach</w:t>
      </w:r>
      <w:r w:rsidR="007E69EA" w:rsidRPr="006C19DB">
        <w:rPr>
          <w:rFonts w:ascii="Times New Roman" w:hAnsi="Times New Roman" w:cs="Times New Roman"/>
        </w:rPr>
        <w:t>, language policy including language education policy</w:t>
      </w:r>
      <w:r w:rsidR="00331934">
        <w:rPr>
          <w:rFonts w:ascii="Times New Roman" w:hAnsi="Times New Roman" w:cs="Times New Roman"/>
        </w:rPr>
        <w:t>,</w:t>
      </w:r>
      <w:r w:rsidR="007E69EA" w:rsidRPr="006C19DB">
        <w:rPr>
          <w:rFonts w:ascii="Times New Roman" w:hAnsi="Times New Roman" w:cs="Times New Roman"/>
        </w:rPr>
        <w:t xml:space="preserve"> was developed and assessed according to a process whereby it was formulated, implemented, evaluated and revised</w:t>
      </w:r>
      <w:r w:rsidR="00E45508" w:rsidRPr="006C19DB">
        <w:rPr>
          <w:rFonts w:ascii="Times New Roman" w:hAnsi="Times New Roman" w:cs="Times New Roman"/>
        </w:rPr>
        <w:t xml:space="preserve">. </w:t>
      </w:r>
      <w:r w:rsidR="00675486" w:rsidRPr="006C19DB">
        <w:rPr>
          <w:rFonts w:ascii="Times New Roman" w:hAnsi="Times New Roman" w:cs="Times New Roman"/>
        </w:rPr>
        <w:t xml:space="preserve">However, many </w:t>
      </w:r>
      <w:r w:rsidR="00914EEC" w:rsidRPr="006C19DB">
        <w:rPr>
          <w:rFonts w:ascii="Times New Roman" w:hAnsi="Times New Roman" w:cs="Times New Roman"/>
        </w:rPr>
        <w:t xml:space="preserve">leading </w:t>
      </w:r>
      <w:r w:rsidR="00675486" w:rsidRPr="006C19DB">
        <w:rPr>
          <w:rFonts w:ascii="Times New Roman" w:hAnsi="Times New Roman" w:cs="Times New Roman"/>
        </w:rPr>
        <w:t>researchers (</w:t>
      </w:r>
      <w:r w:rsidR="00914EEC" w:rsidRPr="006C19DB">
        <w:rPr>
          <w:rFonts w:ascii="Times New Roman" w:hAnsi="Times New Roman" w:cs="Times New Roman"/>
        </w:rPr>
        <w:t>including McCarty</w:t>
      </w:r>
      <w:r w:rsidR="003555C8" w:rsidRPr="006C19DB">
        <w:rPr>
          <w:rFonts w:ascii="Times New Roman" w:hAnsi="Times New Roman" w:cs="Times New Roman"/>
        </w:rPr>
        <w:t>,</w:t>
      </w:r>
      <w:r w:rsidR="00914EEC" w:rsidRPr="006C19DB">
        <w:rPr>
          <w:rFonts w:ascii="Times New Roman" w:hAnsi="Times New Roman" w:cs="Times New Roman"/>
        </w:rPr>
        <w:t xml:space="preserve"> 2010; </w:t>
      </w:r>
      <w:r w:rsidR="005A3708" w:rsidRPr="006C19DB">
        <w:rPr>
          <w:rFonts w:ascii="Times New Roman" w:hAnsi="Times New Roman" w:cs="Times New Roman"/>
        </w:rPr>
        <w:t>Shohamy</w:t>
      </w:r>
      <w:r w:rsidR="003555C8" w:rsidRPr="006C19DB">
        <w:rPr>
          <w:rFonts w:ascii="Times New Roman" w:hAnsi="Times New Roman" w:cs="Times New Roman"/>
        </w:rPr>
        <w:t>,</w:t>
      </w:r>
      <w:r w:rsidR="005A3708" w:rsidRPr="006C19DB">
        <w:rPr>
          <w:rFonts w:ascii="Times New Roman" w:hAnsi="Times New Roman" w:cs="Times New Roman"/>
        </w:rPr>
        <w:t xml:space="preserve"> 2006</w:t>
      </w:r>
      <w:r w:rsidR="00675486" w:rsidRPr="006C19DB">
        <w:rPr>
          <w:rFonts w:ascii="Times New Roman" w:hAnsi="Times New Roman" w:cs="Times New Roman"/>
        </w:rPr>
        <w:t xml:space="preserve">) </w:t>
      </w:r>
      <w:r w:rsidR="00E45508" w:rsidRPr="006C19DB">
        <w:rPr>
          <w:rFonts w:ascii="Times New Roman" w:hAnsi="Times New Roman" w:cs="Times New Roman"/>
        </w:rPr>
        <w:t>argue the inadequacy of this approach given that</w:t>
      </w:r>
      <w:r w:rsidR="00914EEC" w:rsidRPr="006C19DB">
        <w:rPr>
          <w:rFonts w:ascii="Times New Roman" w:hAnsi="Times New Roman" w:cs="Times New Roman"/>
        </w:rPr>
        <w:t>:</w:t>
      </w:r>
    </w:p>
    <w:p w:rsidR="00675486" w:rsidRPr="006C19DB" w:rsidRDefault="003555C8" w:rsidP="005D3C4B">
      <w:pPr>
        <w:spacing w:line="360" w:lineRule="auto"/>
        <w:ind w:left="720"/>
        <w:rPr>
          <w:rFonts w:ascii="Times New Roman" w:hAnsi="Times New Roman" w:cs="Times New Roman"/>
          <w:sz w:val="20"/>
          <w:szCs w:val="20"/>
        </w:rPr>
      </w:pPr>
      <w:r w:rsidRPr="006C19DB">
        <w:rPr>
          <w:rFonts w:ascii="Times New Roman" w:hAnsi="Times New Roman" w:cs="Times New Roman"/>
          <w:sz w:val="20"/>
          <w:szCs w:val="20"/>
        </w:rPr>
        <w:t>‘</w:t>
      </w:r>
      <w:r w:rsidR="00675486" w:rsidRPr="006C19DB">
        <w:rPr>
          <w:rFonts w:ascii="Times New Roman" w:hAnsi="Times New Roman" w:cs="Times New Roman"/>
          <w:sz w:val="20"/>
          <w:szCs w:val="20"/>
        </w:rPr>
        <w:t>Policy is not a disembodied thing but rather a situated socio-cultural process – the complex of practices, ideologies, attitudes, and formal and informal mechanisms that influence people’s language choices in profound and pervasive everyday ways</w:t>
      </w:r>
      <w:r w:rsidRPr="006C19DB">
        <w:rPr>
          <w:rFonts w:ascii="Times New Roman" w:hAnsi="Times New Roman" w:cs="Times New Roman"/>
          <w:sz w:val="20"/>
          <w:szCs w:val="20"/>
        </w:rPr>
        <w:t>’</w:t>
      </w:r>
      <w:r w:rsidR="00914EEC" w:rsidRPr="006C19DB">
        <w:rPr>
          <w:rFonts w:ascii="Times New Roman" w:hAnsi="Times New Roman" w:cs="Times New Roman"/>
          <w:sz w:val="20"/>
          <w:szCs w:val="20"/>
        </w:rPr>
        <w:t xml:space="preserve"> (McCarty 2010: xii)</w:t>
      </w:r>
      <w:r w:rsidR="00675486" w:rsidRPr="006C19DB">
        <w:rPr>
          <w:rFonts w:ascii="Times New Roman" w:hAnsi="Times New Roman" w:cs="Times New Roman"/>
          <w:sz w:val="20"/>
          <w:szCs w:val="20"/>
        </w:rPr>
        <w:t>.</w:t>
      </w:r>
    </w:p>
    <w:p w:rsidR="00F80AD0" w:rsidRPr="006C19DB" w:rsidRDefault="00675486" w:rsidP="006C19DB">
      <w:pPr>
        <w:spacing w:line="360" w:lineRule="auto"/>
        <w:rPr>
          <w:rFonts w:ascii="Times New Roman" w:hAnsi="Times New Roman" w:cs="Times New Roman"/>
        </w:rPr>
      </w:pPr>
      <w:r w:rsidRPr="006C19DB">
        <w:rPr>
          <w:rFonts w:ascii="Times New Roman" w:hAnsi="Times New Roman" w:cs="Times New Roman"/>
        </w:rPr>
        <w:t xml:space="preserve">Thus, </w:t>
      </w:r>
      <w:r w:rsidR="004465B6" w:rsidRPr="006C19DB">
        <w:rPr>
          <w:rFonts w:ascii="Times New Roman" w:hAnsi="Times New Roman" w:cs="Times New Roman"/>
        </w:rPr>
        <w:t>in order to accurately represent and understand a linguistic context,</w:t>
      </w:r>
      <w:r w:rsidR="00E45508" w:rsidRPr="006C19DB">
        <w:rPr>
          <w:rFonts w:ascii="Times New Roman" w:hAnsi="Times New Roman" w:cs="Times New Roman"/>
        </w:rPr>
        <w:t xml:space="preserve"> </w:t>
      </w:r>
      <w:r w:rsidRPr="006C19DB">
        <w:rPr>
          <w:rFonts w:ascii="Times New Roman" w:hAnsi="Times New Roman" w:cs="Times New Roman"/>
        </w:rPr>
        <w:t xml:space="preserve">a </w:t>
      </w:r>
      <w:r w:rsidR="00E45508" w:rsidRPr="006C19DB">
        <w:rPr>
          <w:rFonts w:ascii="Times New Roman" w:hAnsi="Times New Roman" w:cs="Times New Roman"/>
        </w:rPr>
        <w:t xml:space="preserve">more </w:t>
      </w:r>
      <w:r w:rsidRPr="006C19DB">
        <w:rPr>
          <w:rFonts w:ascii="Times New Roman" w:hAnsi="Times New Roman" w:cs="Times New Roman"/>
        </w:rPr>
        <w:t>critical perspective argues that it is necessary to view language education policy and practice</w:t>
      </w:r>
      <w:r w:rsidR="004465B6" w:rsidRPr="006C19DB">
        <w:rPr>
          <w:rFonts w:ascii="Times New Roman" w:hAnsi="Times New Roman" w:cs="Times New Roman"/>
        </w:rPr>
        <w:t xml:space="preserve"> from both a top-down (de jure)</w:t>
      </w:r>
      <w:r w:rsidR="002656AE" w:rsidRPr="006C19DB">
        <w:rPr>
          <w:rFonts w:ascii="Times New Roman" w:hAnsi="Times New Roman" w:cs="Times New Roman"/>
        </w:rPr>
        <w:t>, policy-led,</w:t>
      </w:r>
      <w:r w:rsidR="004465B6" w:rsidRPr="006C19DB">
        <w:rPr>
          <w:rFonts w:ascii="Times New Roman" w:hAnsi="Times New Roman" w:cs="Times New Roman"/>
        </w:rPr>
        <w:t xml:space="preserve"> and</w:t>
      </w:r>
      <w:r w:rsidR="002656AE" w:rsidRPr="006C19DB">
        <w:rPr>
          <w:rFonts w:ascii="Times New Roman" w:hAnsi="Times New Roman" w:cs="Times New Roman"/>
        </w:rPr>
        <w:t xml:space="preserve">, </w:t>
      </w:r>
      <w:r w:rsidR="001757B6" w:rsidRPr="006C19DB">
        <w:rPr>
          <w:rFonts w:ascii="Times New Roman" w:hAnsi="Times New Roman" w:cs="Times New Roman"/>
        </w:rPr>
        <w:t>perhaps more importantly</w:t>
      </w:r>
      <w:r w:rsidR="002656AE" w:rsidRPr="006C19DB">
        <w:rPr>
          <w:rFonts w:ascii="Times New Roman" w:hAnsi="Times New Roman" w:cs="Times New Roman"/>
        </w:rPr>
        <w:t>,</w:t>
      </w:r>
      <w:r w:rsidR="004465B6" w:rsidRPr="006C19DB">
        <w:rPr>
          <w:rFonts w:ascii="Times New Roman" w:hAnsi="Times New Roman" w:cs="Times New Roman"/>
        </w:rPr>
        <w:t xml:space="preserve"> </w:t>
      </w:r>
      <w:r w:rsidR="002656AE" w:rsidRPr="006C19DB">
        <w:rPr>
          <w:rFonts w:ascii="Times New Roman" w:hAnsi="Times New Roman" w:cs="Times New Roman"/>
        </w:rPr>
        <w:t xml:space="preserve">a </w:t>
      </w:r>
      <w:r w:rsidR="004465B6" w:rsidRPr="006C19DB">
        <w:rPr>
          <w:rFonts w:ascii="Times New Roman" w:hAnsi="Times New Roman" w:cs="Times New Roman"/>
        </w:rPr>
        <w:t>bottom-up (de facto)</w:t>
      </w:r>
      <w:r w:rsidR="002656AE" w:rsidRPr="006C19DB">
        <w:rPr>
          <w:rFonts w:ascii="Times New Roman" w:hAnsi="Times New Roman" w:cs="Times New Roman"/>
        </w:rPr>
        <w:t>, educator-led,</w:t>
      </w:r>
      <w:r w:rsidR="004465B6" w:rsidRPr="006C19DB">
        <w:rPr>
          <w:rFonts w:ascii="Times New Roman" w:hAnsi="Times New Roman" w:cs="Times New Roman"/>
        </w:rPr>
        <w:t xml:space="preserve"> perspective</w:t>
      </w:r>
      <w:r w:rsidR="002656AE" w:rsidRPr="006C19DB">
        <w:rPr>
          <w:rFonts w:ascii="Times New Roman" w:hAnsi="Times New Roman" w:cs="Times New Roman"/>
        </w:rPr>
        <w:t xml:space="preserve"> (see for example </w:t>
      </w:r>
      <w:r w:rsidR="008F4695" w:rsidRPr="006C19DB">
        <w:rPr>
          <w:rFonts w:ascii="Times New Roman" w:hAnsi="Times New Roman" w:cs="Times New Roman"/>
        </w:rPr>
        <w:t xml:space="preserve">Hornberger and Johnson, 2007; </w:t>
      </w:r>
      <w:r w:rsidR="002656AE" w:rsidRPr="006C19DB">
        <w:rPr>
          <w:rFonts w:ascii="Times New Roman" w:hAnsi="Times New Roman" w:cs="Times New Roman"/>
        </w:rPr>
        <w:t>Spolsky, 2004)</w:t>
      </w:r>
      <w:r w:rsidRPr="006C19DB">
        <w:rPr>
          <w:rFonts w:ascii="Times New Roman" w:hAnsi="Times New Roman" w:cs="Times New Roman"/>
        </w:rPr>
        <w:t xml:space="preserve">. This facilitates exploration of  </w:t>
      </w:r>
      <w:r w:rsidR="001757B6" w:rsidRPr="006C19DB">
        <w:rPr>
          <w:rFonts w:ascii="Times New Roman" w:hAnsi="Times New Roman" w:cs="Times New Roman"/>
        </w:rPr>
        <w:t>what Hornberge</w:t>
      </w:r>
      <w:r w:rsidR="003555C8" w:rsidRPr="006C19DB">
        <w:rPr>
          <w:rFonts w:ascii="Times New Roman" w:hAnsi="Times New Roman" w:cs="Times New Roman"/>
        </w:rPr>
        <w:t>r and Johnson (2007: 509) call ‘</w:t>
      </w:r>
      <w:r w:rsidR="001757B6" w:rsidRPr="006C19DB">
        <w:rPr>
          <w:rFonts w:ascii="Times New Roman" w:hAnsi="Times New Roman" w:cs="Times New Roman"/>
        </w:rPr>
        <w:t>…spaces in which local actors implement, interpret and perhaps resist policy initiati</w:t>
      </w:r>
      <w:r w:rsidR="003555C8" w:rsidRPr="006C19DB">
        <w:rPr>
          <w:rFonts w:ascii="Times New Roman" w:hAnsi="Times New Roman" w:cs="Times New Roman"/>
        </w:rPr>
        <w:t>ves in varying and unique ways.’ In many cases, these ‘local actors’</w:t>
      </w:r>
      <w:r w:rsidR="001757B6" w:rsidRPr="006C19DB">
        <w:rPr>
          <w:rFonts w:ascii="Times New Roman" w:hAnsi="Times New Roman" w:cs="Times New Roman"/>
        </w:rPr>
        <w:t xml:space="preserve">, educators or implementers of official language policy are often </w:t>
      </w:r>
      <w:r w:rsidR="002656AE" w:rsidRPr="006C19DB">
        <w:rPr>
          <w:rFonts w:ascii="Times New Roman" w:hAnsi="Times New Roman" w:cs="Times New Roman"/>
        </w:rPr>
        <w:t>those with the greatest insights into how a particular language education policy impacts language practice on the ground.</w:t>
      </w:r>
      <w:r w:rsidR="00C37207" w:rsidRPr="006C19DB">
        <w:rPr>
          <w:rFonts w:ascii="Times New Roman" w:hAnsi="Times New Roman" w:cs="Times New Roman"/>
        </w:rPr>
        <w:t xml:space="preserve"> It is from within this approach to the study of language education policy and practice that this study emanates</w:t>
      </w:r>
      <w:r w:rsidR="00D94297" w:rsidRPr="006C19DB">
        <w:rPr>
          <w:rFonts w:ascii="Times New Roman" w:hAnsi="Times New Roman" w:cs="Times New Roman"/>
        </w:rPr>
        <w:t>, particularly as it is situated in a period</w:t>
      </w:r>
      <w:r w:rsidR="008B0645" w:rsidRPr="006C19DB">
        <w:rPr>
          <w:rFonts w:ascii="Times New Roman" w:hAnsi="Times New Roman" w:cs="Times New Roman"/>
        </w:rPr>
        <w:t xml:space="preserve"> </w:t>
      </w:r>
      <w:r w:rsidR="00D94297" w:rsidRPr="006C19DB">
        <w:rPr>
          <w:rFonts w:ascii="Times New Roman" w:hAnsi="Times New Roman" w:cs="Times New Roman"/>
        </w:rPr>
        <w:t xml:space="preserve">of political change which </w:t>
      </w:r>
      <w:r w:rsidR="0006357A" w:rsidRPr="006C19DB">
        <w:rPr>
          <w:rFonts w:ascii="Times New Roman" w:hAnsi="Times New Roman" w:cs="Times New Roman"/>
        </w:rPr>
        <w:t xml:space="preserve">in turn </w:t>
      </w:r>
      <w:r w:rsidR="00D94297" w:rsidRPr="006C19DB">
        <w:rPr>
          <w:rFonts w:ascii="Times New Roman" w:hAnsi="Times New Roman" w:cs="Times New Roman"/>
        </w:rPr>
        <w:t>influenced education policy</w:t>
      </w:r>
      <w:r w:rsidR="0006357A" w:rsidRPr="006C19DB">
        <w:rPr>
          <w:rFonts w:ascii="Times New Roman" w:hAnsi="Times New Roman" w:cs="Times New Roman"/>
        </w:rPr>
        <w:t>.</w:t>
      </w:r>
    </w:p>
    <w:p w:rsidR="00132942" w:rsidRPr="006C19DB" w:rsidRDefault="008B0645" w:rsidP="005D3C4B">
      <w:pPr>
        <w:spacing w:line="360" w:lineRule="auto"/>
        <w:rPr>
          <w:rFonts w:ascii="Times New Roman" w:hAnsi="Times New Roman" w:cs="Times New Roman"/>
          <w:b/>
        </w:rPr>
      </w:pPr>
      <w:r w:rsidRPr="006C19DB">
        <w:rPr>
          <w:rFonts w:ascii="Times New Roman" w:hAnsi="Times New Roman" w:cs="Times New Roman"/>
          <w:b/>
        </w:rPr>
        <w:t>Developments in l</w:t>
      </w:r>
      <w:r w:rsidR="00F80AD0" w:rsidRPr="006C19DB">
        <w:rPr>
          <w:rFonts w:ascii="Times New Roman" w:hAnsi="Times New Roman" w:cs="Times New Roman"/>
          <w:b/>
        </w:rPr>
        <w:t xml:space="preserve">anguage </w:t>
      </w:r>
      <w:r w:rsidR="00784F63" w:rsidRPr="006C19DB">
        <w:rPr>
          <w:rFonts w:ascii="Times New Roman" w:hAnsi="Times New Roman" w:cs="Times New Roman"/>
          <w:b/>
        </w:rPr>
        <w:t xml:space="preserve">education policy and practice in </w:t>
      </w:r>
      <w:r w:rsidR="00312B95" w:rsidRPr="006C19DB">
        <w:rPr>
          <w:rFonts w:ascii="Times New Roman" w:hAnsi="Times New Roman" w:cs="Times New Roman"/>
          <w:b/>
        </w:rPr>
        <w:t>CEE</w:t>
      </w:r>
    </w:p>
    <w:p w:rsidR="006C19DB" w:rsidRDefault="008E12A2" w:rsidP="005D3C4B">
      <w:pPr>
        <w:spacing w:line="360" w:lineRule="auto"/>
        <w:rPr>
          <w:rFonts w:ascii="Times New Roman" w:hAnsi="Times New Roman" w:cs="Times New Roman"/>
        </w:rPr>
      </w:pPr>
      <w:r w:rsidRPr="006C19DB">
        <w:rPr>
          <w:rFonts w:ascii="Times New Roman" w:hAnsi="Times New Roman" w:cs="Times New Roman"/>
        </w:rPr>
        <w:t>H</w:t>
      </w:r>
      <w:r w:rsidR="009D19C3" w:rsidRPr="006C19DB">
        <w:rPr>
          <w:rFonts w:ascii="Times New Roman" w:hAnsi="Times New Roman" w:cs="Times New Roman"/>
        </w:rPr>
        <w:t>istorically, under the Hapsburgs, certain parts of central E</w:t>
      </w:r>
      <w:r w:rsidR="00CB730F" w:rsidRPr="006C19DB">
        <w:rPr>
          <w:rFonts w:ascii="Times New Roman" w:hAnsi="Times New Roman" w:cs="Times New Roman"/>
        </w:rPr>
        <w:t>urope were multilingual. However,</w:t>
      </w:r>
      <w:r w:rsidR="009D19C3" w:rsidRPr="006C19DB">
        <w:rPr>
          <w:rFonts w:ascii="Times New Roman" w:hAnsi="Times New Roman" w:cs="Times New Roman"/>
        </w:rPr>
        <w:t xml:space="preserve"> the collapse of the Austro-Hungarian Empire </w:t>
      </w:r>
      <w:r w:rsidR="00C37207" w:rsidRPr="006C19DB">
        <w:rPr>
          <w:rFonts w:ascii="Times New Roman" w:hAnsi="Times New Roman" w:cs="Times New Roman"/>
        </w:rPr>
        <w:t>and subsequent creation of new nation states</w:t>
      </w:r>
      <w:r w:rsidR="00CB730F" w:rsidRPr="006C19DB">
        <w:rPr>
          <w:rFonts w:ascii="Times New Roman" w:hAnsi="Times New Roman" w:cs="Times New Roman"/>
        </w:rPr>
        <w:t xml:space="preserve"> (Fodor and Peluau</w:t>
      </w:r>
      <w:r w:rsidR="003555C8" w:rsidRPr="006C19DB">
        <w:rPr>
          <w:rFonts w:ascii="Times New Roman" w:hAnsi="Times New Roman" w:cs="Times New Roman"/>
        </w:rPr>
        <w:t>’</w:t>
      </w:r>
      <w:r w:rsidR="00CB730F" w:rsidRPr="006C19DB">
        <w:rPr>
          <w:rFonts w:ascii="Times New Roman" w:hAnsi="Times New Roman" w:cs="Times New Roman"/>
        </w:rPr>
        <w:t xml:space="preserve"> 2004)</w:t>
      </w:r>
      <w:r w:rsidR="00C37207" w:rsidRPr="006C19DB">
        <w:rPr>
          <w:rFonts w:ascii="Times New Roman" w:hAnsi="Times New Roman" w:cs="Times New Roman"/>
        </w:rPr>
        <w:t xml:space="preserve"> meant that </w:t>
      </w:r>
      <w:r w:rsidR="009D19C3" w:rsidRPr="006C19DB">
        <w:rPr>
          <w:rFonts w:ascii="Times New Roman" w:hAnsi="Times New Roman" w:cs="Times New Roman"/>
        </w:rPr>
        <w:t>some countries, such as Hungary, became virtually monolingual while others, with significant ethnic minority populations</w:t>
      </w:r>
      <w:r w:rsidR="00921C98" w:rsidRPr="006C19DB">
        <w:rPr>
          <w:rFonts w:ascii="Times New Roman" w:hAnsi="Times New Roman" w:cs="Times New Roman"/>
        </w:rPr>
        <w:t xml:space="preserve"> </w:t>
      </w:r>
      <w:r w:rsidR="009D19C3" w:rsidRPr="006C19DB">
        <w:rPr>
          <w:rFonts w:ascii="Times New Roman" w:hAnsi="Times New Roman" w:cs="Times New Roman"/>
        </w:rPr>
        <w:t xml:space="preserve">developed </w:t>
      </w:r>
      <w:r w:rsidR="00C37207" w:rsidRPr="006C19DB">
        <w:rPr>
          <w:rFonts w:ascii="Times New Roman" w:hAnsi="Times New Roman" w:cs="Times New Roman"/>
        </w:rPr>
        <w:t xml:space="preserve">language education </w:t>
      </w:r>
      <w:r w:rsidR="009D19C3" w:rsidRPr="006C19DB">
        <w:rPr>
          <w:rFonts w:ascii="Times New Roman" w:hAnsi="Times New Roman" w:cs="Times New Roman"/>
        </w:rPr>
        <w:t>policies and practices where multilingualism either flourished or where ethnic minorities and their languages enjoyed a precarious existence.</w:t>
      </w:r>
      <w:r w:rsidR="00D7046C" w:rsidRPr="006C19DB">
        <w:rPr>
          <w:rFonts w:ascii="Times New Roman" w:hAnsi="Times New Roman" w:cs="Times New Roman"/>
        </w:rPr>
        <w:t xml:space="preserve">  At the same time, long-standing traditions and geopolitical considerations influenced the choice of foreign languages so that Romania had a preference for French, like Romanian a Romance language, as the main foreign language of choice in contrast to Hungary where German enjoyed popularity due to Hapsburg influence and geopolitical considerations</w:t>
      </w:r>
      <w:r w:rsidR="00331934">
        <w:rPr>
          <w:rFonts w:ascii="Times New Roman" w:hAnsi="Times New Roman" w:cs="Times New Roman"/>
        </w:rPr>
        <w:t xml:space="preserve">. </w:t>
      </w:r>
    </w:p>
    <w:p w:rsidR="00132942" w:rsidRDefault="00E45508" w:rsidP="005E3F39">
      <w:pPr>
        <w:spacing w:line="360" w:lineRule="auto"/>
        <w:ind w:firstLine="720"/>
        <w:rPr>
          <w:rFonts w:ascii="Times New Roman" w:hAnsi="Times New Roman" w:cs="Times New Roman"/>
        </w:rPr>
      </w:pPr>
      <w:r w:rsidRPr="006C19DB">
        <w:rPr>
          <w:rFonts w:ascii="Times New Roman" w:hAnsi="Times New Roman" w:cs="Times New Roman"/>
        </w:rPr>
        <w:t xml:space="preserve">In </w:t>
      </w:r>
      <w:r w:rsidR="00CB7B4F" w:rsidRPr="006C19DB">
        <w:rPr>
          <w:rFonts w:ascii="Times New Roman" w:hAnsi="Times New Roman" w:cs="Times New Roman"/>
        </w:rPr>
        <w:t>CEE</w:t>
      </w:r>
      <w:r w:rsidRPr="006C19DB">
        <w:rPr>
          <w:rFonts w:ascii="Times New Roman" w:hAnsi="Times New Roman" w:cs="Times New Roman"/>
        </w:rPr>
        <w:t>, a particular feature of language education</w:t>
      </w:r>
      <w:r w:rsidR="00DA7039" w:rsidRPr="006C19DB">
        <w:rPr>
          <w:rFonts w:ascii="Times New Roman" w:hAnsi="Times New Roman" w:cs="Times New Roman"/>
        </w:rPr>
        <w:t xml:space="preserve"> </w:t>
      </w:r>
      <w:r w:rsidR="00847989" w:rsidRPr="006C19DB">
        <w:rPr>
          <w:rFonts w:ascii="Times New Roman" w:hAnsi="Times New Roman" w:cs="Times New Roman"/>
        </w:rPr>
        <w:t>in the decades following the Second World W</w:t>
      </w:r>
      <w:r w:rsidR="003B0C83" w:rsidRPr="006C19DB">
        <w:rPr>
          <w:rFonts w:ascii="Times New Roman" w:hAnsi="Times New Roman" w:cs="Times New Roman"/>
        </w:rPr>
        <w:t xml:space="preserve">ar </w:t>
      </w:r>
      <w:r w:rsidR="005D5F2B" w:rsidRPr="006C19DB">
        <w:rPr>
          <w:rFonts w:ascii="Times New Roman" w:hAnsi="Times New Roman" w:cs="Times New Roman"/>
        </w:rPr>
        <w:t xml:space="preserve">was </w:t>
      </w:r>
      <w:r w:rsidR="00D7046C" w:rsidRPr="006C19DB">
        <w:rPr>
          <w:rFonts w:ascii="Times New Roman" w:hAnsi="Times New Roman" w:cs="Times New Roman"/>
        </w:rPr>
        <w:t xml:space="preserve">the simultaneous suppression of many university foreign language and literature departments </w:t>
      </w:r>
      <w:r w:rsidR="00D7046C" w:rsidRPr="006C19DB">
        <w:rPr>
          <w:rFonts w:ascii="Times New Roman" w:hAnsi="Times New Roman" w:cs="Times New Roman"/>
        </w:rPr>
        <w:lastRenderedPageBreak/>
        <w:t xml:space="preserve">and the imposition of Russian </w:t>
      </w:r>
      <w:r w:rsidR="0024782A" w:rsidRPr="006C19DB">
        <w:rPr>
          <w:rFonts w:ascii="Times New Roman" w:hAnsi="Times New Roman" w:cs="Times New Roman"/>
        </w:rPr>
        <w:t xml:space="preserve">within the education systems </w:t>
      </w:r>
      <w:r w:rsidR="00D7046C" w:rsidRPr="006C19DB">
        <w:rPr>
          <w:rFonts w:ascii="Times New Roman" w:hAnsi="Times New Roman" w:cs="Times New Roman"/>
        </w:rPr>
        <w:t>despite the lack of qualified teachers, a problem solved by the retraining of fo</w:t>
      </w:r>
      <w:r w:rsidR="00D2762B" w:rsidRPr="006C19DB">
        <w:rPr>
          <w:rFonts w:ascii="Times New Roman" w:hAnsi="Times New Roman" w:cs="Times New Roman"/>
        </w:rPr>
        <w:t xml:space="preserve">rmer French or German teachers </w:t>
      </w:r>
      <w:r w:rsidR="00BF3C68" w:rsidRPr="006C19DB">
        <w:rPr>
          <w:rFonts w:ascii="Times New Roman" w:hAnsi="Times New Roman" w:cs="Times New Roman"/>
        </w:rPr>
        <w:t>(Fodor and Peluau</w:t>
      </w:r>
      <w:r w:rsidR="003555C8" w:rsidRPr="006C19DB">
        <w:rPr>
          <w:rFonts w:ascii="Times New Roman" w:hAnsi="Times New Roman" w:cs="Times New Roman"/>
        </w:rPr>
        <w:t>,</w:t>
      </w:r>
      <w:r w:rsidR="00BF3C68" w:rsidRPr="006C19DB">
        <w:rPr>
          <w:rFonts w:ascii="Times New Roman" w:hAnsi="Times New Roman" w:cs="Times New Roman"/>
        </w:rPr>
        <w:t xml:space="preserve"> 2004: 87)</w:t>
      </w:r>
      <w:r w:rsidR="0029664D" w:rsidRPr="006C19DB">
        <w:rPr>
          <w:rFonts w:ascii="Times New Roman" w:hAnsi="Times New Roman" w:cs="Times New Roman"/>
        </w:rPr>
        <w:t xml:space="preserve">. </w:t>
      </w:r>
      <w:r w:rsidR="00BF3C68" w:rsidRPr="006C19DB">
        <w:rPr>
          <w:rFonts w:ascii="Times New Roman" w:hAnsi="Times New Roman" w:cs="Times New Roman"/>
        </w:rPr>
        <w:t xml:space="preserve">Russian was intended to act both </w:t>
      </w:r>
      <w:r w:rsidR="007E15F8" w:rsidRPr="006C19DB">
        <w:rPr>
          <w:rFonts w:ascii="Times New Roman" w:hAnsi="Times New Roman" w:cs="Times New Roman"/>
        </w:rPr>
        <w:t>as a lingua franca in the multilingual Soviet Unio</w:t>
      </w:r>
      <w:r w:rsidR="00BF3C68" w:rsidRPr="006C19DB">
        <w:rPr>
          <w:rFonts w:ascii="Times New Roman" w:hAnsi="Times New Roman" w:cs="Times New Roman"/>
        </w:rPr>
        <w:t>n and its satellite countries and as an</w:t>
      </w:r>
      <w:r w:rsidR="007E15F8" w:rsidRPr="006C19DB">
        <w:rPr>
          <w:rFonts w:ascii="Times New Roman" w:hAnsi="Times New Roman" w:cs="Times New Roman"/>
        </w:rPr>
        <w:t xml:space="preserve"> </w:t>
      </w:r>
      <w:r w:rsidR="0045102A" w:rsidRPr="006C19DB">
        <w:rPr>
          <w:rFonts w:ascii="Times New Roman" w:hAnsi="Times New Roman" w:cs="Times New Roman"/>
        </w:rPr>
        <w:t xml:space="preserve">indicator of social mobility. </w:t>
      </w:r>
      <w:r w:rsidR="007E15F8" w:rsidRPr="006C19DB">
        <w:rPr>
          <w:rFonts w:ascii="Times New Roman" w:hAnsi="Times New Roman" w:cs="Times New Roman"/>
        </w:rPr>
        <w:t xml:space="preserve">Following </w:t>
      </w:r>
      <w:r w:rsidR="00BE5A62" w:rsidRPr="006C19DB">
        <w:rPr>
          <w:rFonts w:ascii="Times New Roman" w:hAnsi="Times New Roman" w:cs="Times New Roman"/>
        </w:rPr>
        <w:t>destalinisation</w:t>
      </w:r>
      <w:r w:rsidR="007E15F8" w:rsidRPr="006C19DB">
        <w:rPr>
          <w:rFonts w:ascii="Times New Roman" w:hAnsi="Times New Roman" w:cs="Times New Roman"/>
        </w:rPr>
        <w:t xml:space="preserve"> in the mid-1950s, the voluntary study of a second </w:t>
      </w:r>
      <w:r w:rsidR="007C0E7E" w:rsidRPr="006C19DB">
        <w:rPr>
          <w:rFonts w:ascii="Times New Roman" w:hAnsi="Times New Roman" w:cs="Times New Roman"/>
        </w:rPr>
        <w:t>foreign language was permitted</w:t>
      </w:r>
      <w:r w:rsidR="00934865" w:rsidRPr="006C19DB">
        <w:rPr>
          <w:rFonts w:ascii="Times New Roman" w:hAnsi="Times New Roman" w:cs="Times New Roman"/>
        </w:rPr>
        <w:t xml:space="preserve">, in essence </w:t>
      </w:r>
      <w:r w:rsidR="00A2464E" w:rsidRPr="006C19DB">
        <w:rPr>
          <w:rFonts w:ascii="Times New Roman" w:hAnsi="Times New Roman" w:cs="Times New Roman"/>
        </w:rPr>
        <w:t xml:space="preserve">almost </w:t>
      </w:r>
      <w:r w:rsidR="00934865" w:rsidRPr="006C19DB">
        <w:rPr>
          <w:rFonts w:ascii="Times New Roman" w:hAnsi="Times New Roman" w:cs="Times New Roman"/>
        </w:rPr>
        <w:t xml:space="preserve">a policy of </w:t>
      </w:r>
      <w:r w:rsidR="0033081A" w:rsidRPr="006C19DB">
        <w:rPr>
          <w:rFonts w:ascii="Times New Roman" w:hAnsi="Times New Roman" w:cs="Times New Roman"/>
        </w:rPr>
        <w:t>M</w:t>
      </w:r>
      <w:r w:rsidR="00934865" w:rsidRPr="006C19DB">
        <w:rPr>
          <w:rFonts w:ascii="Times New Roman" w:hAnsi="Times New Roman" w:cs="Times New Roman"/>
        </w:rPr>
        <w:t>other tongue plus two</w:t>
      </w:r>
      <w:r w:rsidR="0033081A" w:rsidRPr="006C19DB">
        <w:rPr>
          <w:rFonts w:ascii="Times New Roman" w:hAnsi="Times New Roman" w:cs="Times New Roman"/>
        </w:rPr>
        <w:t xml:space="preserve"> additional foreign languages, one of which was Russian</w:t>
      </w:r>
      <w:r w:rsidR="007C0E7E" w:rsidRPr="006C19DB">
        <w:rPr>
          <w:rFonts w:ascii="Times New Roman" w:hAnsi="Times New Roman" w:cs="Times New Roman"/>
        </w:rPr>
        <w:t xml:space="preserve">. </w:t>
      </w:r>
      <w:r w:rsidR="007E15F8" w:rsidRPr="006C19DB">
        <w:rPr>
          <w:rFonts w:ascii="Times New Roman" w:hAnsi="Times New Roman" w:cs="Times New Roman"/>
        </w:rPr>
        <w:t xml:space="preserve">While Russian remained compulsory until the end of the 1980s, a second foreign language, </w:t>
      </w:r>
      <w:r w:rsidR="00431217" w:rsidRPr="006C19DB">
        <w:rPr>
          <w:rFonts w:ascii="Times New Roman" w:hAnsi="Times New Roman" w:cs="Times New Roman"/>
        </w:rPr>
        <w:t>English</w:t>
      </w:r>
      <w:r w:rsidR="007E15F8" w:rsidRPr="006C19DB">
        <w:rPr>
          <w:rFonts w:ascii="Times New Roman" w:hAnsi="Times New Roman" w:cs="Times New Roman"/>
        </w:rPr>
        <w:t>, French or German, became the norm</w:t>
      </w:r>
      <w:r w:rsidR="00CB7B4F" w:rsidRPr="006C19DB">
        <w:rPr>
          <w:rFonts w:ascii="Times New Roman" w:hAnsi="Times New Roman" w:cs="Times New Roman"/>
        </w:rPr>
        <w:t xml:space="preserve"> at second level</w:t>
      </w:r>
      <w:r w:rsidR="002F76DF" w:rsidRPr="006C19DB">
        <w:rPr>
          <w:rFonts w:ascii="Times New Roman" w:hAnsi="Times New Roman" w:cs="Times New Roman"/>
        </w:rPr>
        <w:t xml:space="preserve">. </w:t>
      </w:r>
      <w:r w:rsidR="00CE11D4" w:rsidRPr="006C19DB">
        <w:rPr>
          <w:rFonts w:ascii="Times New Roman" w:hAnsi="Times New Roman" w:cs="Times New Roman"/>
        </w:rPr>
        <w:t xml:space="preserve">The exception to this trend was Romania where Ceausescu’s cult of personality meant that Russian was not a necessary part of the social fabric.  </w:t>
      </w:r>
    </w:p>
    <w:p w:rsidR="003960C1" w:rsidRDefault="001A4309" w:rsidP="006C19DB">
      <w:pPr>
        <w:spacing w:line="360" w:lineRule="auto"/>
        <w:ind w:firstLine="720"/>
        <w:rPr>
          <w:rFonts w:ascii="Times New Roman" w:hAnsi="Times New Roman" w:cs="Times New Roman"/>
        </w:rPr>
      </w:pPr>
      <w:r w:rsidRPr="006C19DB">
        <w:rPr>
          <w:rFonts w:ascii="Times New Roman" w:hAnsi="Times New Roman" w:cs="Times New Roman"/>
          <w:bCs/>
        </w:rPr>
        <w:t>Since the collapse of the comm</w:t>
      </w:r>
      <w:r w:rsidR="003B0C83" w:rsidRPr="006C19DB">
        <w:rPr>
          <w:rFonts w:ascii="Times New Roman" w:hAnsi="Times New Roman" w:cs="Times New Roman"/>
          <w:bCs/>
        </w:rPr>
        <w:t xml:space="preserve">unist empire in 1989 and the accession of the CEE states to the EU, </w:t>
      </w:r>
      <w:r w:rsidR="00D66AED" w:rsidRPr="006C19DB">
        <w:rPr>
          <w:rFonts w:ascii="Times New Roman" w:hAnsi="Times New Roman" w:cs="Times New Roman"/>
          <w:bCs/>
        </w:rPr>
        <w:t>Russian is no longer compulsory</w:t>
      </w:r>
      <w:r w:rsidR="001A1B59" w:rsidRPr="006C19DB">
        <w:rPr>
          <w:rFonts w:ascii="Times New Roman" w:hAnsi="Times New Roman" w:cs="Times New Roman"/>
          <w:bCs/>
        </w:rPr>
        <w:t xml:space="preserve"> within the education systems </w:t>
      </w:r>
      <w:r w:rsidR="001E5C6F" w:rsidRPr="006C19DB">
        <w:rPr>
          <w:rFonts w:ascii="Times New Roman" w:hAnsi="Times New Roman" w:cs="Times New Roman"/>
          <w:bCs/>
        </w:rPr>
        <w:t>and has declined in importance</w:t>
      </w:r>
      <w:r w:rsidR="0029664D" w:rsidRPr="006C19DB">
        <w:rPr>
          <w:rFonts w:ascii="Times New Roman" w:hAnsi="Times New Roman" w:cs="Times New Roman"/>
          <w:bCs/>
        </w:rPr>
        <w:t xml:space="preserve">. In parallel, </w:t>
      </w:r>
      <w:r w:rsidRPr="006C19DB">
        <w:rPr>
          <w:rFonts w:ascii="Times New Roman" w:hAnsi="Times New Roman" w:cs="Times New Roman"/>
          <w:bCs/>
        </w:rPr>
        <w:t>t</w:t>
      </w:r>
      <w:r w:rsidR="00091D72" w:rsidRPr="006C19DB">
        <w:rPr>
          <w:rFonts w:ascii="Times New Roman" w:hAnsi="Times New Roman" w:cs="Times New Roman"/>
          <w:bCs/>
        </w:rPr>
        <w:t xml:space="preserve">he </w:t>
      </w:r>
      <w:r w:rsidR="0029664D" w:rsidRPr="006C19DB">
        <w:rPr>
          <w:rFonts w:ascii="Times New Roman" w:hAnsi="Times New Roman" w:cs="Times New Roman"/>
          <w:bCs/>
        </w:rPr>
        <w:t xml:space="preserve">numbers learning </w:t>
      </w:r>
      <w:r w:rsidR="00091D72" w:rsidRPr="006C19DB">
        <w:rPr>
          <w:rFonts w:ascii="Times New Roman" w:hAnsi="Times New Roman" w:cs="Times New Roman"/>
          <w:bCs/>
        </w:rPr>
        <w:t>English, French and German and to a lesser extent Italian, Spa</w:t>
      </w:r>
      <w:r w:rsidRPr="006C19DB">
        <w:rPr>
          <w:rFonts w:ascii="Times New Roman" w:hAnsi="Times New Roman" w:cs="Times New Roman"/>
          <w:bCs/>
        </w:rPr>
        <w:t>n</w:t>
      </w:r>
      <w:r w:rsidR="0029664D" w:rsidRPr="006C19DB">
        <w:rPr>
          <w:rFonts w:ascii="Times New Roman" w:hAnsi="Times New Roman" w:cs="Times New Roman"/>
          <w:bCs/>
        </w:rPr>
        <w:t>ish and Japanese have</w:t>
      </w:r>
      <w:r w:rsidR="00D66AED" w:rsidRPr="006C19DB">
        <w:rPr>
          <w:rFonts w:ascii="Times New Roman" w:hAnsi="Times New Roman" w:cs="Times New Roman"/>
          <w:bCs/>
        </w:rPr>
        <w:t xml:space="preserve"> increase</w:t>
      </w:r>
      <w:r w:rsidR="005D3C4B" w:rsidRPr="006C19DB">
        <w:rPr>
          <w:rFonts w:ascii="Times New Roman" w:hAnsi="Times New Roman" w:cs="Times New Roman"/>
          <w:bCs/>
        </w:rPr>
        <w:t>d (Eurobarometer</w:t>
      </w:r>
      <w:r w:rsidR="003555C8" w:rsidRPr="006C19DB">
        <w:rPr>
          <w:rFonts w:ascii="Times New Roman" w:hAnsi="Times New Roman" w:cs="Times New Roman"/>
          <w:bCs/>
        </w:rPr>
        <w:t>,</w:t>
      </w:r>
      <w:r w:rsidR="005D3C4B" w:rsidRPr="006C19DB">
        <w:rPr>
          <w:rFonts w:ascii="Times New Roman" w:hAnsi="Times New Roman" w:cs="Times New Roman"/>
          <w:bCs/>
        </w:rPr>
        <w:t xml:space="preserve"> 2012: </w:t>
      </w:r>
      <w:r w:rsidR="00D66AED" w:rsidRPr="006C19DB">
        <w:rPr>
          <w:rFonts w:ascii="Times New Roman" w:hAnsi="Times New Roman" w:cs="Times New Roman"/>
          <w:bCs/>
        </w:rPr>
        <w:t>79)</w:t>
      </w:r>
      <w:r w:rsidR="00091D72" w:rsidRPr="006C19DB">
        <w:rPr>
          <w:rFonts w:ascii="Times New Roman" w:hAnsi="Times New Roman" w:cs="Times New Roman"/>
          <w:bCs/>
        </w:rPr>
        <w:t>.</w:t>
      </w:r>
      <w:r w:rsidR="0042063F" w:rsidRPr="006C19DB">
        <w:rPr>
          <w:rFonts w:ascii="Times New Roman" w:hAnsi="Times New Roman" w:cs="Times New Roman"/>
          <w:bCs/>
        </w:rPr>
        <w:t xml:space="preserve"> </w:t>
      </w:r>
      <w:r w:rsidR="00191841" w:rsidRPr="006C19DB">
        <w:rPr>
          <w:rFonts w:ascii="Times New Roman" w:hAnsi="Times New Roman" w:cs="Times New Roman"/>
          <w:bCs/>
        </w:rPr>
        <w:t>Nonetheless</w:t>
      </w:r>
      <w:r w:rsidR="00091D72" w:rsidRPr="006C19DB">
        <w:rPr>
          <w:rFonts w:ascii="Times New Roman" w:hAnsi="Times New Roman" w:cs="Times New Roman"/>
          <w:bCs/>
        </w:rPr>
        <w:t xml:space="preserve">, </w:t>
      </w:r>
      <w:r w:rsidR="00602AC5" w:rsidRPr="006C19DB">
        <w:rPr>
          <w:rFonts w:ascii="Times New Roman" w:hAnsi="Times New Roman" w:cs="Times New Roman"/>
          <w:bCs/>
        </w:rPr>
        <w:t xml:space="preserve">in overall terms, </w:t>
      </w:r>
      <w:r w:rsidR="00091D72" w:rsidRPr="006C19DB">
        <w:rPr>
          <w:rFonts w:ascii="Times New Roman" w:hAnsi="Times New Roman" w:cs="Times New Roman"/>
          <w:bCs/>
        </w:rPr>
        <w:t xml:space="preserve">with the removal of Russian as a compulsory subject at all education levels, there </w:t>
      </w:r>
      <w:r w:rsidR="0042063F" w:rsidRPr="006C19DB">
        <w:rPr>
          <w:rFonts w:ascii="Times New Roman" w:hAnsi="Times New Roman" w:cs="Times New Roman"/>
          <w:bCs/>
        </w:rPr>
        <w:t xml:space="preserve">has been a </w:t>
      </w:r>
      <w:r w:rsidR="00091D72" w:rsidRPr="006C19DB">
        <w:rPr>
          <w:rFonts w:ascii="Times New Roman" w:hAnsi="Times New Roman" w:cs="Times New Roman"/>
          <w:bCs/>
        </w:rPr>
        <w:t>steady declin</w:t>
      </w:r>
      <w:r w:rsidR="0042063F" w:rsidRPr="006C19DB">
        <w:rPr>
          <w:rFonts w:ascii="Times New Roman" w:hAnsi="Times New Roman" w:cs="Times New Roman"/>
          <w:bCs/>
        </w:rPr>
        <w:t xml:space="preserve">e in the percentage of the population in a number of CEE states able to speak </w:t>
      </w:r>
      <w:r w:rsidR="001A6297" w:rsidRPr="006C19DB">
        <w:rPr>
          <w:rFonts w:ascii="Times New Roman" w:hAnsi="Times New Roman" w:cs="Times New Roman"/>
          <w:bCs/>
        </w:rPr>
        <w:t>at least one</w:t>
      </w:r>
      <w:r w:rsidR="0042063F" w:rsidRPr="006C19DB">
        <w:rPr>
          <w:rFonts w:ascii="Times New Roman" w:hAnsi="Times New Roman" w:cs="Times New Roman"/>
          <w:bCs/>
        </w:rPr>
        <w:t xml:space="preserve"> language</w:t>
      </w:r>
      <w:r w:rsidR="001A6297" w:rsidRPr="006C19DB">
        <w:rPr>
          <w:rFonts w:ascii="Times New Roman" w:hAnsi="Times New Roman" w:cs="Times New Roman"/>
          <w:bCs/>
        </w:rPr>
        <w:t xml:space="preserve"> in addition to their mother tongue</w:t>
      </w:r>
      <w:r w:rsidR="0042063F" w:rsidRPr="006C19DB">
        <w:rPr>
          <w:rFonts w:ascii="Times New Roman" w:hAnsi="Times New Roman" w:cs="Times New Roman"/>
          <w:bCs/>
        </w:rPr>
        <w:t xml:space="preserve"> (Eurobarometer</w:t>
      </w:r>
      <w:r w:rsidR="003555C8" w:rsidRPr="006C19DB">
        <w:rPr>
          <w:rFonts w:ascii="Times New Roman" w:hAnsi="Times New Roman" w:cs="Times New Roman"/>
          <w:bCs/>
        </w:rPr>
        <w:t>,</w:t>
      </w:r>
      <w:r w:rsidR="0042063F" w:rsidRPr="006C19DB">
        <w:rPr>
          <w:rFonts w:ascii="Times New Roman" w:hAnsi="Times New Roman" w:cs="Times New Roman"/>
          <w:bCs/>
        </w:rPr>
        <w:t xml:space="preserve"> 2012)</w:t>
      </w:r>
      <w:r w:rsidR="003960C1" w:rsidRPr="006C19DB">
        <w:rPr>
          <w:rFonts w:ascii="Times New Roman" w:hAnsi="Times New Roman" w:cs="Times New Roman"/>
          <w:bCs/>
        </w:rPr>
        <w:t xml:space="preserve">. </w:t>
      </w:r>
      <w:r w:rsidR="003B0C83" w:rsidRPr="006C19DB">
        <w:rPr>
          <w:rFonts w:ascii="Times New Roman" w:hAnsi="Times New Roman" w:cs="Times New Roman"/>
          <w:bCs/>
        </w:rPr>
        <w:t xml:space="preserve"> </w:t>
      </w:r>
      <w:r w:rsidR="003960C1" w:rsidRPr="006C19DB">
        <w:rPr>
          <w:rFonts w:ascii="Times New Roman" w:hAnsi="Times New Roman" w:cs="Times New Roman"/>
        </w:rPr>
        <w:t>For example, CEE states which have seen a significant reduction between the Eurobarometer</w:t>
      </w:r>
      <w:r w:rsidR="003960C1" w:rsidRPr="006C19DB">
        <w:rPr>
          <w:rFonts w:ascii="Times New Roman" w:hAnsi="Times New Roman" w:cs="Times New Roman"/>
          <w:i/>
        </w:rPr>
        <w:t xml:space="preserve"> </w:t>
      </w:r>
      <w:r w:rsidR="003960C1" w:rsidRPr="006C19DB">
        <w:rPr>
          <w:rFonts w:ascii="Times New Roman" w:hAnsi="Times New Roman" w:cs="Times New Roman"/>
        </w:rPr>
        <w:t>survey</w:t>
      </w:r>
      <w:r w:rsidR="0045102A" w:rsidRPr="006C19DB">
        <w:rPr>
          <w:rFonts w:ascii="Times New Roman" w:hAnsi="Times New Roman" w:cs="Times New Roman"/>
        </w:rPr>
        <w:t>s</w:t>
      </w:r>
      <w:r w:rsidR="003960C1" w:rsidRPr="006C19DB">
        <w:rPr>
          <w:rFonts w:ascii="Times New Roman" w:hAnsi="Times New Roman" w:cs="Times New Roman"/>
        </w:rPr>
        <w:t xml:space="preserve"> carried out in 2005 and 2012 in the percentage of their populations able to speak an additional language to their mother tongue include Slovakia (-17 percentage points to 80%), the Czech Republic (-12 points to 49%), Bulgaria (-11 points to 48%), Poland (-7 points to 50%) and Hungary (-7 points to 35%). Romania is the only one of the former soviet-controlled eastern bloc states to experience a sl</w:t>
      </w:r>
      <w:r w:rsidR="001E5C6F" w:rsidRPr="006C19DB">
        <w:rPr>
          <w:rFonts w:ascii="Times New Roman" w:hAnsi="Times New Roman" w:cs="Times New Roman"/>
        </w:rPr>
        <w:t xml:space="preserve">ight increase over this period </w:t>
      </w:r>
      <w:r w:rsidR="00E20359" w:rsidRPr="006C19DB">
        <w:rPr>
          <w:rFonts w:ascii="Times New Roman" w:hAnsi="Times New Roman" w:cs="Times New Roman"/>
        </w:rPr>
        <w:t>(Figure</w:t>
      </w:r>
      <w:r w:rsidR="005D3C4B" w:rsidRPr="006C19DB">
        <w:rPr>
          <w:rFonts w:ascii="Times New Roman" w:hAnsi="Times New Roman" w:cs="Times New Roman"/>
        </w:rPr>
        <w:t xml:space="preserve"> </w:t>
      </w:r>
      <w:r w:rsidR="00D420EB" w:rsidRPr="006C19DB">
        <w:rPr>
          <w:rFonts w:ascii="Times New Roman" w:hAnsi="Times New Roman" w:cs="Times New Roman"/>
        </w:rPr>
        <w:t>1</w:t>
      </w:r>
      <w:r w:rsidR="003960C1" w:rsidRPr="006C19DB">
        <w:rPr>
          <w:rFonts w:ascii="Times New Roman" w:hAnsi="Times New Roman" w:cs="Times New Roman"/>
        </w:rPr>
        <w:t>).</w:t>
      </w:r>
    </w:p>
    <w:p w:rsidR="006C19DB" w:rsidRPr="006C19DB" w:rsidRDefault="006C19DB" w:rsidP="006C19DB">
      <w:pPr>
        <w:spacing w:line="360" w:lineRule="auto"/>
        <w:ind w:firstLine="720"/>
        <w:rPr>
          <w:rFonts w:ascii="Times New Roman" w:hAnsi="Times New Roman" w:cs="Times New Roman"/>
        </w:rPr>
      </w:pPr>
    </w:p>
    <w:p w:rsidR="00F8130F" w:rsidRPr="006C19DB" w:rsidRDefault="00F8130F" w:rsidP="005D3C4B">
      <w:pPr>
        <w:pStyle w:val="Default"/>
        <w:spacing w:line="360" w:lineRule="auto"/>
        <w:rPr>
          <w:rFonts w:ascii="Times New Roman" w:hAnsi="Times New Roman" w:cs="Times New Roman"/>
          <w:bCs/>
          <w:sz w:val="22"/>
          <w:szCs w:val="22"/>
        </w:rPr>
      </w:pPr>
    </w:p>
    <w:p w:rsidR="00F8130F" w:rsidRPr="006C19DB" w:rsidRDefault="00F8130F" w:rsidP="005D3C4B">
      <w:pPr>
        <w:pStyle w:val="Default"/>
        <w:spacing w:line="360" w:lineRule="auto"/>
        <w:rPr>
          <w:rFonts w:ascii="Times New Roman" w:hAnsi="Times New Roman" w:cs="Times New Roman"/>
          <w:bCs/>
          <w:sz w:val="22"/>
          <w:szCs w:val="22"/>
        </w:rPr>
      </w:pPr>
      <w:r w:rsidRPr="006C19DB">
        <w:rPr>
          <w:rFonts w:ascii="Times New Roman" w:hAnsi="Times New Roman" w:cs="Times New Roman"/>
          <w:bCs/>
          <w:noProof/>
          <w:sz w:val="22"/>
          <w:szCs w:val="22"/>
        </w:rPr>
        <w:lastRenderedPageBreak/>
        <w:drawing>
          <wp:inline distT="0" distB="0" distL="0" distR="0" wp14:anchorId="125B3CAD" wp14:editId="513365F4">
            <wp:extent cx="5486400" cy="3200400"/>
            <wp:effectExtent l="0" t="0" r="1905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66AED" w:rsidRPr="00271C77" w:rsidRDefault="00C619AD" w:rsidP="005D3C4B">
      <w:pPr>
        <w:pStyle w:val="Default"/>
        <w:spacing w:line="360" w:lineRule="auto"/>
        <w:rPr>
          <w:rFonts w:ascii="Times New Roman" w:hAnsi="Times New Roman" w:cs="Times New Roman"/>
          <w:b/>
          <w:bCs/>
          <w:sz w:val="20"/>
          <w:szCs w:val="20"/>
        </w:rPr>
      </w:pPr>
      <w:r w:rsidRPr="006C19DB">
        <w:rPr>
          <w:rFonts w:ascii="Times New Roman" w:hAnsi="Times New Roman" w:cs="Times New Roman"/>
          <w:b/>
          <w:bCs/>
          <w:sz w:val="20"/>
          <w:szCs w:val="20"/>
        </w:rPr>
        <w:t>Figure 1. Percentage of the population able to hold a conversation in a language</w:t>
      </w:r>
      <w:r w:rsidR="00271C77">
        <w:rPr>
          <w:rFonts w:ascii="Times New Roman" w:hAnsi="Times New Roman" w:cs="Times New Roman"/>
          <w:b/>
          <w:bCs/>
          <w:sz w:val="20"/>
          <w:szCs w:val="20"/>
        </w:rPr>
        <w:t xml:space="preserve"> other than their mother tongue. </w:t>
      </w:r>
      <w:r w:rsidR="005C5CFF" w:rsidRPr="006C19DB">
        <w:rPr>
          <w:rFonts w:ascii="Times New Roman" w:hAnsi="Times New Roman" w:cs="Times New Roman"/>
          <w:i/>
          <w:sz w:val="20"/>
          <w:szCs w:val="20"/>
        </w:rPr>
        <w:t>Data source: Eurobarometer</w:t>
      </w:r>
      <w:r w:rsidR="003555C8" w:rsidRPr="006C19DB">
        <w:rPr>
          <w:rFonts w:ascii="Times New Roman" w:hAnsi="Times New Roman" w:cs="Times New Roman"/>
          <w:i/>
          <w:sz w:val="20"/>
          <w:szCs w:val="20"/>
        </w:rPr>
        <w:t>,</w:t>
      </w:r>
      <w:r w:rsidR="005C5CFF" w:rsidRPr="006C19DB">
        <w:rPr>
          <w:rFonts w:ascii="Times New Roman" w:hAnsi="Times New Roman" w:cs="Times New Roman"/>
          <w:i/>
          <w:sz w:val="20"/>
          <w:szCs w:val="20"/>
        </w:rPr>
        <w:t xml:space="preserve"> 2012</w:t>
      </w:r>
      <w:r w:rsidR="00271C77">
        <w:rPr>
          <w:rFonts w:ascii="Times New Roman" w:hAnsi="Times New Roman" w:cs="Times New Roman"/>
          <w:i/>
          <w:sz w:val="20"/>
          <w:szCs w:val="20"/>
        </w:rPr>
        <w:t>.</w:t>
      </w:r>
    </w:p>
    <w:p w:rsidR="005C5CFF" w:rsidRPr="006C19DB" w:rsidRDefault="005C5CFF" w:rsidP="005D3C4B">
      <w:pPr>
        <w:pStyle w:val="Default"/>
        <w:spacing w:line="360" w:lineRule="auto"/>
        <w:rPr>
          <w:rFonts w:ascii="Times New Roman" w:hAnsi="Times New Roman" w:cs="Times New Roman"/>
          <w:sz w:val="22"/>
          <w:szCs w:val="22"/>
        </w:rPr>
      </w:pPr>
    </w:p>
    <w:p w:rsidR="00C74977" w:rsidRPr="00271C77" w:rsidRDefault="0041545F" w:rsidP="005D3C4B">
      <w:pPr>
        <w:pStyle w:val="Default"/>
        <w:spacing w:line="360" w:lineRule="auto"/>
        <w:rPr>
          <w:rFonts w:ascii="Times New Roman" w:hAnsi="Times New Roman" w:cs="Times New Roman"/>
          <w:color w:val="7030A0"/>
          <w:sz w:val="22"/>
          <w:szCs w:val="22"/>
        </w:rPr>
      </w:pPr>
      <w:r w:rsidRPr="000E7A99">
        <w:rPr>
          <w:rFonts w:ascii="Times New Roman" w:hAnsi="Times New Roman" w:cs="Times New Roman"/>
          <w:color w:val="7030A0"/>
          <w:sz w:val="22"/>
          <w:szCs w:val="22"/>
        </w:rPr>
        <w:t>This contrasts with the figures for member states outside of CEE where the situation has either remained the same over this time</w:t>
      </w:r>
      <w:r w:rsidR="0016430B" w:rsidRPr="000E7A99">
        <w:rPr>
          <w:rFonts w:ascii="Times New Roman" w:hAnsi="Times New Roman" w:cs="Times New Roman"/>
          <w:color w:val="7030A0"/>
          <w:sz w:val="22"/>
          <w:szCs w:val="22"/>
        </w:rPr>
        <w:t xml:space="preserve"> period or has increased. For example, there was a 1% increase in the numbers able to hold a conversation in a language other than their mother tongue between 2005 and 2012 in Malta, Slovenia, Sweden, Denmark and the United Kingdom, a 2% increase in Spain, a 3% increase in The Netherlands, a 6% increase in Ireland and Finland</w:t>
      </w:r>
      <w:r w:rsidR="00C63FA0" w:rsidRPr="000E7A99">
        <w:rPr>
          <w:rFonts w:ascii="Times New Roman" w:hAnsi="Times New Roman" w:cs="Times New Roman"/>
          <w:color w:val="7030A0"/>
          <w:sz w:val="22"/>
          <w:szCs w:val="22"/>
        </w:rPr>
        <w:t>,</w:t>
      </w:r>
      <w:r w:rsidR="0016430B" w:rsidRPr="000E7A99">
        <w:rPr>
          <w:rFonts w:ascii="Times New Roman" w:hAnsi="Times New Roman" w:cs="Times New Roman"/>
          <w:color w:val="7030A0"/>
          <w:sz w:val="22"/>
          <w:szCs w:val="22"/>
        </w:rPr>
        <w:t xml:space="preserve"> and a 16% increase in Austria (Eurobarometer 2012).</w:t>
      </w:r>
      <w:r w:rsidR="00271C77">
        <w:rPr>
          <w:rFonts w:ascii="Times New Roman" w:hAnsi="Times New Roman" w:cs="Times New Roman"/>
          <w:color w:val="7030A0"/>
          <w:sz w:val="22"/>
          <w:szCs w:val="22"/>
        </w:rPr>
        <w:t xml:space="preserve"> </w:t>
      </w:r>
      <w:r w:rsidR="00826D71" w:rsidRPr="000E7A99">
        <w:rPr>
          <w:rFonts w:ascii="Times New Roman" w:hAnsi="Times New Roman" w:cs="Times New Roman"/>
          <w:color w:val="7030A0"/>
          <w:sz w:val="22"/>
          <w:szCs w:val="22"/>
        </w:rPr>
        <w:t>M</w:t>
      </w:r>
      <w:r w:rsidR="001A1B59" w:rsidRPr="000E7A99">
        <w:rPr>
          <w:rFonts w:ascii="Times New Roman" w:hAnsi="Times New Roman" w:cs="Times New Roman"/>
          <w:color w:val="7030A0"/>
          <w:sz w:val="22"/>
          <w:szCs w:val="22"/>
        </w:rPr>
        <w:t>uch of th</w:t>
      </w:r>
      <w:r w:rsidR="006D6407" w:rsidRPr="000E7A99">
        <w:rPr>
          <w:rFonts w:ascii="Times New Roman" w:hAnsi="Times New Roman" w:cs="Times New Roman"/>
          <w:color w:val="7030A0"/>
          <w:sz w:val="22"/>
          <w:szCs w:val="22"/>
        </w:rPr>
        <w:t>e</w:t>
      </w:r>
      <w:r w:rsidR="001A1B59" w:rsidRPr="000E7A99">
        <w:rPr>
          <w:rFonts w:ascii="Times New Roman" w:hAnsi="Times New Roman" w:cs="Times New Roman"/>
          <w:color w:val="7030A0"/>
          <w:sz w:val="22"/>
          <w:szCs w:val="22"/>
        </w:rPr>
        <w:t xml:space="preserve"> decline</w:t>
      </w:r>
      <w:r w:rsidR="006D6407" w:rsidRPr="000E7A99">
        <w:rPr>
          <w:rFonts w:ascii="Times New Roman" w:hAnsi="Times New Roman" w:cs="Times New Roman"/>
          <w:color w:val="7030A0"/>
          <w:sz w:val="22"/>
          <w:szCs w:val="22"/>
        </w:rPr>
        <w:t xml:space="preserve"> noted in CEE</w:t>
      </w:r>
      <w:r w:rsidR="00127366" w:rsidRPr="000E7A99">
        <w:rPr>
          <w:rFonts w:ascii="Times New Roman" w:hAnsi="Times New Roman" w:cs="Times New Roman"/>
          <w:color w:val="7030A0"/>
          <w:sz w:val="22"/>
          <w:szCs w:val="22"/>
        </w:rPr>
        <w:t xml:space="preserve"> </w:t>
      </w:r>
      <w:r w:rsidR="001A1B59" w:rsidRPr="000E7A99">
        <w:rPr>
          <w:rFonts w:ascii="Times New Roman" w:hAnsi="Times New Roman" w:cs="Times New Roman"/>
          <w:color w:val="7030A0"/>
          <w:sz w:val="22"/>
          <w:szCs w:val="22"/>
        </w:rPr>
        <w:t xml:space="preserve">can be explained by a fall in the percentage of respondents </w:t>
      </w:r>
      <w:r w:rsidR="00904C2F" w:rsidRPr="000E7A99">
        <w:rPr>
          <w:rFonts w:ascii="Times New Roman" w:hAnsi="Times New Roman" w:cs="Times New Roman"/>
          <w:color w:val="7030A0"/>
          <w:sz w:val="22"/>
          <w:szCs w:val="22"/>
        </w:rPr>
        <w:t xml:space="preserve"> able to speak Russian.  </w:t>
      </w:r>
      <w:r w:rsidR="00904C2F" w:rsidRPr="006C19DB">
        <w:rPr>
          <w:rFonts w:ascii="Times New Roman" w:hAnsi="Times New Roman" w:cs="Times New Roman"/>
          <w:sz w:val="22"/>
          <w:szCs w:val="22"/>
        </w:rPr>
        <w:t xml:space="preserve">For example, the proportion able to speak Russian has dropped in Bulgaria (-12 points), Slovakia (-12 points), </w:t>
      </w:r>
      <w:r w:rsidR="003960C1" w:rsidRPr="006C19DB">
        <w:rPr>
          <w:rFonts w:ascii="Times New Roman" w:hAnsi="Times New Roman" w:cs="Times New Roman"/>
          <w:sz w:val="22"/>
          <w:szCs w:val="22"/>
        </w:rPr>
        <w:t xml:space="preserve"> </w:t>
      </w:r>
      <w:r w:rsidR="00904C2F" w:rsidRPr="006C19DB">
        <w:rPr>
          <w:rFonts w:ascii="Times New Roman" w:hAnsi="Times New Roman" w:cs="Times New Roman"/>
          <w:sz w:val="22"/>
          <w:szCs w:val="22"/>
        </w:rPr>
        <w:t xml:space="preserve">Poland (-8 points) and the Czech Republic (-7 points). </w:t>
      </w:r>
      <w:r w:rsidR="00651A17" w:rsidRPr="006C19DB">
        <w:rPr>
          <w:rFonts w:ascii="Times New Roman" w:hAnsi="Times New Roman" w:cs="Times New Roman"/>
          <w:sz w:val="22"/>
          <w:szCs w:val="22"/>
        </w:rPr>
        <w:t xml:space="preserve"> </w:t>
      </w:r>
      <w:r w:rsidR="00904C2F" w:rsidRPr="006C19DB">
        <w:rPr>
          <w:rFonts w:ascii="Times New Roman" w:hAnsi="Times New Roman" w:cs="Times New Roman"/>
          <w:sz w:val="22"/>
          <w:szCs w:val="22"/>
        </w:rPr>
        <w:t>Eurobarometer (2012</w:t>
      </w:r>
      <w:r w:rsidR="003960C1" w:rsidRPr="006C19DB">
        <w:rPr>
          <w:rFonts w:ascii="Times New Roman" w:hAnsi="Times New Roman" w:cs="Times New Roman"/>
          <w:sz w:val="22"/>
          <w:szCs w:val="22"/>
        </w:rPr>
        <w:t>: 16</w:t>
      </w:r>
      <w:r w:rsidR="00904C2F" w:rsidRPr="006C19DB">
        <w:rPr>
          <w:rFonts w:ascii="Times New Roman" w:hAnsi="Times New Roman" w:cs="Times New Roman"/>
          <w:sz w:val="22"/>
          <w:szCs w:val="22"/>
        </w:rPr>
        <w:t>) suggests that this may be the result of the fact that many of those who learnt Russian at school</w:t>
      </w:r>
      <w:r w:rsidR="00602AC5" w:rsidRPr="006C19DB">
        <w:rPr>
          <w:rFonts w:ascii="Times New Roman" w:hAnsi="Times New Roman" w:cs="Times New Roman"/>
          <w:sz w:val="22"/>
          <w:szCs w:val="22"/>
        </w:rPr>
        <w:t>,</w:t>
      </w:r>
      <w:r w:rsidR="00904C2F" w:rsidRPr="006C19DB">
        <w:rPr>
          <w:rFonts w:ascii="Times New Roman" w:hAnsi="Times New Roman" w:cs="Times New Roman"/>
          <w:sz w:val="22"/>
          <w:szCs w:val="22"/>
        </w:rPr>
        <w:t xml:space="preserve"> where it is now much less commonly taught</w:t>
      </w:r>
      <w:r w:rsidR="00602AC5" w:rsidRPr="006C19DB">
        <w:rPr>
          <w:rFonts w:ascii="Times New Roman" w:hAnsi="Times New Roman" w:cs="Times New Roman"/>
          <w:sz w:val="22"/>
          <w:szCs w:val="22"/>
        </w:rPr>
        <w:t>,</w:t>
      </w:r>
      <w:r w:rsidR="00904C2F" w:rsidRPr="006C19DB">
        <w:rPr>
          <w:rFonts w:ascii="Times New Roman" w:hAnsi="Times New Roman" w:cs="Times New Roman"/>
          <w:sz w:val="22"/>
          <w:szCs w:val="22"/>
        </w:rPr>
        <w:t xml:space="preserve"> are now deceased or have forgotten how to s</w:t>
      </w:r>
      <w:r w:rsidR="000F0A7D" w:rsidRPr="006C19DB">
        <w:rPr>
          <w:rFonts w:ascii="Times New Roman" w:hAnsi="Times New Roman" w:cs="Times New Roman"/>
          <w:sz w:val="22"/>
          <w:szCs w:val="22"/>
        </w:rPr>
        <w:t>peak the language</w:t>
      </w:r>
      <w:r w:rsidR="003960C1" w:rsidRPr="006C19DB">
        <w:rPr>
          <w:rFonts w:ascii="Times New Roman" w:hAnsi="Times New Roman" w:cs="Times New Roman"/>
          <w:sz w:val="22"/>
          <w:szCs w:val="22"/>
        </w:rPr>
        <w:t xml:space="preserve">. </w:t>
      </w:r>
    </w:p>
    <w:p w:rsidR="00561260" w:rsidRDefault="002A6758" w:rsidP="006C19DB">
      <w:pPr>
        <w:spacing w:line="360" w:lineRule="auto"/>
        <w:ind w:firstLine="720"/>
        <w:rPr>
          <w:rFonts w:ascii="Times New Roman" w:hAnsi="Times New Roman" w:cs="Times New Roman"/>
        </w:rPr>
      </w:pPr>
      <w:r w:rsidRPr="000E7A99">
        <w:rPr>
          <w:rFonts w:ascii="Times New Roman" w:hAnsi="Times New Roman" w:cs="Times New Roman"/>
          <w:color w:val="7030A0"/>
        </w:rPr>
        <w:t>T</w:t>
      </w:r>
      <w:r w:rsidR="000939D0" w:rsidRPr="000E7A99">
        <w:rPr>
          <w:rFonts w:ascii="Times New Roman" w:hAnsi="Times New Roman" w:cs="Times New Roman"/>
          <w:color w:val="7030A0"/>
        </w:rPr>
        <w:t>he number of languages learned within c</w:t>
      </w:r>
      <w:r w:rsidR="00826D71" w:rsidRPr="000E7A99">
        <w:rPr>
          <w:rFonts w:ascii="Times New Roman" w:hAnsi="Times New Roman" w:cs="Times New Roman"/>
          <w:color w:val="7030A0"/>
        </w:rPr>
        <w:t>ompulsory education</w:t>
      </w:r>
      <w:r w:rsidR="00F942DB" w:rsidRPr="000E7A99">
        <w:rPr>
          <w:rFonts w:ascii="Times New Roman" w:hAnsi="Times New Roman" w:cs="Times New Roman"/>
          <w:color w:val="7030A0"/>
        </w:rPr>
        <w:t xml:space="preserve"> in CEE</w:t>
      </w:r>
      <w:r w:rsidRPr="000E7A99">
        <w:rPr>
          <w:rFonts w:ascii="Times New Roman" w:hAnsi="Times New Roman" w:cs="Times New Roman"/>
          <w:color w:val="7030A0"/>
        </w:rPr>
        <w:t xml:space="preserve"> </w:t>
      </w:r>
      <w:r w:rsidR="000939D0" w:rsidRPr="000E7A99">
        <w:rPr>
          <w:rFonts w:ascii="Times New Roman" w:hAnsi="Times New Roman" w:cs="Times New Roman"/>
          <w:color w:val="7030A0"/>
        </w:rPr>
        <w:t>has remained relatively stable over the last 10-15 years</w:t>
      </w:r>
      <w:r w:rsidR="00561260" w:rsidRPr="000E7A99">
        <w:rPr>
          <w:rFonts w:ascii="Times New Roman" w:hAnsi="Times New Roman" w:cs="Times New Roman"/>
          <w:color w:val="7030A0"/>
        </w:rPr>
        <w:t xml:space="preserve"> </w:t>
      </w:r>
      <w:r w:rsidR="000939D0" w:rsidRPr="000E7A99">
        <w:rPr>
          <w:rFonts w:ascii="Times New Roman" w:hAnsi="Times New Roman" w:cs="Times New Roman"/>
          <w:color w:val="7030A0"/>
        </w:rPr>
        <w:t>with, on average, slightly more than one foreign language learned per pup</w:t>
      </w:r>
      <w:r w:rsidR="00C74977" w:rsidRPr="000E7A99">
        <w:rPr>
          <w:rFonts w:ascii="Times New Roman" w:hAnsi="Times New Roman" w:cs="Times New Roman"/>
          <w:color w:val="7030A0"/>
        </w:rPr>
        <w:t>il in secondary education (Figure</w:t>
      </w:r>
      <w:r w:rsidR="005D3C4B" w:rsidRPr="000E7A99">
        <w:rPr>
          <w:rFonts w:ascii="Times New Roman" w:hAnsi="Times New Roman" w:cs="Times New Roman"/>
          <w:color w:val="7030A0"/>
        </w:rPr>
        <w:t xml:space="preserve"> </w:t>
      </w:r>
      <w:r w:rsidR="00D420EB" w:rsidRPr="000E7A99">
        <w:rPr>
          <w:rFonts w:ascii="Times New Roman" w:hAnsi="Times New Roman" w:cs="Times New Roman"/>
          <w:color w:val="7030A0"/>
        </w:rPr>
        <w:t>2</w:t>
      </w:r>
      <w:r w:rsidR="000939D0" w:rsidRPr="000E7A99">
        <w:rPr>
          <w:rFonts w:ascii="Times New Roman" w:hAnsi="Times New Roman" w:cs="Times New Roman"/>
          <w:color w:val="7030A0"/>
        </w:rPr>
        <w:t xml:space="preserve">). </w:t>
      </w:r>
      <w:r w:rsidR="000939D0" w:rsidRPr="006C19DB">
        <w:rPr>
          <w:rFonts w:ascii="Times New Roman" w:hAnsi="Times New Roman" w:cs="Times New Roman"/>
        </w:rPr>
        <w:t>Romania is</w:t>
      </w:r>
      <w:r w:rsidR="005036AA" w:rsidRPr="006C19DB">
        <w:rPr>
          <w:rFonts w:ascii="Times New Roman" w:hAnsi="Times New Roman" w:cs="Times New Roman"/>
        </w:rPr>
        <w:t xml:space="preserve"> again</w:t>
      </w:r>
      <w:r w:rsidR="000939D0" w:rsidRPr="006C19DB">
        <w:rPr>
          <w:rFonts w:ascii="Times New Roman" w:hAnsi="Times New Roman" w:cs="Times New Roman"/>
        </w:rPr>
        <w:t xml:space="preserve"> an exception averaging two fo</w:t>
      </w:r>
      <w:r w:rsidR="00003F59" w:rsidRPr="006C19DB">
        <w:rPr>
          <w:rFonts w:ascii="Times New Roman" w:hAnsi="Times New Roman" w:cs="Times New Roman"/>
        </w:rPr>
        <w:t>r</w:t>
      </w:r>
      <w:r w:rsidR="00455965" w:rsidRPr="006C19DB">
        <w:rPr>
          <w:rFonts w:ascii="Times New Roman" w:hAnsi="Times New Roman" w:cs="Times New Roman"/>
        </w:rPr>
        <w:t xml:space="preserve">eign languages, </w:t>
      </w:r>
      <w:r w:rsidR="00003F59" w:rsidRPr="006C19DB">
        <w:rPr>
          <w:rFonts w:ascii="Times New Roman" w:hAnsi="Times New Roman" w:cs="Times New Roman"/>
        </w:rPr>
        <w:t xml:space="preserve">generally French </w:t>
      </w:r>
      <w:r w:rsidR="00455965" w:rsidRPr="006C19DB">
        <w:rPr>
          <w:rFonts w:ascii="Times New Roman" w:hAnsi="Times New Roman" w:cs="Times New Roman"/>
        </w:rPr>
        <w:t xml:space="preserve">studied by 86.3% of upper secondary school pupils </w:t>
      </w:r>
      <w:r w:rsidR="00003F59" w:rsidRPr="006C19DB">
        <w:rPr>
          <w:rFonts w:ascii="Times New Roman" w:hAnsi="Times New Roman" w:cs="Times New Roman"/>
        </w:rPr>
        <w:t>and English</w:t>
      </w:r>
      <w:r w:rsidR="00455965" w:rsidRPr="006C19DB">
        <w:rPr>
          <w:rFonts w:ascii="Times New Roman" w:hAnsi="Times New Roman" w:cs="Times New Roman"/>
        </w:rPr>
        <w:t xml:space="preserve"> taken by 99.1% (Eurostat</w:t>
      </w:r>
      <w:r w:rsidR="003555C8" w:rsidRPr="006C19DB">
        <w:rPr>
          <w:rFonts w:ascii="Times New Roman" w:hAnsi="Times New Roman" w:cs="Times New Roman"/>
        </w:rPr>
        <w:t>,</w:t>
      </w:r>
      <w:r w:rsidR="00455965" w:rsidRPr="006C19DB">
        <w:rPr>
          <w:rFonts w:ascii="Times New Roman" w:hAnsi="Times New Roman" w:cs="Times New Roman"/>
        </w:rPr>
        <w:t xml:space="preserve"> 2013)</w:t>
      </w:r>
      <w:r w:rsidR="00294D06" w:rsidRPr="006C19DB">
        <w:rPr>
          <w:rFonts w:ascii="Times New Roman" w:hAnsi="Times New Roman" w:cs="Times New Roman"/>
        </w:rPr>
        <w:t>.</w:t>
      </w:r>
      <w:r w:rsidR="00455965" w:rsidRPr="006C19DB">
        <w:rPr>
          <w:rFonts w:ascii="Times New Roman" w:hAnsi="Times New Roman" w:cs="Times New Roman"/>
        </w:rPr>
        <w:t xml:space="preserve"> </w:t>
      </w:r>
      <w:r w:rsidR="00003F59" w:rsidRPr="006C19DB">
        <w:rPr>
          <w:rFonts w:ascii="Times New Roman" w:hAnsi="Times New Roman" w:cs="Times New Roman"/>
        </w:rPr>
        <w:t xml:space="preserve"> </w:t>
      </w:r>
    </w:p>
    <w:p w:rsidR="004A1491" w:rsidRPr="000E7A99" w:rsidRDefault="005E3F39" w:rsidP="005D3C4B">
      <w:pPr>
        <w:spacing w:line="360" w:lineRule="auto"/>
        <w:rPr>
          <w:rFonts w:ascii="Times New Roman" w:hAnsi="Times New Roman" w:cs="Times New Roman"/>
          <w:color w:val="7030A0"/>
        </w:rPr>
      </w:pPr>
      <w:r w:rsidRPr="000E7A99">
        <w:rPr>
          <w:rFonts w:ascii="Times New Roman" w:hAnsi="Times New Roman" w:cs="Times New Roman"/>
          <w:color w:val="7030A0"/>
        </w:rPr>
        <w:t>As Figure 2 indicates, t</w:t>
      </w:r>
      <w:r w:rsidR="00294D06" w:rsidRPr="000E7A99">
        <w:rPr>
          <w:rFonts w:ascii="Times New Roman" w:hAnsi="Times New Roman" w:cs="Times New Roman"/>
          <w:color w:val="7030A0"/>
        </w:rPr>
        <w:t>he EU average</w:t>
      </w:r>
      <w:r w:rsidR="00561260" w:rsidRPr="000E7A99">
        <w:rPr>
          <w:rFonts w:ascii="Times New Roman" w:hAnsi="Times New Roman" w:cs="Times New Roman"/>
          <w:color w:val="7030A0"/>
        </w:rPr>
        <w:t>, in contrast,</w:t>
      </w:r>
      <w:r w:rsidR="00294D06" w:rsidRPr="000E7A99">
        <w:rPr>
          <w:rFonts w:ascii="Times New Roman" w:hAnsi="Times New Roman" w:cs="Times New Roman"/>
          <w:color w:val="7030A0"/>
        </w:rPr>
        <w:t xml:space="preserve"> increased slightly over the period for the 27 member states surveyed in 2011</w:t>
      </w:r>
      <w:r w:rsidR="00003F59" w:rsidRPr="000E7A99">
        <w:rPr>
          <w:rFonts w:ascii="Times New Roman" w:hAnsi="Times New Roman" w:cs="Times New Roman"/>
          <w:color w:val="7030A0"/>
        </w:rPr>
        <w:t xml:space="preserve"> to on average 1.5 foreign language</w:t>
      </w:r>
      <w:r w:rsidR="00294D06" w:rsidRPr="000E7A99">
        <w:rPr>
          <w:rFonts w:ascii="Times New Roman" w:hAnsi="Times New Roman" w:cs="Times New Roman"/>
          <w:color w:val="7030A0"/>
        </w:rPr>
        <w:t>s</w:t>
      </w:r>
      <w:r w:rsidR="00003F59" w:rsidRPr="000E7A99">
        <w:rPr>
          <w:rFonts w:ascii="Times New Roman" w:hAnsi="Times New Roman" w:cs="Times New Roman"/>
          <w:color w:val="7030A0"/>
        </w:rPr>
        <w:t xml:space="preserve"> learned per pupil</w:t>
      </w:r>
      <w:r w:rsidRPr="000E7A99">
        <w:rPr>
          <w:rFonts w:ascii="Times New Roman" w:hAnsi="Times New Roman" w:cs="Times New Roman"/>
          <w:color w:val="7030A0"/>
        </w:rPr>
        <w:t xml:space="preserve"> with f</w:t>
      </w:r>
      <w:r w:rsidR="004C1121" w:rsidRPr="000E7A99">
        <w:rPr>
          <w:rFonts w:ascii="Times New Roman" w:hAnsi="Times New Roman" w:cs="Times New Roman"/>
          <w:color w:val="7030A0"/>
        </w:rPr>
        <w:t xml:space="preserve">ive of the six countries of </w:t>
      </w:r>
      <w:r w:rsidRPr="000E7A99">
        <w:rPr>
          <w:rFonts w:ascii="Times New Roman" w:hAnsi="Times New Roman" w:cs="Times New Roman"/>
          <w:color w:val="7030A0"/>
        </w:rPr>
        <w:t>interest to us in this study</w:t>
      </w:r>
      <w:r w:rsidR="004C1121" w:rsidRPr="000E7A99">
        <w:rPr>
          <w:rFonts w:ascii="Times New Roman" w:hAnsi="Times New Roman" w:cs="Times New Roman"/>
          <w:color w:val="7030A0"/>
        </w:rPr>
        <w:t xml:space="preserve"> below this EU average. </w:t>
      </w:r>
    </w:p>
    <w:p w:rsidR="00C74977" w:rsidRPr="000E7A99" w:rsidRDefault="008C45F2" w:rsidP="005D3C4B">
      <w:pPr>
        <w:spacing w:line="360" w:lineRule="auto"/>
        <w:rPr>
          <w:rFonts w:ascii="Times New Roman" w:hAnsi="Times New Roman" w:cs="Times New Roman"/>
          <w:color w:val="7030A0"/>
          <w:sz w:val="20"/>
          <w:szCs w:val="20"/>
        </w:rPr>
      </w:pPr>
      <w:r w:rsidRPr="006C19DB">
        <w:rPr>
          <w:rFonts w:ascii="Times New Roman" w:hAnsi="Times New Roman" w:cs="Times New Roman"/>
          <w:noProof/>
          <w:lang w:val="en-US"/>
        </w:rPr>
        <w:lastRenderedPageBreak/>
        <w:drawing>
          <wp:inline distT="0" distB="0" distL="0" distR="0" wp14:anchorId="57694F20" wp14:editId="7E0D5098">
            <wp:extent cx="5486400" cy="32004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C619AD" w:rsidRPr="006C19DB">
        <w:rPr>
          <w:rFonts w:ascii="Times New Roman" w:hAnsi="Times New Roman" w:cs="Times New Roman"/>
          <w:b/>
          <w:sz w:val="20"/>
          <w:szCs w:val="20"/>
        </w:rPr>
        <w:t>Figure 2. The average number of foreign languages learned per pupil in secondary education</w:t>
      </w:r>
      <w:r w:rsidR="00921D74">
        <w:rPr>
          <w:rFonts w:ascii="Times New Roman" w:hAnsi="Times New Roman" w:cs="Times New Roman"/>
          <w:b/>
          <w:sz w:val="20"/>
          <w:szCs w:val="20"/>
        </w:rPr>
        <w:t xml:space="preserve"> </w:t>
      </w:r>
      <w:r w:rsidR="00921D74" w:rsidRPr="000E7A99">
        <w:rPr>
          <w:rFonts w:ascii="Times New Roman" w:hAnsi="Times New Roman" w:cs="Times New Roman"/>
          <w:color w:val="7030A0"/>
          <w:sz w:val="20"/>
          <w:szCs w:val="20"/>
        </w:rPr>
        <w:t>in CEE states compared with the EU average.</w:t>
      </w:r>
      <w:r w:rsidR="00271C77">
        <w:rPr>
          <w:rFonts w:ascii="Times New Roman" w:hAnsi="Times New Roman" w:cs="Times New Roman"/>
          <w:color w:val="7030A0"/>
          <w:sz w:val="20"/>
          <w:szCs w:val="20"/>
        </w:rPr>
        <w:t xml:space="preserve"> </w:t>
      </w:r>
      <w:r w:rsidR="0068688A" w:rsidRPr="000E7A99">
        <w:rPr>
          <w:rFonts w:ascii="Times New Roman" w:hAnsi="Times New Roman" w:cs="Times New Roman"/>
          <w:color w:val="7030A0"/>
          <w:sz w:val="20"/>
          <w:szCs w:val="20"/>
        </w:rPr>
        <w:t>Source: Eurostat</w:t>
      </w:r>
      <w:r w:rsidR="00ED2343" w:rsidRPr="000E7A99">
        <w:rPr>
          <w:rFonts w:ascii="Times New Roman" w:hAnsi="Times New Roman" w:cs="Times New Roman"/>
          <w:color w:val="7030A0"/>
          <w:sz w:val="20"/>
          <w:szCs w:val="20"/>
        </w:rPr>
        <w:t xml:space="preserve"> (</w:t>
      </w:r>
      <w:r w:rsidR="00C3334F" w:rsidRPr="000E7A99">
        <w:rPr>
          <w:rFonts w:ascii="Times New Roman" w:hAnsi="Times New Roman" w:cs="Times New Roman"/>
          <w:color w:val="7030A0"/>
          <w:sz w:val="20"/>
          <w:szCs w:val="20"/>
        </w:rPr>
        <w:t>2015)</w:t>
      </w:r>
      <w:r w:rsidR="00271C77">
        <w:rPr>
          <w:rFonts w:ascii="Times New Roman" w:hAnsi="Times New Roman" w:cs="Times New Roman"/>
          <w:color w:val="7030A0"/>
          <w:sz w:val="20"/>
          <w:szCs w:val="20"/>
        </w:rPr>
        <w:t>.</w:t>
      </w:r>
    </w:p>
    <w:p w:rsidR="009875F9" w:rsidRPr="00271C77" w:rsidRDefault="005E3F39" w:rsidP="00271C77">
      <w:pPr>
        <w:spacing w:line="360" w:lineRule="auto"/>
        <w:ind w:firstLine="720"/>
        <w:rPr>
          <w:rFonts w:ascii="Times New Roman" w:hAnsi="Times New Roman" w:cs="Times New Roman"/>
          <w:color w:val="7030A0"/>
        </w:rPr>
      </w:pPr>
      <w:r w:rsidRPr="000E7A99">
        <w:rPr>
          <w:rFonts w:ascii="Times New Roman" w:hAnsi="Times New Roman" w:cs="Times New Roman"/>
          <w:color w:val="7030A0"/>
        </w:rPr>
        <w:t>Excluding primarily Anglophone states such as the UK and the Republic of Ireland where the provision for the teaching of foreign language</w:t>
      </w:r>
      <w:r w:rsidR="00271C77">
        <w:rPr>
          <w:rFonts w:ascii="Times New Roman" w:hAnsi="Times New Roman" w:cs="Times New Roman"/>
          <w:color w:val="7030A0"/>
        </w:rPr>
        <w:t>s in schools is sometimes less than optimal</w:t>
      </w:r>
      <w:r w:rsidRPr="000E7A99">
        <w:rPr>
          <w:rFonts w:ascii="Times New Roman" w:hAnsi="Times New Roman" w:cs="Times New Roman"/>
          <w:color w:val="7030A0"/>
        </w:rPr>
        <w:t>, the figures for the remaining EU stat</w:t>
      </w:r>
      <w:r w:rsidR="00F942DB" w:rsidRPr="000E7A99">
        <w:rPr>
          <w:rFonts w:ascii="Times New Roman" w:hAnsi="Times New Roman" w:cs="Times New Roman"/>
          <w:color w:val="7030A0"/>
        </w:rPr>
        <w:t>es, in contrast, lie predominantly above the average of 1.5. For example, in 2012, the average number of foreign languages learned per pupil in secondary education was 1.8 in Denmark, 1.9 in Greece, 1.5 in France and Croatia, 2.0 in Italy and Cyprus, 2.5 in Luxemburg and 2.1 in the Netherlands (Eurostat 2015)</w:t>
      </w:r>
      <w:r w:rsidR="00C63FA0" w:rsidRPr="000E7A99">
        <w:rPr>
          <w:rFonts w:ascii="Times New Roman" w:hAnsi="Times New Roman" w:cs="Times New Roman"/>
          <w:color w:val="7030A0"/>
        </w:rPr>
        <w:t>.</w:t>
      </w:r>
      <w:r w:rsidR="00271C77">
        <w:rPr>
          <w:rFonts w:ascii="Times New Roman" w:hAnsi="Times New Roman" w:cs="Times New Roman"/>
          <w:color w:val="7030A0"/>
        </w:rPr>
        <w:t xml:space="preserve"> </w:t>
      </w:r>
      <w:r w:rsidR="006E64DA" w:rsidRPr="000E7A99">
        <w:rPr>
          <w:rFonts w:ascii="Times New Roman" w:hAnsi="Times New Roman" w:cs="Times New Roman"/>
          <w:color w:val="7030A0"/>
        </w:rPr>
        <w:t>Th</w:t>
      </w:r>
      <w:r w:rsidRPr="000E7A99">
        <w:rPr>
          <w:rFonts w:ascii="Times New Roman" w:hAnsi="Times New Roman" w:cs="Times New Roman"/>
          <w:color w:val="7030A0"/>
        </w:rPr>
        <w:t>e</w:t>
      </w:r>
      <w:r w:rsidR="006E64DA" w:rsidRPr="000E7A99">
        <w:rPr>
          <w:rFonts w:ascii="Times New Roman" w:hAnsi="Times New Roman" w:cs="Times New Roman"/>
          <w:color w:val="7030A0"/>
        </w:rPr>
        <w:t xml:space="preserve"> </w:t>
      </w:r>
      <w:r w:rsidR="00F942DB" w:rsidRPr="000E7A99">
        <w:rPr>
          <w:rFonts w:ascii="Times New Roman" w:hAnsi="Times New Roman" w:cs="Times New Roman"/>
          <w:color w:val="7030A0"/>
        </w:rPr>
        <w:t>additional language studied as part of formal education</w:t>
      </w:r>
      <w:r w:rsidR="009875F9" w:rsidRPr="000E7A99">
        <w:rPr>
          <w:rFonts w:ascii="Times New Roman" w:hAnsi="Times New Roman" w:cs="Times New Roman"/>
          <w:color w:val="7030A0"/>
        </w:rPr>
        <w:t xml:space="preserve"> in CEE states </w:t>
      </w:r>
      <w:r w:rsidR="006E64DA" w:rsidRPr="000E7A99">
        <w:rPr>
          <w:rFonts w:ascii="Times New Roman" w:hAnsi="Times New Roman" w:cs="Times New Roman"/>
          <w:color w:val="7030A0"/>
        </w:rPr>
        <w:t xml:space="preserve">is increasingly English as follows: </w:t>
      </w:r>
      <w:r w:rsidR="006E64DA" w:rsidRPr="006C19DB">
        <w:rPr>
          <w:rFonts w:ascii="Times New Roman" w:hAnsi="Times New Roman" w:cs="Times New Roman"/>
        </w:rPr>
        <w:t>Bulgaria 88.4%, Czech Republic 100%, Germany 92.8%, Hungary 78.5%</w:t>
      </w:r>
      <w:r w:rsidR="00C32FCA" w:rsidRPr="006C19DB">
        <w:rPr>
          <w:rFonts w:ascii="Times New Roman" w:hAnsi="Times New Roman" w:cs="Times New Roman"/>
        </w:rPr>
        <w:t xml:space="preserve"> (</w:t>
      </w:r>
      <w:r w:rsidR="00D94297" w:rsidRPr="006C19DB">
        <w:rPr>
          <w:rFonts w:ascii="Times New Roman" w:hAnsi="Times New Roman" w:cs="Times New Roman"/>
        </w:rPr>
        <w:t xml:space="preserve">but importantly, </w:t>
      </w:r>
      <w:r w:rsidR="00C32FCA" w:rsidRPr="006C19DB">
        <w:rPr>
          <w:rFonts w:ascii="Times New Roman" w:hAnsi="Times New Roman" w:cs="Times New Roman"/>
        </w:rPr>
        <w:t>with 44.4% learning German)</w:t>
      </w:r>
      <w:r w:rsidR="006E64DA" w:rsidRPr="006C19DB">
        <w:rPr>
          <w:rFonts w:ascii="Times New Roman" w:hAnsi="Times New Roman" w:cs="Times New Roman"/>
        </w:rPr>
        <w:t>, Poland 93.4%, Romania 99.1% and Slovakia 99.6% (Eurostat</w:t>
      </w:r>
      <w:r w:rsidR="003555C8" w:rsidRPr="006C19DB">
        <w:rPr>
          <w:rFonts w:ascii="Times New Roman" w:hAnsi="Times New Roman" w:cs="Times New Roman"/>
        </w:rPr>
        <w:t>,</w:t>
      </w:r>
      <w:r w:rsidR="006E64DA" w:rsidRPr="006C19DB">
        <w:rPr>
          <w:rFonts w:ascii="Times New Roman" w:hAnsi="Times New Roman" w:cs="Times New Roman"/>
        </w:rPr>
        <w:t xml:space="preserve"> 2013</w:t>
      </w:r>
      <w:r w:rsidR="00A3720F" w:rsidRPr="006C19DB">
        <w:rPr>
          <w:rFonts w:ascii="Times New Roman" w:hAnsi="Times New Roman" w:cs="Times New Roman"/>
        </w:rPr>
        <w:t>; see also de Swaan</w:t>
      </w:r>
      <w:r w:rsidR="003555C8" w:rsidRPr="006C19DB">
        <w:rPr>
          <w:rFonts w:ascii="Times New Roman" w:hAnsi="Times New Roman" w:cs="Times New Roman"/>
        </w:rPr>
        <w:t>,</w:t>
      </w:r>
      <w:r w:rsidR="00A3720F" w:rsidRPr="006C19DB">
        <w:rPr>
          <w:rFonts w:ascii="Times New Roman" w:hAnsi="Times New Roman" w:cs="Times New Roman"/>
        </w:rPr>
        <w:t xml:space="preserve"> 2001</w:t>
      </w:r>
      <w:r w:rsidR="006E64DA" w:rsidRPr="006C19DB">
        <w:rPr>
          <w:rFonts w:ascii="Times New Roman" w:hAnsi="Times New Roman" w:cs="Times New Roman"/>
        </w:rPr>
        <w:t xml:space="preserve">). </w:t>
      </w:r>
      <w:r w:rsidR="003164E8" w:rsidRPr="000E7A99">
        <w:rPr>
          <w:rFonts w:ascii="Times New Roman" w:hAnsi="Times New Roman" w:cs="Times New Roman"/>
          <w:color w:val="7030A0"/>
        </w:rPr>
        <w:t>Furthermore</w:t>
      </w:r>
      <w:r w:rsidR="006E64DA" w:rsidRPr="000E7A99">
        <w:rPr>
          <w:rFonts w:ascii="Times New Roman" w:hAnsi="Times New Roman" w:cs="Times New Roman"/>
          <w:color w:val="7030A0"/>
        </w:rPr>
        <w:t xml:space="preserve">, </w:t>
      </w:r>
      <w:r w:rsidR="006E64DA" w:rsidRPr="006C19DB">
        <w:rPr>
          <w:rFonts w:ascii="Times New Roman" w:hAnsi="Times New Roman" w:cs="Times New Roman"/>
        </w:rPr>
        <w:t>the average of 1-1.5 represents a fall from an average of two foreign languages up until the collapse of Communism, the two being Russian plus o</w:t>
      </w:r>
      <w:r w:rsidR="00294D06" w:rsidRPr="006C19DB">
        <w:rPr>
          <w:rFonts w:ascii="Times New Roman" w:hAnsi="Times New Roman" w:cs="Times New Roman"/>
        </w:rPr>
        <w:t>ne a</w:t>
      </w:r>
      <w:r w:rsidR="00952F0E" w:rsidRPr="006C19DB">
        <w:rPr>
          <w:rFonts w:ascii="Times New Roman" w:hAnsi="Times New Roman" w:cs="Times New Roman"/>
        </w:rPr>
        <w:t>dditional foreign language.</w:t>
      </w:r>
      <w:r w:rsidR="003B0C83" w:rsidRPr="006C19DB">
        <w:rPr>
          <w:rFonts w:ascii="Times New Roman" w:hAnsi="Times New Roman" w:cs="Times New Roman"/>
        </w:rPr>
        <w:t xml:space="preserve"> </w:t>
      </w:r>
    </w:p>
    <w:p w:rsidR="00ED2343" w:rsidRPr="006C19DB" w:rsidRDefault="006E64DA" w:rsidP="00576C2C">
      <w:pPr>
        <w:spacing w:line="360" w:lineRule="auto"/>
        <w:ind w:firstLine="720"/>
        <w:rPr>
          <w:rFonts w:ascii="Times New Roman" w:hAnsi="Times New Roman" w:cs="Times New Roman"/>
        </w:rPr>
      </w:pPr>
      <w:r w:rsidRPr="006C19DB">
        <w:rPr>
          <w:rFonts w:ascii="Times New Roman" w:hAnsi="Times New Roman" w:cs="Times New Roman"/>
        </w:rPr>
        <w:t>Thus, there is evidence to suggest that the policy objective of the European Union</w:t>
      </w:r>
      <w:r w:rsidR="0054127A" w:rsidRPr="006C19DB">
        <w:rPr>
          <w:rFonts w:ascii="Times New Roman" w:hAnsi="Times New Roman" w:cs="Times New Roman"/>
        </w:rPr>
        <w:t xml:space="preserve"> and the </w:t>
      </w:r>
      <w:r w:rsidR="00AC6F50" w:rsidRPr="006C19DB">
        <w:rPr>
          <w:rFonts w:ascii="Times New Roman" w:hAnsi="Times New Roman" w:cs="Times New Roman"/>
        </w:rPr>
        <w:t xml:space="preserve">Language Policy Division of the </w:t>
      </w:r>
      <w:r w:rsidR="0054127A" w:rsidRPr="006C19DB">
        <w:rPr>
          <w:rFonts w:ascii="Times New Roman" w:hAnsi="Times New Roman" w:cs="Times New Roman"/>
        </w:rPr>
        <w:t>Council of Europe, as expressed in a series of communications and polic</w:t>
      </w:r>
      <w:r w:rsidR="003555C8" w:rsidRPr="006C19DB">
        <w:rPr>
          <w:rFonts w:ascii="Times New Roman" w:hAnsi="Times New Roman" w:cs="Times New Roman"/>
        </w:rPr>
        <w:t>y documents (Council of Europe, 2008</w:t>
      </w:r>
      <w:r w:rsidR="0054127A" w:rsidRPr="006C19DB">
        <w:rPr>
          <w:rFonts w:ascii="Times New Roman" w:hAnsi="Times New Roman" w:cs="Times New Roman"/>
        </w:rPr>
        <w:t>; European Commission</w:t>
      </w:r>
      <w:r w:rsidR="003555C8" w:rsidRPr="006C19DB">
        <w:rPr>
          <w:rFonts w:ascii="Times New Roman" w:hAnsi="Times New Roman" w:cs="Times New Roman"/>
        </w:rPr>
        <w:t xml:space="preserve">, </w:t>
      </w:r>
      <w:r w:rsidR="00AC6F50" w:rsidRPr="006C19DB">
        <w:rPr>
          <w:rFonts w:ascii="Times New Roman" w:hAnsi="Times New Roman" w:cs="Times New Roman"/>
        </w:rPr>
        <w:t xml:space="preserve">2005, </w:t>
      </w:r>
      <w:r w:rsidR="003555C8" w:rsidRPr="006C19DB">
        <w:rPr>
          <w:rFonts w:ascii="Times New Roman" w:hAnsi="Times New Roman" w:cs="Times New Roman"/>
        </w:rPr>
        <w:t>2008</w:t>
      </w:r>
      <w:r w:rsidR="0054127A" w:rsidRPr="006C19DB">
        <w:rPr>
          <w:rFonts w:ascii="Times New Roman" w:hAnsi="Times New Roman" w:cs="Times New Roman"/>
        </w:rPr>
        <w:t>),</w:t>
      </w:r>
      <w:r w:rsidRPr="006C19DB">
        <w:rPr>
          <w:rFonts w:ascii="Times New Roman" w:hAnsi="Times New Roman" w:cs="Times New Roman"/>
        </w:rPr>
        <w:t xml:space="preserve"> that its citizens should speak their mother tongue plus two additional foreign languages is not being </w:t>
      </w:r>
      <w:r w:rsidR="00271C77">
        <w:rPr>
          <w:rFonts w:ascii="Times New Roman" w:hAnsi="Times New Roman" w:cs="Times New Roman"/>
        </w:rPr>
        <w:t xml:space="preserve">fully </w:t>
      </w:r>
      <w:r w:rsidRPr="006C19DB">
        <w:rPr>
          <w:rFonts w:ascii="Times New Roman" w:hAnsi="Times New Roman" w:cs="Times New Roman"/>
        </w:rPr>
        <w:t xml:space="preserve">realised </w:t>
      </w:r>
      <w:r w:rsidR="00060112" w:rsidRPr="006C19DB">
        <w:rPr>
          <w:rFonts w:ascii="Times New Roman" w:hAnsi="Times New Roman" w:cs="Times New Roman"/>
        </w:rPr>
        <w:t>in practice</w:t>
      </w:r>
      <w:r w:rsidRPr="006C19DB">
        <w:rPr>
          <w:rFonts w:ascii="Times New Roman" w:hAnsi="Times New Roman" w:cs="Times New Roman"/>
        </w:rPr>
        <w:t xml:space="preserve">. Instead, </w:t>
      </w:r>
      <w:r w:rsidR="00294D06" w:rsidRPr="006C19DB">
        <w:rPr>
          <w:rFonts w:ascii="Times New Roman" w:hAnsi="Times New Roman" w:cs="Times New Roman"/>
        </w:rPr>
        <w:t xml:space="preserve">it would appear that </w:t>
      </w:r>
      <w:r w:rsidRPr="006C19DB">
        <w:rPr>
          <w:rFonts w:ascii="Times New Roman" w:hAnsi="Times New Roman" w:cs="Times New Roman"/>
        </w:rPr>
        <w:t xml:space="preserve">in CEE, </w:t>
      </w:r>
      <w:r w:rsidR="002601E9" w:rsidRPr="006C19DB">
        <w:rPr>
          <w:rFonts w:ascii="Times New Roman" w:hAnsi="Times New Roman" w:cs="Times New Roman"/>
        </w:rPr>
        <w:t>in particular,</w:t>
      </w:r>
      <w:r w:rsidR="0033081A" w:rsidRPr="006C19DB">
        <w:rPr>
          <w:rFonts w:ascii="Times New Roman" w:hAnsi="Times New Roman" w:cs="Times New Roman"/>
        </w:rPr>
        <w:t xml:space="preserve"> a policy of</w:t>
      </w:r>
      <w:r w:rsidR="002601E9" w:rsidRPr="006C19DB">
        <w:rPr>
          <w:rFonts w:ascii="Times New Roman" w:hAnsi="Times New Roman" w:cs="Times New Roman"/>
        </w:rPr>
        <w:t xml:space="preserve"> </w:t>
      </w:r>
      <w:r w:rsidR="0033081A" w:rsidRPr="006C19DB">
        <w:rPr>
          <w:rFonts w:ascii="Times New Roman" w:hAnsi="Times New Roman" w:cs="Times New Roman"/>
          <w:i/>
        </w:rPr>
        <w:t>M</w:t>
      </w:r>
      <w:r w:rsidR="008B7D33" w:rsidRPr="006C19DB">
        <w:rPr>
          <w:rFonts w:ascii="Times New Roman" w:hAnsi="Times New Roman" w:cs="Times New Roman"/>
          <w:i/>
        </w:rPr>
        <w:t xml:space="preserve">other tongue plus two </w:t>
      </w:r>
      <w:r w:rsidRPr="006C19DB">
        <w:rPr>
          <w:rFonts w:ascii="Times New Roman" w:hAnsi="Times New Roman" w:cs="Times New Roman"/>
        </w:rPr>
        <w:t>has been eroded since the collapse of communism and i</w:t>
      </w:r>
      <w:r w:rsidR="008B7D33" w:rsidRPr="006C19DB">
        <w:rPr>
          <w:rFonts w:ascii="Times New Roman" w:hAnsi="Times New Roman" w:cs="Times New Roman"/>
        </w:rPr>
        <w:t xml:space="preserve">s moving in the direction of </w:t>
      </w:r>
      <w:r w:rsidR="0033081A" w:rsidRPr="006C19DB">
        <w:rPr>
          <w:rFonts w:ascii="Times New Roman" w:hAnsi="Times New Roman" w:cs="Times New Roman"/>
          <w:i/>
        </w:rPr>
        <w:t>M</w:t>
      </w:r>
      <w:r w:rsidR="008B7D33" w:rsidRPr="006C19DB">
        <w:rPr>
          <w:rFonts w:ascii="Times New Roman" w:hAnsi="Times New Roman" w:cs="Times New Roman"/>
          <w:i/>
        </w:rPr>
        <w:t>other tongue plus English</w:t>
      </w:r>
      <w:r w:rsidR="00294D06" w:rsidRPr="006C19DB">
        <w:rPr>
          <w:rFonts w:ascii="Times New Roman" w:hAnsi="Times New Roman" w:cs="Times New Roman"/>
        </w:rPr>
        <w:t xml:space="preserve"> for the majority of citizens</w:t>
      </w:r>
      <w:r w:rsidRPr="006C19DB">
        <w:rPr>
          <w:rFonts w:ascii="Times New Roman" w:hAnsi="Times New Roman" w:cs="Times New Roman"/>
        </w:rPr>
        <w:t>.</w:t>
      </w:r>
      <w:r w:rsidR="002209FE" w:rsidRPr="006C19DB">
        <w:rPr>
          <w:rFonts w:ascii="Times New Roman" w:hAnsi="Times New Roman" w:cs="Times New Roman"/>
        </w:rPr>
        <w:t xml:space="preserve"> </w:t>
      </w:r>
      <w:r w:rsidR="005036AA" w:rsidRPr="000E7A99">
        <w:rPr>
          <w:rFonts w:ascii="Times New Roman" w:hAnsi="Times New Roman" w:cs="Times New Roman"/>
          <w:color w:val="7030A0"/>
        </w:rPr>
        <w:t>While i</w:t>
      </w:r>
      <w:r w:rsidR="00C74977" w:rsidRPr="000E7A99">
        <w:rPr>
          <w:rFonts w:ascii="Times New Roman" w:hAnsi="Times New Roman" w:cs="Times New Roman"/>
          <w:color w:val="7030A0"/>
        </w:rPr>
        <w:t xml:space="preserve">t </w:t>
      </w:r>
      <w:r w:rsidR="0029664D" w:rsidRPr="000E7A99">
        <w:rPr>
          <w:rFonts w:ascii="Times New Roman" w:hAnsi="Times New Roman" w:cs="Times New Roman"/>
          <w:color w:val="7030A0"/>
        </w:rPr>
        <w:t>would appear that this is</w:t>
      </w:r>
      <w:r w:rsidR="00C74977" w:rsidRPr="000E7A99">
        <w:rPr>
          <w:rFonts w:ascii="Times New Roman" w:hAnsi="Times New Roman" w:cs="Times New Roman"/>
          <w:color w:val="7030A0"/>
        </w:rPr>
        <w:t xml:space="preserve"> a trend throughout </w:t>
      </w:r>
      <w:r w:rsidR="0033081A" w:rsidRPr="000E7A99">
        <w:rPr>
          <w:rFonts w:ascii="Times New Roman" w:hAnsi="Times New Roman" w:cs="Times New Roman"/>
          <w:color w:val="7030A0"/>
        </w:rPr>
        <w:t>the European Union</w:t>
      </w:r>
      <w:r w:rsidR="005036AA" w:rsidRPr="000E7A99">
        <w:rPr>
          <w:rFonts w:ascii="Times New Roman" w:hAnsi="Times New Roman" w:cs="Times New Roman"/>
          <w:color w:val="7030A0"/>
        </w:rPr>
        <w:t>,</w:t>
      </w:r>
      <w:r w:rsidR="0045102A" w:rsidRPr="000E7A99">
        <w:rPr>
          <w:rFonts w:ascii="Times New Roman" w:hAnsi="Times New Roman" w:cs="Times New Roman"/>
          <w:color w:val="7030A0"/>
        </w:rPr>
        <w:t xml:space="preserve"> </w:t>
      </w:r>
      <w:r w:rsidR="00C74977" w:rsidRPr="000E7A99">
        <w:rPr>
          <w:rFonts w:ascii="Times New Roman" w:hAnsi="Times New Roman" w:cs="Times New Roman"/>
          <w:color w:val="7030A0"/>
        </w:rPr>
        <w:t xml:space="preserve">the </w:t>
      </w:r>
      <w:r w:rsidR="005E3F39" w:rsidRPr="000E7A99">
        <w:rPr>
          <w:rFonts w:ascii="Times New Roman" w:hAnsi="Times New Roman" w:cs="Times New Roman"/>
          <w:color w:val="7030A0"/>
        </w:rPr>
        <w:t xml:space="preserve">figures discussed above indicate that the </w:t>
      </w:r>
      <w:r w:rsidR="00271C77">
        <w:rPr>
          <w:rFonts w:ascii="Times New Roman" w:hAnsi="Times New Roman" w:cs="Times New Roman"/>
          <w:color w:val="7030A0"/>
        </w:rPr>
        <w:t>trend ha</w:t>
      </w:r>
      <w:r w:rsidR="00C74977" w:rsidRPr="000E7A99">
        <w:rPr>
          <w:rFonts w:ascii="Times New Roman" w:hAnsi="Times New Roman" w:cs="Times New Roman"/>
          <w:color w:val="7030A0"/>
        </w:rPr>
        <w:t xml:space="preserve">s </w:t>
      </w:r>
      <w:r w:rsidR="00271C77">
        <w:rPr>
          <w:rFonts w:ascii="Times New Roman" w:hAnsi="Times New Roman" w:cs="Times New Roman"/>
          <w:color w:val="7030A0"/>
        </w:rPr>
        <w:t xml:space="preserve">become </w:t>
      </w:r>
      <w:r w:rsidR="00C74977" w:rsidRPr="000E7A99">
        <w:rPr>
          <w:rFonts w:ascii="Times New Roman" w:hAnsi="Times New Roman" w:cs="Times New Roman"/>
          <w:color w:val="7030A0"/>
        </w:rPr>
        <w:t xml:space="preserve">more pronounced in the </w:t>
      </w:r>
      <w:r w:rsidR="0029664D" w:rsidRPr="000E7A99">
        <w:rPr>
          <w:rFonts w:ascii="Times New Roman" w:hAnsi="Times New Roman" w:cs="Times New Roman"/>
          <w:color w:val="7030A0"/>
        </w:rPr>
        <w:t xml:space="preserve">CEE </w:t>
      </w:r>
      <w:r w:rsidR="00C74977" w:rsidRPr="000E7A99">
        <w:rPr>
          <w:rFonts w:ascii="Times New Roman" w:hAnsi="Times New Roman" w:cs="Times New Roman"/>
          <w:color w:val="7030A0"/>
        </w:rPr>
        <w:lastRenderedPageBreak/>
        <w:t xml:space="preserve">states. </w:t>
      </w:r>
      <w:r w:rsidR="003B0C83" w:rsidRPr="006C19DB">
        <w:rPr>
          <w:rFonts w:ascii="Times New Roman" w:hAnsi="Times New Roman" w:cs="Times New Roman"/>
        </w:rPr>
        <w:t>It is the purpose of the case-studies at the heart of this paper to explore this trend from both a top-down and a bottom-up perspective.</w:t>
      </w:r>
    </w:p>
    <w:p w:rsidR="00847989" w:rsidRPr="006C19DB" w:rsidRDefault="00847989" w:rsidP="005D3C4B">
      <w:pPr>
        <w:spacing w:line="360" w:lineRule="auto"/>
        <w:rPr>
          <w:rFonts w:ascii="Times New Roman" w:hAnsi="Times New Roman" w:cs="Times New Roman"/>
        </w:rPr>
      </w:pPr>
    </w:p>
    <w:p w:rsidR="00DA7039" w:rsidRPr="006C19DB" w:rsidRDefault="00784F63" w:rsidP="005D3C4B">
      <w:pPr>
        <w:spacing w:line="360" w:lineRule="auto"/>
        <w:rPr>
          <w:rFonts w:ascii="Times New Roman" w:hAnsi="Times New Roman" w:cs="Times New Roman"/>
          <w:b/>
        </w:rPr>
      </w:pPr>
      <w:r w:rsidRPr="006C19DB">
        <w:rPr>
          <w:rFonts w:ascii="Times New Roman" w:hAnsi="Times New Roman" w:cs="Times New Roman"/>
          <w:b/>
        </w:rPr>
        <w:t>Language education policy and practice in Hungary and the former German Democratic Republic: Two case-studies</w:t>
      </w:r>
      <w:r w:rsidR="009D7CEB" w:rsidRPr="006C19DB">
        <w:rPr>
          <w:rFonts w:ascii="Times New Roman" w:hAnsi="Times New Roman" w:cs="Times New Roman"/>
          <w:b/>
        </w:rPr>
        <w:tab/>
      </w:r>
    </w:p>
    <w:p w:rsidR="009D7CEB" w:rsidRPr="006C19DB" w:rsidRDefault="009D7CEB" w:rsidP="005D3C4B">
      <w:pPr>
        <w:spacing w:line="360" w:lineRule="auto"/>
        <w:ind w:firstLine="720"/>
        <w:rPr>
          <w:rFonts w:ascii="Times New Roman" w:hAnsi="Times New Roman" w:cs="Times New Roman"/>
          <w:b/>
          <w:i/>
        </w:rPr>
      </w:pPr>
      <w:r w:rsidRPr="006C19DB">
        <w:rPr>
          <w:rFonts w:ascii="Times New Roman" w:hAnsi="Times New Roman" w:cs="Times New Roman"/>
          <w:b/>
          <w:i/>
        </w:rPr>
        <w:t>Methodology</w:t>
      </w:r>
    </w:p>
    <w:p w:rsidR="007F2C07" w:rsidRPr="006C19DB" w:rsidRDefault="00C74977" w:rsidP="00271C77">
      <w:pPr>
        <w:spacing w:line="360" w:lineRule="auto"/>
        <w:rPr>
          <w:rFonts w:ascii="Times New Roman" w:hAnsi="Times New Roman" w:cs="Times New Roman"/>
        </w:rPr>
      </w:pPr>
      <w:r w:rsidRPr="006C19DB">
        <w:rPr>
          <w:rFonts w:ascii="Times New Roman" w:hAnsi="Times New Roman" w:cs="Times New Roman"/>
        </w:rPr>
        <w:t>In order to obtain richer</w:t>
      </w:r>
      <w:r w:rsidR="009900A8" w:rsidRPr="006C19DB">
        <w:rPr>
          <w:rFonts w:ascii="Times New Roman" w:hAnsi="Times New Roman" w:cs="Times New Roman"/>
        </w:rPr>
        <w:t xml:space="preserve"> </w:t>
      </w:r>
      <w:r w:rsidR="00376335" w:rsidRPr="006C19DB">
        <w:rPr>
          <w:rFonts w:ascii="Times New Roman" w:hAnsi="Times New Roman" w:cs="Times New Roman"/>
        </w:rPr>
        <w:t xml:space="preserve">insights into </w:t>
      </w:r>
      <w:r w:rsidRPr="006C19DB">
        <w:rPr>
          <w:rFonts w:ascii="Times New Roman" w:hAnsi="Times New Roman" w:cs="Times New Roman"/>
        </w:rPr>
        <w:t xml:space="preserve">the quantitative data presented in the previous section, </w:t>
      </w:r>
      <w:r w:rsidR="007467F3" w:rsidRPr="006C19DB">
        <w:rPr>
          <w:rFonts w:ascii="Times New Roman" w:hAnsi="Times New Roman" w:cs="Times New Roman"/>
        </w:rPr>
        <w:t xml:space="preserve">qualitative data was gathered in the </w:t>
      </w:r>
      <w:r w:rsidR="00760F82" w:rsidRPr="006C19DB">
        <w:rPr>
          <w:rFonts w:ascii="Times New Roman" w:hAnsi="Times New Roman" w:cs="Times New Roman"/>
        </w:rPr>
        <w:t>form of written reflections and individual in-depth interviews</w:t>
      </w:r>
      <w:r w:rsidRPr="006C19DB">
        <w:rPr>
          <w:rFonts w:ascii="Times New Roman" w:hAnsi="Times New Roman" w:cs="Times New Roman"/>
        </w:rPr>
        <w:t xml:space="preserve">, the objective being to </w:t>
      </w:r>
      <w:r w:rsidR="001777B1" w:rsidRPr="006C19DB">
        <w:rPr>
          <w:rFonts w:ascii="Times New Roman" w:hAnsi="Times New Roman" w:cs="Times New Roman"/>
        </w:rPr>
        <w:t xml:space="preserve">uncover ‘emic’ or ‘bottom-up’ perspectives </w:t>
      </w:r>
      <w:r w:rsidRPr="006C19DB">
        <w:rPr>
          <w:rFonts w:ascii="Times New Roman" w:hAnsi="Times New Roman" w:cs="Times New Roman"/>
        </w:rPr>
        <w:t>(Merriam</w:t>
      </w:r>
      <w:r w:rsidR="00957443" w:rsidRPr="006C19DB">
        <w:rPr>
          <w:rFonts w:ascii="Times New Roman" w:hAnsi="Times New Roman" w:cs="Times New Roman"/>
        </w:rPr>
        <w:t>,</w:t>
      </w:r>
      <w:r w:rsidRPr="006C19DB">
        <w:rPr>
          <w:rFonts w:ascii="Times New Roman" w:hAnsi="Times New Roman" w:cs="Times New Roman"/>
        </w:rPr>
        <w:t xml:space="preserve"> 2001) </w:t>
      </w:r>
      <w:r w:rsidR="00376335" w:rsidRPr="006C19DB">
        <w:rPr>
          <w:rFonts w:ascii="Times New Roman" w:hAnsi="Times New Roman" w:cs="Times New Roman"/>
        </w:rPr>
        <w:t xml:space="preserve">from educators and implementers of language policy </w:t>
      </w:r>
      <w:r w:rsidRPr="006C19DB">
        <w:rPr>
          <w:rFonts w:ascii="Times New Roman" w:hAnsi="Times New Roman" w:cs="Times New Roman"/>
        </w:rPr>
        <w:t>regarding the teaching and learning of English and Russian.</w:t>
      </w:r>
      <w:r w:rsidR="007F2C07" w:rsidRPr="006C19DB">
        <w:rPr>
          <w:rFonts w:ascii="Times New Roman" w:hAnsi="Times New Roman" w:cs="Times New Roman"/>
        </w:rPr>
        <w:t xml:space="preserve"> In both the reflections and in the interviews</w:t>
      </w:r>
      <w:r w:rsidR="00BF136C" w:rsidRPr="006C19DB">
        <w:rPr>
          <w:rFonts w:ascii="Times New Roman" w:hAnsi="Times New Roman" w:cs="Times New Roman"/>
        </w:rPr>
        <w:t xml:space="preserve">, participants were asked to reflect on </w:t>
      </w:r>
      <w:r w:rsidR="0033081A" w:rsidRPr="006C19DB">
        <w:rPr>
          <w:rFonts w:ascii="Times New Roman" w:hAnsi="Times New Roman" w:cs="Times New Roman"/>
        </w:rPr>
        <w:t xml:space="preserve">what they regarded as </w:t>
      </w:r>
      <w:r w:rsidR="00376335" w:rsidRPr="006C19DB">
        <w:rPr>
          <w:rFonts w:ascii="Times New Roman" w:hAnsi="Times New Roman" w:cs="Times New Roman"/>
        </w:rPr>
        <w:t>significant issues around the teaching and learning of Russian and English in their respective states.</w:t>
      </w:r>
      <w:r w:rsidR="00271C77">
        <w:rPr>
          <w:rFonts w:ascii="Times New Roman" w:hAnsi="Times New Roman" w:cs="Times New Roman"/>
        </w:rPr>
        <w:t xml:space="preserve"> </w:t>
      </w:r>
      <w:r w:rsidRPr="006C19DB">
        <w:rPr>
          <w:rFonts w:ascii="Times New Roman" w:hAnsi="Times New Roman" w:cs="Times New Roman"/>
        </w:rPr>
        <w:t>While n</w:t>
      </w:r>
      <w:r w:rsidR="009733C0" w:rsidRPr="006C19DB">
        <w:rPr>
          <w:rFonts w:ascii="Times New Roman" w:hAnsi="Times New Roman" w:cs="Times New Roman"/>
        </w:rPr>
        <w:t>arratives</w:t>
      </w:r>
      <w:r w:rsidRPr="006C19DB">
        <w:rPr>
          <w:rFonts w:ascii="Times New Roman" w:hAnsi="Times New Roman" w:cs="Times New Roman"/>
        </w:rPr>
        <w:t xml:space="preserve"> or written reflections</w:t>
      </w:r>
      <w:r w:rsidR="009D7CEB" w:rsidRPr="006C19DB">
        <w:rPr>
          <w:rFonts w:ascii="Times New Roman" w:hAnsi="Times New Roman" w:cs="Times New Roman"/>
        </w:rPr>
        <w:t xml:space="preserve"> and interviews</w:t>
      </w:r>
      <w:r w:rsidR="009733C0" w:rsidRPr="006C19DB">
        <w:rPr>
          <w:rFonts w:ascii="Times New Roman" w:hAnsi="Times New Roman" w:cs="Times New Roman"/>
        </w:rPr>
        <w:t xml:space="preserve"> can be an imposition on participants in terms of time and workload and can impact negatively on participation rates, </w:t>
      </w:r>
      <w:r w:rsidRPr="006C19DB">
        <w:rPr>
          <w:rFonts w:ascii="Times New Roman" w:hAnsi="Times New Roman" w:cs="Times New Roman"/>
        </w:rPr>
        <w:t xml:space="preserve">it was felt that they were appropriate for this study </w:t>
      </w:r>
      <w:r w:rsidR="0033081A" w:rsidRPr="006C19DB">
        <w:rPr>
          <w:rFonts w:ascii="Times New Roman" w:hAnsi="Times New Roman" w:cs="Times New Roman"/>
        </w:rPr>
        <w:t>as</w:t>
      </w:r>
      <w:r w:rsidRPr="006C19DB">
        <w:rPr>
          <w:rFonts w:ascii="Times New Roman" w:hAnsi="Times New Roman" w:cs="Times New Roman"/>
        </w:rPr>
        <w:t xml:space="preserve"> they allowed the participants to present</w:t>
      </w:r>
      <w:r w:rsidR="00826D71" w:rsidRPr="006C19DB">
        <w:rPr>
          <w:rFonts w:ascii="Times New Roman" w:hAnsi="Times New Roman" w:cs="Times New Roman"/>
        </w:rPr>
        <w:t xml:space="preserve"> </w:t>
      </w:r>
      <w:r w:rsidRPr="006C19DB">
        <w:rPr>
          <w:rFonts w:ascii="Times New Roman" w:hAnsi="Times New Roman" w:cs="Times New Roman"/>
        </w:rPr>
        <w:t>considered views on English and Russian outside of the framework of a stru</w:t>
      </w:r>
      <w:r w:rsidR="0019353E" w:rsidRPr="006C19DB">
        <w:rPr>
          <w:rFonts w:ascii="Times New Roman" w:hAnsi="Times New Roman" w:cs="Times New Roman"/>
        </w:rPr>
        <w:t>ctured questionnaire</w:t>
      </w:r>
      <w:r w:rsidRPr="006C19DB">
        <w:rPr>
          <w:rFonts w:ascii="Times New Roman" w:hAnsi="Times New Roman" w:cs="Times New Roman"/>
        </w:rPr>
        <w:t>.</w:t>
      </w:r>
      <w:r w:rsidR="0019353E" w:rsidRPr="006C19DB">
        <w:rPr>
          <w:rFonts w:ascii="Times New Roman" w:hAnsi="Times New Roman" w:cs="Times New Roman"/>
        </w:rPr>
        <w:t xml:space="preserve"> Similar advantages apply to individual interviews</w:t>
      </w:r>
      <w:r w:rsidR="00BF136C" w:rsidRPr="006C19DB">
        <w:rPr>
          <w:rFonts w:ascii="Times New Roman" w:hAnsi="Times New Roman" w:cs="Times New Roman"/>
        </w:rPr>
        <w:t xml:space="preserve"> which were conducted with local migrants from Hungary and Eastern Germany</w:t>
      </w:r>
      <w:r w:rsidR="0019353E" w:rsidRPr="006C19DB">
        <w:rPr>
          <w:rFonts w:ascii="Times New Roman" w:hAnsi="Times New Roman" w:cs="Times New Roman"/>
        </w:rPr>
        <w:t>.</w:t>
      </w:r>
      <w:r w:rsidR="00BF136C" w:rsidRPr="006C19DB">
        <w:rPr>
          <w:rFonts w:ascii="Times New Roman" w:hAnsi="Times New Roman" w:cs="Times New Roman"/>
        </w:rPr>
        <w:t xml:space="preserve"> </w:t>
      </w:r>
      <w:r w:rsidR="0019353E" w:rsidRPr="006C19DB">
        <w:rPr>
          <w:rFonts w:ascii="Times New Roman" w:hAnsi="Times New Roman" w:cs="Times New Roman"/>
        </w:rPr>
        <w:t>E</w:t>
      </w:r>
      <w:r w:rsidR="00952F0E" w:rsidRPr="006C19DB">
        <w:rPr>
          <w:rFonts w:ascii="Times New Roman" w:hAnsi="Times New Roman" w:cs="Times New Roman"/>
        </w:rPr>
        <w:t xml:space="preserve">thical permission for the study </w:t>
      </w:r>
      <w:r w:rsidR="0019353E" w:rsidRPr="006C19DB">
        <w:rPr>
          <w:rFonts w:ascii="Times New Roman" w:hAnsi="Times New Roman" w:cs="Times New Roman"/>
        </w:rPr>
        <w:t xml:space="preserve">was </w:t>
      </w:r>
      <w:r w:rsidR="00952F0E" w:rsidRPr="006C19DB">
        <w:rPr>
          <w:rFonts w:ascii="Times New Roman" w:hAnsi="Times New Roman" w:cs="Times New Roman"/>
        </w:rPr>
        <w:t xml:space="preserve">obtained from the </w:t>
      </w:r>
      <w:r w:rsidR="00BF136C" w:rsidRPr="006C19DB">
        <w:rPr>
          <w:rFonts w:ascii="Times New Roman" w:hAnsi="Times New Roman" w:cs="Times New Roman"/>
        </w:rPr>
        <w:t xml:space="preserve">Research Ethics Committee at the </w:t>
      </w:r>
      <w:r w:rsidR="00952F0E" w:rsidRPr="006C19DB">
        <w:rPr>
          <w:rFonts w:ascii="Times New Roman" w:hAnsi="Times New Roman" w:cs="Times New Roman"/>
        </w:rPr>
        <w:t>researchers</w:t>
      </w:r>
      <w:r w:rsidR="00BF136C" w:rsidRPr="006C19DB">
        <w:rPr>
          <w:rFonts w:ascii="Times New Roman" w:hAnsi="Times New Roman" w:cs="Times New Roman"/>
        </w:rPr>
        <w:t>’ university</w:t>
      </w:r>
      <w:r w:rsidR="008E22A0" w:rsidRPr="006C19DB">
        <w:rPr>
          <w:rFonts w:ascii="Times New Roman" w:hAnsi="Times New Roman" w:cs="Times New Roman"/>
        </w:rPr>
        <w:t xml:space="preserve"> and this was followed by </w:t>
      </w:r>
      <w:r w:rsidR="0045102A" w:rsidRPr="006C19DB">
        <w:rPr>
          <w:rFonts w:ascii="Times New Roman" w:hAnsi="Times New Roman" w:cs="Times New Roman"/>
        </w:rPr>
        <w:t xml:space="preserve">initiation of </w:t>
      </w:r>
      <w:r w:rsidR="008E22A0" w:rsidRPr="006C19DB">
        <w:rPr>
          <w:rFonts w:ascii="Times New Roman" w:hAnsi="Times New Roman" w:cs="Times New Roman"/>
        </w:rPr>
        <w:t>contact</w:t>
      </w:r>
      <w:r w:rsidR="0045102A" w:rsidRPr="006C19DB">
        <w:rPr>
          <w:rFonts w:ascii="Times New Roman" w:hAnsi="Times New Roman" w:cs="Times New Roman"/>
        </w:rPr>
        <w:t xml:space="preserve"> with</w:t>
      </w:r>
      <w:r w:rsidR="008E22A0" w:rsidRPr="006C19DB">
        <w:rPr>
          <w:rFonts w:ascii="Times New Roman" w:hAnsi="Times New Roman" w:cs="Times New Roman"/>
        </w:rPr>
        <w:t xml:space="preserve"> potential participants</w:t>
      </w:r>
      <w:r w:rsidR="00BF136C" w:rsidRPr="006C19DB">
        <w:rPr>
          <w:rFonts w:ascii="Times New Roman" w:hAnsi="Times New Roman" w:cs="Times New Roman"/>
        </w:rPr>
        <w:t>.</w:t>
      </w:r>
      <w:r w:rsidR="007F2C07" w:rsidRPr="006C19DB">
        <w:rPr>
          <w:rFonts w:ascii="Times New Roman" w:hAnsi="Times New Roman" w:cs="Times New Roman"/>
        </w:rPr>
        <w:t xml:space="preserve"> </w:t>
      </w:r>
      <w:r w:rsidR="008E22A0" w:rsidRPr="006C19DB">
        <w:rPr>
          <w:rFonts w:ascii="Times New Roman" w:hAnsi="Times New Roman" w:cs="Times New Roman"/>
        </w:rPr>
        <w:t xml:space="preserve">Publically available lists of schools, school teacher networks and universities were used and potential participants approached via email. </w:t>
      </w:r>
      <w:r w:rsidR="007F2C07" w:rsidRPr="006C19DB">
        <w:rPr>
          <w:rFonts w:ascii="Times New Roman" w:hAnsi="Times New Roman" w:cs="Times New Roman"/>
        </w:rPr>
        <w:t xml:space="preserve">The material generated in the form of reflections and abridged transcriptions of the in-depth interviews was analysed using thematic content analysis.  </w:t>
      </w:r>
    </w:p>
    <w:p w:rsidR="00BF136C" w:rsidRPr="006C19DB" w:rsidRDefault="0058014D" w:rsidP="006C19DB">
      <w:pPr>
        <w:spacing w:line="360" w:lineRule="auto"/>
        <w:ind w:firstLine="720"/>
        <w:rPr>
          <w:rFonts w:ascii="Times New Roman" w:hAnsi="Times New Roman" w:cs="Times New Roman"/>
        </w:rPr>
      </w:pPr>
      <w:r w:rsidRPr="006C19DB">
        <w:rPr>
          <w:rFonts w:ascii="Times New Roman" w:hAnsi="Times New Roman" w:cs="Times New Roman"/>
        </w:rPr>
        <w:t>In terms of participant selection, i</w:t>
      </w:r>
      <w:r w:rsidR="00BF136C" w:rsidRPr="006C19DB">
        <w:rPr>
          <w:rFonts w:ascii="Times New Roman" w:hAnsi="Times New Roman" w:cs="Times New Roman"/>
        </w:rPr>
        <w:t xml:space="preserve">t was decided to approach </w:t>
      </w:r>
      <w:r w:rsidRPr="006C19DB">
        <w:rPr>
          <w:rFonts w:ascii="Times New Roman" w:hAnsi="Times New Roman" w:cs="Times New Roman"/>
        </w:rPr>
        <w:t xml:space="preserve">academics (second level </w:t>
      </w:r>
      <w:r w:rsidR="00BF136C" w:rsidRPr="006C19DB">
        <w:rPr>
          <w:rFonts w:ascii="Times New Roman" w:hAnsi="Times New Roman" w:cs="Times New Roman"/>
        </w:rPr>
        <w:t>teachers</w:t>
      </w:r>
      <w:r w:rsidR="003A0095" w:rsidRPr="006C19DB">
        <w:rPr>
          <w:rFonts w:ascii="Times New Roman" w:hAnsi="Times New Roman" w:cs="Times New Roman"/>
        </w:rPr>
        <w:t>, teacher trainers</w:t>
      </w:r>
      <w:r w:rsidR="00BF136C" w:rsidRPr="006C19DB">
        <w:rPr>
          <w:rFonts w:ascii="Times New Roman" w:hAnsi="Times New Roman" w:cs="Times New Roman"/>
        </w:rPr>
        <w:t xml:space="preserve"> and </w:t>
      </w:r>
      <w:r w:rsidRPr="006C19DB">
        <w:rPr>
          <w:rFonts w:ascii="Times New Roman" w:hAnsi="Times New Roman" w:cs="Times New Roman"/>
        </w:rPr>
        <w:t xml:space="preserve">university </w:t>
      </w:r>
      <w:r w:rsidR="00BF136C" w:rsidRPr="006C19DB">
        <w:rPr>
          <w:rFonts w:ascii="Times New Roman" w:hAnsi="Times New Roman" w:cs="Times New Roman"/>
        </w:rPr>
        <w:t>lecturers</w:t>
      </w:r>
      <w:r w:rsidRPr="006C19DB">
        <w:rPr>
          <w:rFonts w:ascii="Times New Roman" w:hAnsi="Times New Roman" w:cs="Times New Roman"/>
        </w:rPr>
        <w:t>)</w:t>
      </w:r>
      <w:r w:rsidR="00BF136C" w:rsidRPr="006C19DB">
        <w:rPr>
          <w:rFonts w:ascii="Times New Roman" w:hAnsi="Times New Roman" w:cs="Times New Roman"/>
        </w:rPr>
        <w:t xml:space="preserve"> in Hungary and Eastern Germany as the primary implementers of language policy</w:t>
      </w:r>
      <w:r w:rsidR="00271C77">
        <w:rPr>
          <w:rFonts w:ascii="Times New Roman" w:hAnsi="Times New Roman" w:cs="Times New Roman"/>
        </w:rPr>
        <w:t>;</w:t>
      </w:r>
      <w:r w:rsidR="00BF136C" w:rsidRPr="006C19DB">
        <w:rPr>
          <w:rFonts w:ascii="Times New Roman" w:hAnsi="Times New Roman" w:cs="Times New Roman"/>
        </w:rPr>
        <w:t xml:space="preserve"> it was also felt that they could provide insights into their </w:t>
      </w:r>
      <w:r w:rsidR="008E22A0" w:rsidRPr="006C19DB">
        <w:rPr>
          <w:rFonts w:ascii="Times New Roman" w:hAnsi="Times New Roman" w:cs="Times New Roman"/>
        </w:rPr>
        <w:t xml:space="preserve">own experiences and reasons for choosing to study English and/or Russian, their </w:t>
      </w:r>
      <w:r w:rsidR="00BF136C" w:rsidRPr="006C19DB">
        <w:rPr>
          <w:rFonts w:ascii="Times New Roman" w:hAnsi="Times New Roman" w:cs="Times New Roman"/>
        </w:rPr>
        <w:t>pupils’</w:t>
      </w:r>
      <w:r w:rsidR="004E721D" w:rsidRPr="006C19DB">
        <w:rPr>
          <w:rFonts w:ascii="Times New Roman" w:hAnsi="Times New Roman" w:cs="Times New Roman"/>
        </w:rPr>
        <w:t xml:space="preserve"> </w:t>
      </w:r>
      <w:r w:rsidR="003A0095" w:rsidRPr="006C19DB">
        <w:rPr>
          <w:rFonts w:ascii="Times New Roman" w:hAnsi="Times New Roman" w:cs="Times New Roman"/>
        </w:rPr>
        <w:t>and students’</w:t>
      </w:r>
      <w:r w:rsidR="00BF136C" w:rsidRPr="006C19DB">
        <w:rPr>
          <w:rFonts w:ascii="Times New Roman" w:hAnsi="Times New Roman" w:cs="Times New Roman"/>
        </w:rPr>
        <w:t xml:space="preserve"> reasons</w:t>
      </w:r>
      <w:r w:rsidR="008E22A0" w:rsidRPr="006C19DB">
        <w:rPr>
          <w:rFonts w:ascii="Times New Roman" w:hAnsi="Times New Roman" w:cs="Times New Roman"/>
        </w:rPr>
        <w:t xml:space="preserve"> as well as </w:t>
      </w:r>
      <w:r w:rsidR="006E22EE" w:rsidRPr="006C19DB">
        <w:rPr>
          <w:rFonts w:ascii="Times New Roman" w:hAnsi="Times New Roman" w:cs="Times New Roman"/>
        </w:rPr>
        <w:t>lecturer</w:t>
      </w:r>
      <w:r w:rsidR="008E22A0" w:rsidRPr="006C19DB">
        <w:rPr>
          <w:rFonts w:ascii="Times New Roman" w:hAnsi="Times New Roman" w:cs="Times New Roman"/>
        </w:rPr>
        <w:t>s</w:t>
      </w:r>
      <w:r w:rsidR="006E22EE" w:rsidRPr="006C19DB">
        <w:rPr>
          <w:rFonts w:ascii="Times New Roman" w:hAnsi="Times New Roman" w:cs="Times New Roman"/>
        </w:rPr>
        <w:t>’ and teacher</w:t>
      </w:r>
      <w:r w:rsidR="008E22A0" w:rsidRPr="006C19DB">
        <w:rPr>
          <w:rFonts w:ascii="Times New Roman" w:hAnsi="Times New Roman" w:cs="Times New Roman"/>
        </w:rPr>
        <w:t>s</w:t>
      </w:r>
      <w:r w:rsidR="006E22EE" w:rsidRPr="006C19DB">
        <w:rPr>
          <w:rFonts w:ascii="Times New Roman" w:hAnsi="Times New Roman" w:cs="Times New Roman"/>
        </w:rPr>
        <w:t>’</w:t>
      </w:r>
      <w:r w:rsidR="008E22A0" w:rsidRPr="006C19DB">
        <w:rPr>
          <w:rFonts w:ascii="Times New Roman" w:hAnsi="Times New Roman" w:cs="Times New Roman"/>
        </w:rPr>
        <w:t xml:space="preserve"> subsequent practices</w:t>
      </w:r>
      <w:r w:rsidR="00BF136C" w:rsidRPr="006C19DB">
        <w:rPr>
          <w:rFonts w:ascii="Times New Roman" w:hAnsi="Times New Roman" w:cs="Times New Roman"/>
        </w:rPr>
        <w:t xml:space="preserve">. </w:t>
      </w:r>
      <w:r w:rsidRPr="006C19DB">
        <w:rPr>
          <w:rFonts w:ascii="Times New Roman" w:hAnsi="Times New Roman" w:cs="Times New Roman"/>
        </w:rPr>
        <w:t xml:space="preserve">Since the </w:t>
      </w:r>
      <w:r w:rsidR="0033081A" w:rsidRPr="006C19DB">
        <w:rPr>
          <w:rFonts w:ascii="Times New Roman" w:hAnsi="Times New Roman" w:cs="Times New Roman"/>
        </w:rPr>
        <w:t xml:space="preserve">primary </w:t>
      </w:r>
      <w:r w:rsidRPr="006C19DB">
        <w:rPr>
          <w:rFonts w:ascii="Times New Roman" w:hAnsi="Times New Roman" w:cs="Times New Roman"/>
        </w:rPr>
        <w:t>objective here is not to generalise the findings to the population from which the sample is drawn but instead to “obtain insights into a phenomenon” (</w:t>
      </w:r>
      <w:r w:rsidRPr="006C19DB">
        <w:rPr>
          <w:rFonts w:ascii="Times New Roman" w:hAnsi="Times New Roman" w:cs="Times New Roman"/>
          <w:lang w:val="en-US"/>
        </w:rPr>
        <w:t>Onwuegbuzie and Collins</w:t>
      </w:r>
      <w:r w:rsidR="00957443" w:rsidRPr="006C19DB">
        <w:rPr>
          <w:rFonts w:ascii="Times New Roman" w:hAnsi="Times New Roman" w:cs="Times New Roman"/>
          <w:lang w:val="en-US"/>
        </w:rPr>
        <w:t>,</w:t>
      </w:r>
      <w:r w:rsidRPr="006C19DB">
        <w:rPr>
          <w:rFonts w:ascii="Times New Roman" w:hAnsi="Times New Roman" w:cs="Times New Roman"/>
          <w:lang w:val="en-US"/>
        </w:rPr>
        <w:t xml:space="preserve"> 2007: 287),</w:t>
      </w:r>
      <w:r w:rsidRPr="006C19DB">
        <w:rPr>
          <w:rFonts w:ascii="Times New Roman" w:hAnsi="Times New Roman" w:cs="Times New Roman"/>
        </w:rPr>
        <w:t xml:space="preserve"> a ‘c</w:t>
      </w:r>
      <w:r w:rsidR="0019353E" w:rsidRPr="006C19DB">
        <w:rPr>
          <w:rFonts w:ascii="Times New Roman" w:hAnsi="Times New Roman" w:cs="Times New Roman"/>
        </w:rPr>
        <w:t>riterion</w:t>
      </w:r>
      <w:r w:rsidRPr="006C19DB">
        <w:rPr>
          <w:rFonts w:ascii="Times New Roman" w:hAnsi="Times New Roman" w:cs="Times New Roman"/>
        </w:rPr>
        <w:t>’ or ‘critical case’ sampling scheme</w:t>
      </w:r>
      <w:r w:rsidR="0019353E" w:rsidRPr="006C19DB">
        <w:rPr>
          <w:rFonts w:ascii="Times New Roman" w:hAnsi="Times New Roman" w:cs="Times New Roman"/>
        </w:rPr>
        <w:t xml:space="preserve"> was used </w:t>
      </w:r>
      <w:r w:rsidRPr="006C19DB">
        <w:rPr>
          <w:rFonts w:ascii="Times New Roman" w:hAnsi="Times New Roman" w:cs="Times New Roman"/>
        </w:rPr>
        <w:t>which involves targeting “settings, groups and/or individuals based on specific characteristic(s) because their inclusion provides the researcher with compelling insight about a phenomenon of interest” (</w:t>
      </w:r>
      <w:r w:rsidRPr="006C19DB">
        <w:rPr>
          <w:rFonts w:ascii="Times New Roman" w:hAnsi="Times New Roman" w:cs="Times New Roman"/>
          <w:lang w:val="en-US"/>
        </w:rPr>
        <w:t>Onwuegbuzie and Collins</w:t>
      </w:r>
      <w:r w:rsidR="00957443" w:rsidRPr="006C19DB">
        <w:rPr>
          <w:rFonts w:ascii="Times New Roman" w:hAnsi="Times New Roman" w:cs="Times New Roman"/>
          <w:lang w:val="en-US"/>
        </w:rPr>
        <w:t>,</w:t>
      </w:r>
      <w:r w:rsidRPr="006C19DB">
        <w:rPr>
          <w:rFonts w:ascii="Times New Roman" w:hAnsi="Times New Roman" w:cs="Times New Roman"/>
          <w:lang w:val="en-US"/>
        </w:rPr>
        <w:t xml:space="preserve"> 2007: 285). </w:t>
      </w:r>
      <w:r w:rsidR="00C64870" w:rsidRPr="006C19DB">
        <w:rPr>
          <w:rFonts w:ascii="Times New Roman" w:hAnsi="Times New Roman" w:cs="Times New Roman"/>
          <w:lang w:val="en-US"/>
        </w:rPr>
        <w:t xml:space="preserve">In addition, this approach </w:t>
      </w:r>
      <w:r w:rsidR="00BE5B5C" w:rsidRPr="006C19DB">
        <w:rPr>
          <w:rFonts w:ascii="Times New Roman" w:hAnsi="Times New Roman" w:cs="Times New Roman"/>
          <w:lang w:val="en-US"/>
        </w:rPr>
        <w:t>recognises</w:t>
      </w:r>
      <w:r w:rsidR="00C64870" w:rsidRPr="006C19DB">
        <w:rPr>
          <w:rFonts w:ascii="Times New Roman" w:hAnsi="Times New Roman" w:cs="Times New Roman"/>
          <w:lang w:val="en-US"/>
        </w:rPr>
        <w:t xml:space="preserve"> </w:t>
      </w:r>
      <w:r w:rsidR="00BE5B5C" w:rsidRPr="006C19DB">
        <w:rPr>
          <w:rFonts w:ascii="Times New Roman" w:hAnsi="Times New Roman" w:cs="Times New Roman"/>
          <w:lang w:val="en-US"/>
        </w:rPr>
        <w:t xml:space="preserve">sociopolitical realities at local level as well as </w:t>
      </w:r>
      <w:r w:rsidR="0033081A" w:rsidRPr="006C19DB">
        <w:rPr>
          <w:rFonts w:ascii="Times New Roman" w:hAnsi="Times New Roman" w:cs="Times New Roman"/>
          <w:lang w:val="en-US"/>
        </w:rPr>
        <w:t xml:space="preserve">in </w:t>
      </w:r>
      <w:r w:rsidR="00BE5B5C" w:rsidRPr="006C19DB">
        <w:rPr>
          <w:rFonts w:ascii="Times New Roman" w:hAnsi="Times New Roman" w:cs="Times New Roman"/>
          <w:lang w:val="en-US"/>
        </w:rPr>
        <w:t>the geopolitical sphere (Johnson, Onwuegbuzie</w:t>
      </w:r>
      <w:r w:rsidR="00BE5B5C" w:rsidRPr="006C19DB">
        <w:rPr>
          <w:rFonts w:ascii="Times New Roman" w:hAnsi="Times New Roman" w:cs="Times New Roman"/>
        </w:rPr>
        <w:t xml:space="preserve"> and Turner</w:t>
      </w:r>
      <w:r w:rsidR="00957443" w:rsidRPr="006C19DB">
        <w:rPr>
          <w:rFonts w:ascii="Times New Roman" w:hAnsi="Times New Roman" w:cs="Times New Roman"/>
        </w:rPr>
        <w:t>,</w:t>
      </w:r>
      <w:r w:rsidR="00BE5B5C" w:rsidRPr="006C19DB">
        <w:rPr>
          <w:rFonts w:ascii="Times New Roman" w:hAnsi="Times New Roman" w:cs="Times New Roman"/>
        </w:rPr>
        <w:t xml:space="preserve"> 2007: 129). </w:t>
      </w:r>
      <w:r w:rsidR="00BF136C" w:rsidRPr="006C19DB">
        <w:rPr>
          <w:rFonts w:ascii="Times New Roman" w:hAnsi="Times New Roman" w:cs="Times New Roman"/>
        </w:rPr>
        <w:t xml:space="preserve">At university-level, the primary criterion was that the </w:t>
      </w:r>
      <w:r w:rsidR="00BF136C" w:rsidRPr="006C19DB">
        <w:rPr>
          <w:rFonts w:ascii="Times New Roman" w:hAnsi="Times New Roman" w:cs="Times New Roman"/>
        </w:rPr>
        <w:lastRenderedPageBreak/>
        <w:t xml:space="preserve">university should offer both English and Russian to its students. For second-level school teachers, it was felt that ideally they should be from </w:t>
      </w:r>
      <w:r w:rsidR="0019353E" w:rsidRPr="006C19DB">
        <w:rPr>
          <w:rFonts w:ascii="Times New Roman" w:hAnsi="Times New Roman" w:cs="Times New Roman"/>
        </w:rPr>
        <w:t xml:space="preserve">publically funded, mainstream second level schools </w:t>
      </w:r>
      <w:r w:rsidR="00BF136C" w:rsidRPr="006C19DB">
        <w:rPr>
          <w:rFonts w:ascii="Times New Roman" w:hAnsi="Times New Roman" w:cs="Times New Roman"/>
        </w:rPr>
        <w:t>offering English and/or Russian</w:t>
      </w:r>
      <w:r w:rsidR="009D7CEB" w:rsidRPr="006C19DB">
        <w:rPr>
          <w:rFonts w:ascii="Times New Roman" w:hAnsi="Times New Roman" w:cs="Times New Roman"/>
        </w:rPr>
        <w:t xml:space="preserve">. </w:t>
      </w:r>
    </w:p>
    <w:p w:rsidR="009D7CEB" w:rsidRPr="006C19DB" w:rsidRDefault="00BF136C" w:rsidP="006C19DB">
      <w:pPr>
        <w:spacing w:line="360" w:lineRule="auto"/>
        <w:ind w:firstLine="720"/>
        <w:rPr>
          <w:rFonts w:ascii="Times New Roman" w:hAnsi="Times New Roman" w:cs="Times New Roman"/>
        </w:rPr>
      </w:pPr>
      <w:r w:rsidRPr="006C19DB">
        <w:rPr>
          <w:rFonts w:ascii="Times New Roman" w:hAnsi="Times New Roman" w:cs="Times New Roman"/>
        </w:rPr>
        <w:t>One large and</w:t>
      </w:r>
      <w:r w:rsidR="00271C77">
        <w:rPr>
          <w:rFonts w:ascii="Times New Roman" w:hAnsi="Times New Roman" w:cs="Times New Roman"/>
        </w:rPr>
        <w:t xml:space="preserve"> respected university </w:t>
      </w:r>
      <w:r w:rsidRPr="006C19DB">
        <w:rPr>
          <w:rFonts w:ascii="Times New Roman" w:hAnsi="Times New Roman" w:cs="Times New Roman"/>
        </w:rPr>
        <w:t>in Eastern Germany</w:t>
      </w:r>
      <w:r w:rsidR="00DF69CE" w:rsidRPr="006C19DB">
        <w:rPr>
          <w:rFonts w:ascii="Times New Roman" w:hAnsi="Times New Roman" w:cs="Times New Roman"/>
        </w:rPr>
        <w:t>,</w:t>
      </w:r>
      <w:r w:rsidRPr="006C19DB">
        <w:rPr>
          <w:rFonts w:ascii="Times New Roman" w:hAnsi="Times New Roman" w:cs="Times New Roman"/>
        </w:rPr>
        <w:t xml:space="preserve"> </w:t>
      </w:r>
      <w:r w:rsidR="0028109F" w:rsidRPr="006C19DB">
        <w:rPr>
          <w:rFonts w:ascii="Times New Roman" w:hAnsi="Times New Roman" w:cs="Times New Roman"/>
        </w:rPr>
        <w:t xml:space="preserve">which offers </w:t>
      </w:r>
      <w:r w:rsidR="008E22A0" w:rsidRPr="006C19DB">
        <w:rPr>
          <w:rFonts w:ascii="Times New Roman" w:hAnsi="Times New Roman" w:cs="Times New Roman"/>
        </w:rPr>
        <w:t xml:space="preserve">a wide range of </w:t>
      </w:r>
      <w:r w:rsidR="0028109F" w:rsidRPr="006C19DB">
        <w:rPr>
          <w:rFonts w:ascii="Times New Roman" w:hAnsi="Times New Roman" w:cs="Times New Roman"/>
        </w:rPr>
        <w:t>languages including English and Russian</w:t>
      </w:r>
      <w:r w:rsidR="00DF69CE" w:rsidRPr="006C19DB">
        <w:rPr>
          <w:rFonts w:ascii="Times New Roman" w:hAnsi="Times New Roman" w:cs="Times New Roman"/>
        </w:rPr>
        <w:t>, agreed to participate</w:t>
      </w:r>
      <w:r w:rsidR="0028109F" w:rsidRPr="006C19DB">
        <w:rPr>
          <w:rFonts w:ascii="Times New Roman" w:hAnsi="Times New Roman" w:cs="Times New Roman"/>
        </w:rPr>
        <w:t xml:space="preserve">. A written reflection was provided reflecting the views of its twelve English and three Russian lecturers. </w:t>
      </w:r>
      <w:r w:rsidR="003A0095" w:rsidRPr="006C19DB">
        <w:rPr>
          <w:rFonts w:ascii="Times New Roman" w:hAnsi="Times New Roman" w:cs="Times New Roman"/>
        </w:rPr>
        <w:t xml:space="preserve">Follow-up questions were </w:t>
      </w:r>
      <w:r w:rsidR="0028109F" w:rsidRPr="006C19DB">
        <w:rPr>
          <w:rFonts w:ascii="Times New Roman" w:hAnsi="Times New Roman" w:cs="Times New Roman"/>
        </w:rPr>
        <w:t xml:space="preserve">responded to by email. </w:t>
      </w:r>
      <w:r w:rsidR="003A0095" w:rsidRPr="006C19DB">
        <w:rPr>
          <w:rFonts w:ascii="Times New Roman" w:hAnsi="Times New Roman" w:cs="Times New Roman"/>
        </w:rPr>
        <w:t>In addition, a Professor of Education from an institution in Hamburg with an expertise in educati</w:t>
      </w:r>
      <w:r w:rsidR="00D87AD1" w:rsidRPr="006C19DB">
        <w:rPr>
          <w:rFonts w:ascii="Times New Roman" w:hAnsi="Times New Roman" w:cs="Times New Roman"/>
        </w:rPr>
        <w:t>onal matters relating to the five</w:t>
      </w:r>
      <w:r w:rsidR="003A0095" w:rsidRPr="006C19DB">
        <w:rPr>
          <w:rFonts w:ascii="Times New Roman" w:hAnsi="Times New Roman" w:cs="Times New Roman"/>
        </w:rPr>
        <w:t xml:space="preserve"> eastern German states also agreed to provide a reflection and to respond to follow-up questions. At second level, one </w:t>
      </w:r>
      <w:r w:rsidR="0028109F" w:rsidRPr="006C19DB">
        <w:rPr>
          <w:rFonts w:ascii="Times New Roman" w:hAnsi="Times New Roman" w:cs="Times New Roman"/>
        </w:rPr>
        <w:t>teacher</w:t>
      </w:r>
      <w:r w:rsidR="003A0095" w:rsidRPr="006C19DB">
        <w:rPr>
          <w:rFonts w:ascii="Times New Roman" w:hAnsi="Times New Roman" w:cs="Times New Roman"/>
        </w:rPr>
        <w:t xml:space="preserve"> of Russian</w:t>
      </w:r>
      <w:r w:rsidR="0028109F" w:rsidRPr="006C19DB">
        <w:rPr>
          <w:rFonts w:ascii="Times New Roman" w:hAnsi="Times New Roman" w:cs="Times New Roman"/>
        </w:rPr>
        <w:t>, one of Russian, English, French and Spanish</w:t>
      </w:r>
      <w:r w:rsidR="003A0095" w:rsidRPr="006C19DB">
        <w:rPr>
          <w:rFonts w:ascii="Times New Roman" w:hAnsi="Times New Roman" w:cs="Times New Roman"/>
        </w:rPr>
        <w:t>,</w:t>
      </w:r>
      <w:r w:rsidR="0028109F" w:rsidRPr="006C19DB">
        <w:rPr>
          <w:rFonts w:ascii="Times New Roman" w:hAnsi="Times New Roman" w:cs="Times New Roman"/>
        </w:rPr>
        <w:t xml:space="preserve"> and one </w:t>
      </w:r>
      <w:r w:rsidR="007F2C07" w:rsidRPr="006C19DB">
        <w:rPr>
          <w:rFonts w:ascii="Times New Roman" w:hAnsi="Times New Roman" w:cs="Times New Roman"/>
        </w:rPr>
        <w:t xml:space="preserve">second-level </w:t>
      </w:r>
      <w:r w:rsidR="0028109F" w:rsidRPr="006C19DB">
        <w:rPr>
          <w:rFonts w:ascii="Times New Roman" w:hAnsi="Times New Roman" w:cs="Times New Roman"/>
        </w:rPr>
        <w:t>teacher of Russian and trainer of Russian teachers agreed to</w:t>
      </w:r>
      <w:r w:rsidR="002821D8" w:rsidRPr="006C19DB">
        <w:rPr>
          <w:rFonts w:ascii="Times New Roman" w:hAnsi="Times New Roman" w:cs="Times New Roman"/>
        </w:rPr>
        <w:t xml:space="preserve"> provide in-depth written reflections</w:t>
      </w:r>
      <w:r w:rsidR="0028109F" w:rsidRPr="006C19DB">
        <w:rPr>
          <w:rFonts w:ascii="Times New Roman" w:hAnsi="Times New Roman" w:cs="Times New Roman"/>
        </w:rPr>
        <w:t xml:space="preserve">. </w:t>
      </w:r>
      <w:r w:rsidR="00514BDF" w:rsidRPr="006C19DB">
        <w:rPr>
          <w:rFonts w:ascii="Times New Roman" w:hAnsi="Times New Roman" w:cs="Times New Roman"/>
        </w:rPr>
        <w:t>Between them, the teachers have 142 years</w:t>
      </w:r>
      <w:r w:rsidR="00204262" w:rsidRPr="006C19DB">
        <w:rPr>
          <w:rFonts w:ascii="Times New Roman" w:hAnsi="Times New Roman" w:cs="Times New Roman"/>
        </w:rPr>
        <w:t>’</w:t>
      </w:r>
      <w:r w:rsidR="00514BDF" w:rsidRPr="006C19DB">
        <w:rPr>
          <w:rFonts w:ascii="Times New Roman" w:hAnsi="Times New Roman" w:cs="Times New Roman"/>
        </w:rPr>
        <w:t xml:space="preserve"> </w:t>
      </w:r>
      <w:r w:rsidR="003A0095" w:rsidRPr="006C19DB">
        <w:rPr>
          <w:rFonts w:ascii="Times New Roman" w:hAnsi="Times New Roman" w:cs="Times New Roman"/>
        </w:rPr>
        <w:t xml:space="preserve">experience of teaching </w:t>
      </w:r>
      <w:r w:rsidR="00514BDF" w:rsidRPr="006C19DB">
        <w:rPr>
          <w:rFonts w:ascii="Times New Roman" w:hAnsi="Times New Roman" w:cs="Times New Roman"/>
        </w:rPr>
        <w:t xml:space="preserve">languages </w:t>
      </w:r>
      <w:r w:rsidR="00A725A4" w:rsidRPr="006C19DB">
        <w:rPr>
          <w:rFonts w:ascii="Times New Roman" w:hAnsi="Times New Roman" w:cs="Times New Roman"/>
        </w:rPr>
        <w:t>with</w:t>
      </w:r>
      <w:r w:rsidR="003A0095" w:rsidRPr="006C19DB">
        <w:rPr>
          <w:rFonts w:ascii="Times New Roman" w:hAnsi="Times New Roman" w:cs="Times New Roman"/>
        </w:rPr>
        <w:t>in the German educational system.</w:t>
      </w:r>
    </w:p>
    <w:p w:rsidR="0083022C" w:rsidRPr="006C19DB" w:rsidRDefault="009D7CEB" w:rsidP="006C19DB">
      <w:pPr>
        <w:spacing w:line="360" w:lineRule="auto"/>
        <w:ind w:firstLine="720"/>
        <w:rPr>
          <w:rFonts w:ascii="Times New Roman" w:hAnsi="Times New Roman" w:cs="Times New Roman"/>
        </w:rPr>
      </w:pPr>
      <w:r w:rsidRPr="006C19DB">
        <w:rPr>
          <w:rFonts w:ascii="Times New Roman" w:hAnsi="Times New Roman" w:cs="Times New Roman"/>
        </w:rPr>
        <w:t>In Hungary</w:t>
      </w:r>
      <w:r w:rsidR="005036AA" w:rsidRPr="006C19DB">
        <w:rPr>
          <w:rFonts w:ascii="Times New Roman" w:hAnsi="Times New Roman" w:cs="Times New Roman"/>
        </w:rPr>
        <w:t xml:space="preserve">, </w:t>
      </w:r>
      <w:r w:rsidR="00085A60" w:rsidRPr="006C19DB">
        <w:rPr>
          <w:rFonts w:ascii="Times New Roman" w:hAnsi="Times New Roman" w:cs="Times New Roman"/>
        </w:rPr>
        <w:t xml:space="preserve">eminent professors and highly regarded lecturers across </w:t>
      </w:r>
      <w:r w:rsidR="003B7799" w:rsidRPr="006C19DB">
        <w:rPr>
          <w:rFonts w:ascii="Times New Roman" w:hAnsi="Times New Roman" w:cs="Times New Roman"/>
        </w:rPr>
        <w:t xml:space="preserve">four </w:t>
      </w:r>
      <w:r w:rsidR="00085A60" w:rsidRPr="006C19DB">
        <w:rPr>
          <w:rFonts w:ascii="Times New Roman" w:hAnsi="Times New Roman" w:cs="Times New Roman"/>
        </w:rPr>
        <w:t>universities agreed to participate.  While one university is located in Budapest, the other</w:t>
      </w:r>
      <w:r w:rsidR="003B7799" w:rsidRPr="006C19DB">
        <w:rPr>
          <w:rFonts w:ascii="Times New Roman" w:hAnsi="Times New Roman" w:cs="Times New Roman"/>
        </w:rPr>
        <w:t>s</w:t>
      </w:r>
      <w:r w:rsidR="00085A60" w:rsidRPr="006C19DB">
        <w:rPr>
          <w:rFonts w:ascii="Times New Roman" w:hAnsi="Times New Roman" w:cs="Times New Roman"/>
        </w:rPr>
        <w:t xml:space="preserve"> represent respected institutions in the south of the country. </w:t>
      </w:r>
      <w:r w:rsidR="003B7799" w:rsidRPr="006C19DB">
        <w:rPr>
          <w:rFonts w:ascii="Times New Roman" w:hAnsi="Times New Roman" w:cs="Times New Roman"/>
        </w:rPr>
        <w:t xml:space="preserve">Though </w:t>
      </w:r>
      <w:r w:rsidR="00085A60" w:rsidRPr="006C19DB">
        <w:rPr>
          <w:rFonts w:ascii="Times New Roman" w:hAnsi="Times New Roman" w:cs="Times New Roman"/>
        </w:rPr>
        <w:t xml:space="preserve">Russian is offered at university level, English language departments are more numerous and it was not possible to focus only on universities </w:t>
      </w:r>
      <w:r w:rsidR="006052F1" w:rsidRPr="006C19DB">
        <w:rPr>
          <w:rFonts w:ascii="Times New Roman" w:hAnsi="Times New Roman" w:cs="Times New Roman"/>
        </w:rPr>
        <w:t xml:space="preserve">offering both languages. </w:t>
      </w:r>
      <w:r w:rsidR="00294D8A" w:rsidRPr="006C19DB">
        <w:rPr>
          <w:rFonts w:ascii="Times New Roman" w:hAnsi="Times New Roman" w:cs="Times New Roman"/>
        </w:rPr>
        <w:t>Consequently, five English</w:t>
      </w:r>
      <w:r w:rsidR="00BE5B5C" w:rsidRPr="006C19DB">
        <w:rPr>
          <w:rFonts w:ascii="Times New Roman" w:hAnsi="Times New Roman" w:cs="Times New Roman"/>
        </w:rPr>
        <w:t xml:space="preserve"> language</w:t>
      </w:r>
      <w:r w:rsidR="00294D8A" w:rsidRPr="006C19DB">
        <w:rPr>
          <w:rFonts w:ascii="Times New Roman" w:hAnsi="Times New Roman" w:cs="Times New Roman"/>
        </w:rPr>
        <w:t xml:space="preserve"> lecturers</w:t>
      </w:r>
      <w:r w:rsidR="00BE5B5C" w:rsidRPr="006C19DB">
        <w:rPr>
          <w:rFonts w:ascii="Times New Roman" w:hAnsi="Times New Roman" w:cs="Times New Roman"/>
        </w:rPr>
        <w:t xml:space="preserve">, some of whom </w:t>
      </w:r>
      <w:r w:rsidR="008E22A0" w:rsidRPr="006C19DB">
        <w:rPr>
          <w:rFonts w:ascii="Times New Roman" w:hAnsi="Times New Roman" w:cs="Times New Roman"/>
        </w:rPr>
        <w:t xml:space="preserve">also </w:t>
      </w:r>
      <w:r w:rsidR="00BE5B5C" w:rsidRPr="006C19DB">
        <w:rPr>
          <w:rFonts w:ascii="Times New Roman" w:hAnsi="Times New Roman" w:cs="Times New Roman"/>
        </w:rPr>
        <w:t xml:space="preserve">had experience of teaching Russian, </w:t>
      </w:r>
      <w:r w:rsidR="00294D8A" w:rsidRPr="006C19DB">
        <w:rPr>
          <w:rFonts w:ascii="Times New Roman" w:hAnsi="Times New Roman" w:cs="Times New Roman"/>
        </w:rPr>
        <w:t>offered written reflec</w:t>
      </w:r>
      <w:r w:rsidR="00826D71" w:rsidRPr="006C19DB">
        <w:rPr>
          <w:rFonts w:ascii="Times New Roman" w:hAnsi="Times New Roman" w:cs="Times New Roman"/>
        </w:rPr>
        <w:t>tions and</w:t>
      </w:r>
      <w:r w:rsidR="00294D8A" w:rsidRPr="006C19DB">
        <w:rPr>
          <w:rFonts w:ascii="Times New Roman" w:hAnsi="Times New Roman" w:cs="Times New Roman"/>
        </w:rPr>
        <w:t xml:space="preserve"> e-mails provided follow up questions.   At second level, </w:t>
      </w:r>
      <w:r w:rsidR="003B7799" w:rsidRPr="006C19DB">
        <w:rPr>
          <w:rFonts w:ascii="Times New Roman" w:hAnsi="Times New Roman" w:cs="Times New Roman"/>
        </w:rPr>
        <w:t xml:space="preserve">four teachers responded </w:t>
      </w:r>
      <w:r w:rsidR="000705A8" w:rsidRPr="006C19DB">
        <w:rPr>
          <w:rFonts w:ascii="Times New Roman" w:hAnsi="Times New Roman" w:cs="Times New Roman"/>
        </w:rPr>
        <w:t>of whom one</w:t>
      </w:r>
      <w:r w:rsidR="003B7799" w:rsidRPr="006C19DB">
        <w:rPr>
          <w:rFonts w:ascii="Times New Roman" w:hAnsi="Times New Roman" w:cs="Times New Roman"/>
        </w:rPr>
        <w:t xml:space="preserve"> </w:t>
      </w:r>
      <w:r w:rsidR="000705A8" w:rsidRPr="006C19DB">
        <w:rPr>
          <w:rFonts w:ascii="Times New Roman" w:hAnsi="Times New Roman" w:cs="Times New Roman"/>
        </w:rPr>
        <w:t xml:space="preserve">worked </w:t>
      </w:r>
      <w:r w:rsidR="003B7799" w:rsidRPr="006C19DB">
        <w:rPr>
          <w:rFonts w:ascii="Times New Roman" w:hAnsi="Times New Roman" w:cs="Times New Roman"/>
        </w:rPr>
        <w:t xml:space="preserve">in an international environment. The other </w:t>
      </w:r>
      <w:r w:rsidR="00294D8A" w:rsidRPr="006C19DB">
        <w:rPr>
          <w:rFonts w:ascii="Times New Roman" w:hAnsi="Times New Roman" w:cs="Times New Roman"/>
        </w:rPr>
        <w:t xml:space="preserve">three </w:t>
      </w:r>
      <w:r w:rsidR="00826D71" w:rsidRPr="006C19DB">
        <w:rPr>
          <w:rFonts w:ascii="Times New Roman" w:hAnsi="Times New Roman" w:cs="Times New Roman"/>
        </w:rPr>
        <w:t>had taught Russian initially and subsequently</w:t>
      </w:r>
      <w:r w:rsidR="00294D8A" w:rsidRPr="006C19DB">
        <w:rPr>
          <w:rFonts w:ascii="Times New Roman" w:hAnsi="Times New Roman" w:cs="Times New Roman"/>
        </w:rPr>
        <w:t xml:space="preserve"> switched to other languages</w:t>
      </w:r>
      <w:r w:rsidR="000E707B" w:rsidRPr="006C19DB">
        <w:rPr>
          <w:rFonts w:ascii="Times New Roman" w:hAnsi="Times New Roman" w:cs="Times New Roman"/>
        </w:rPr>
        <w:t xml:space="preserve"> after 1989, namely</w:t>
      </w:r>
      <w:r w:rsidR="00294D8A" w:rsidRPr="006C19DB">
        <w:rPr>
          <w:rFonts w:ascii="Times New Roman" w:hAnsi="Times New Roman" w:cs="Times New Roman"/>
        </w:rPr>
        <w:t xml:space="preserve"> English, French </w:t>
      </w:r>
      <w:r w:rsidR="00826D71" w:rsidRPr="006C19DB">
        <w:rPr>
          <w:rFonts w:ascii="Times New Roman" w:hAnsi="Times New Roman" w:cs="Times New Roman"/>
        </w:rPr>
        <w:t xml:space="preserve">and German. </w:t>
      </w:r>
      <w:r w:rsidR="000E707B" w:rsidRPr="006C19DB">
        <w:rPr>
          <w:rFonts w:ascii="Times New Roman" w:hAnsi="Times New Roman" w:cs="Times New Roman"/>
        </w:rPr>
        <w:t xml:space="preserve">These teachers work in a grammar school in the north east of Hungary and have </w:t>
      </w:r>
      <w:r w:rsidR="008E22A0" w:rsidRPr="006C19DB">
        <w:rPr>
          <w:rFonts w:ascii="Times New Roman" w:hAnsi="Times New Roman" w:cs="Times New Roman"/>
        </w:rPr>
        <w:t xml:space="preserve">had </w:t>
      </w:r>
      <w:r w:rsidR="000E707B" w:rsidRPr="006C19DB">
        <w:rPr>
          <w:rFonts w:ascii="Times New Roman" w:hAnsi="Times New Roman" w:cs="Times New Roman"/>
        </w:rPr>
        <w:t>long careers</w:t>
      </w:r>
      <w:r w:rsidR="000705A8" w:rsidRPr="006C19DB">
        <w:rPr>
          <w:rFonts w:ascii="Times New Roman" w:hAnsi="Times New Roman" w:cs="Times New Roman"/>
        </w:rPr>
        <w:t>,</w:t>
      </w:r>
      <w:r w:rsidR="000E707B" w:rsidRPr="006C19DB">
        <w:rPr>
          <w:rFonts w:ascii="Times New Roman" w:hAnsi="Times New Roman" w:cs="Times New Roman"/>
        </w:rPr>
        <w:t xml:space="preserve"> with each of them teaching Russian for about ten years followed by over twenty years of </w:t>
      </w:r>
      <w:r w:rsidR="00BE5B5C" w:rsidRPr="006C19DB">
        <w:rPr>
          <w:rFonts w:ascii="Times New Roman" w:hAnsi="Times New Roman" w:cs="Times New Roman"/>
        </w:rPr>
        <w:t xml:space="preserve">active </w:t>
      </w:r>
      <w:r w:rsidR="000E707B" w:rsidRPr="006C19DB">
        <w:rPr>
          <w:rFonts w:ascii="Times New Roman" w:hAnsi="Times New Roman" w:cs="Times New Roman"/>
        </w:rPr>
        <w:t>engagement with their second language.</w:t>
      </w:r>
      <w:r w:rsidR="0045102A" w:rsidRPr="006C19DB">
        <w:rPr>
          <w:rFonts w:ascii="Times New Roman" w:hAnsi="Times New Roman" w:cs="Times New Roman"/>
        </w:rPr>
        <w:t xml:space="preserve"> </w:t>
      </w:r>
      <w:r w:rsidR="0083022C" w:rsidRPr="006C19DB">
        <w:rPr>
          <w:rFonts w:ascii="Times New Roman" w:hAnsi="Times New Roman" w:cs="Times New Roman"/>
        </w:rPr>
        <w:t xml:space="preserve">Finally, two migrants, one from Hungary and one from </w:t>
      </w:r>
      <w:r w:rsidR="00C007A3" w:rsidRPr="006C19DB">
        <w:rPr>
          <w:rFonts w:ascii="Times New Roman" w:hAnsi="Times New Roman" w:cs="Times New Roman"/>
        </w:rPr>
        <w:t xml:space="preserve">eastern Germany, </w:t>
      </w:r>
      <w:r w:rsidR="0083022C" w:rsidRPr="006C19DB">
        <w:rPr>
          <w:rFonts w:ascii="Times New Roman" w:hAnsi="Times New Roman" w:cs="Times New Roman"/>
        </w:rPr>
        <w:t>currently resident in Ireland</w:t>
      </w:r>
      <w:r w:rsidR="00C007A3" w:rsidRPr="006C19DB">
        <w:rPr>
          <w:rFonts w:ascii="Times New Roman" w:hAnsi="Times New Roman" w:cs="Times New Roman"/>
        </w:rPr>
        <w:t>,</w:t>
      </w:r>
      <w:r w:rsidR="0083022C" w:rsidRPr="006C19DB">
        <w:rPr>
          <w:rFonts w:ascii="Times New Roman" w:hAnsi="Times New Roman" w:cs="Times New Roman"/>
        </w:rPr>
        <w:t xml:space="preserve"> participated in in-depth one hour interviews to further explore the issues raised.</w:t>
      </w:r>
      <w:r w:rsidR="007F2C07" w:rsidRPr="006C19DB">
        <w:rPr>
          <w:rFonts w:ascii="Times New Roman" w:hAnsi="Times New Roman" w:cs="Times New Roman"/>
        </w:rPr>
        <w:t xml:space="preserve"> </w:t>
      </w:r>
      <w:r w:rsidRPr="006C19DB">
        <w:rPr>
          <w:rFonts w:ascii="Times New Roman" w:hAnsi="Times New Roman" w:cs="Times New Roman"/>
        </w:rPr>
        <w:t>The findings from the qualitative research are presented in the following sub-sections</w:t>
      </w:r>
      <w:r w:rsidR="002821D8" w:rsidRPr="006C19DB">
        <w:rPr>
          <w:rFonts w:ascii="Times New Roman" w:hAnsi="Times New Roman" w:cs="Times New Roman"/>
        </w:rPr>
        <w:t xml:space="preserve"> following a brief contextualisation of each setting</w:t>
      </w:r>
      <w:r w:rsidRPr="006C19DB">
        <w:rPr>
          <w:rFonts w:ascii="Times New Roman" w:hAnsi="Times New Roman" w:cs="Times New Roman"/>
        </w:rPr>
        <w:t xml:space="preserve">. </w:t>
      </w:r>
    </w:p>
    <w:p w:rsidR="0000450B" w:rsidRPr="006C19DB" w:rsidRDefault="00900E77" w:rsidP="005D3C4B">
      <w:pPr>
        <w:spacing w:line="360" w:lineRule="auto"/>
        <w:ind w:firstLine="720"/>
        <w:rPr>
          <w:rFonts w:ascii="Times New Roman" w:hAnsi="Times New Roman" w:cs="Times New Roman"/>
          <w:b/>
          <w:i/>
        </w:rPr>
      </w:pPr>
      <w:r w:rsidRPr="006C19DB">
        <w:rPr>
          <w:rFonts w:ascii="Times New Roman" w:hAnsi="Times New Roman" w:cs="Times New Roman"/>
          <w:b/>
          <w:i/>
        </w:rPr>
        <w:t>Eastern Germany</w:t>
      </w:r>
      <w:r w:rsidR="0000450B" w:rsidRPr="006C19DB">
        <w:rPr>
          <w:rFonts w:ascii="Times New Roman" w:hAnsi="Times New Roman" w:cs="Times New Roman"/>
          <w:b/>
          <w:i/>
        </w:rPr>
        <w:tab/>
      </w:r>
    </w:p>
    <w:p w:rsidR="004256E3" w:rsidRPr="006C19DB" w:rsidRDefault="007C34AE" w:rsidP="005D3C4B">
      <w:pPr>
        <w:spacing w:line="360" w:lineRule="auto"/>
        <w:rPr>
          <w:rFonts w:ascii="Times New Roman" w:hAnsi="Times New Roman" w:cs="Times New Roman"/>
        </w:rPr>
      </w:pPr>
      <w:r w:rsidRPr="006C19DB">
        <w:rPr>
          <w:rFonts w:ascii="Times New Roman" w:hAnsi="Times New Roman" w:cs="Times New Roman"/>
        </w:rPr>
        <w:t>In Germany</w:t>
      </w:r>
      <w:r w:rsidR="00412800" w:rsidRPr="006C19DB">
        <w:rPr>
          <w:rFonts w:ascii="Times New Roman" w:hAnsi="Times New Roman" w:cs="Times New Roman"/>
        </w:rPr>
        <w:t>, the teaching and learning of languages has played a prominent role in its education system since the early 19</w:t>
      </w:r>
      <w:r w:rsidR="00412800" w:rsidRPr="006C19DB">
        <w:rPr>
          <w:rFonts w:ascii="Times New Roman" w:hAnsi="Times New Roman" w:cs="Times New Roman"/>
          <w:vertAlign w:val="superscript"/>
        </w:rPr>
        <w:t>th</w:t>
      </w:r>
      <w:r w:rsidR="00412800" w:rsidRPr="006C19DB">
        <w:rPr>
          <w:rFonts w:ascii="Times New Roman" w:hAnsi="Times New Roman" w:cs="Times New Roman"/>
        </w:rPr>
        <w:t xml:space="preserve"> century. At that time, its primary function was to support the intellectual and cultural development of the child, in other words to contribute to its </w:t>
      </w:r>
      <w:r w:rsidR="00412800" w:rsidRPr="006C19DB">
        <w:rPr>
          <w:rFonts w:ascii="Times New Roman" w:hAnsi="Times New Roman" w:cs="Times New Roman"/>
          <w:i/>
        </w:rPr>
        <w:t>Bildung</w:t>
      </w:r>
      <w:r w:rsidR="00412800" w:rsidRPr="006C19DB">
        <w:rPr>
          <w:rFonts w:ascii="Times New Roman" w:hAnsi="Times New Roman" w:cs="Times New Roman"/>
        </w:rPr>
        <w:t xml:space="preserve"> (Ellis, Gogolin and Clyne</w:t>
      </w:r>
      <w:r w:rsidR="00957443" w:rsidRPr="006C19DB">
        <w:rPr>
          <w:rFonts w:ascii="Times New Roman" w:hAnsi="Times New Roman" w:cs="Times New Roman"/>
        </w:rPr>
        <w:t>,</w:t>
      </w:r>
      <w:r w:rsidR="00412800" w:rsidRPr="006C19DB">
        <w:rPr>
          <w:rFonts w:ascii="Times New Roman" w:hAnsi="Times New Roman" w:cs="Times New Roman"/>
        </w:rPr>
        <w:t xml:space="preserve"> 2010)</w:t>
      </w:r>
      <w:r w:rsidR="004256E3" w:rsidRPr="006C19DB">
        <w:rPr>
          <w:rFonts w:ascii="Times New Roman" w:hAnsi="Times New Roman" w:cs="Times New Roman"/>
        </w:rPr>
        <w:t xml:space="preserve"> as well as </w:t>
      </w:r>
      <w:r w:rsidR="00F64C16" w:rsidRPr="006C19DB">
        <w:rPr>
          <w:rFonts w:ascii="Times New Roman" w:hAnsi="Times New Roman" w:cs="Times New Roman"/>
        </w:rPr>
        <w:t xml:space="preserve">to </w:t>
      </w:r>
      <w:r w:rsidR="004256E3" w:rsidRPr="006C19DB">
        <w:rPr>
          <w:rFonts w:ascii="Times New Roman" w:hAnsi="Times New Roman" w:cs="Times New Roman"/>
        </w:rPr>
        <w:t xml:space="preserve">increase metalinguistic awareness and </w:t>
      </w:r>
      <w:r w:rsidR="00F64C16" w:rsidRPr="006C19DB">
        <w:rPr>
          <w:rFonts w:ascii="Times New Roman" w:hAnsi="Times New Roman" w:cs="Times New Roman"/>
        </w:rPr>
        <w:t xml:space="preserve">ensure </w:t>
      </w:r>
      <w:r w:rsidR="004256E3" w:rsidRPr="006C19DB">
        <w:rPr>
          <w:rFonts w:ascii="Times New Roman" w:hAnsi="Times New Roman" w:cs="Times New Roman"/>
        </w:rPr>
        <w:t>a better command of the mother tongue</w:t>
      </w:r>
      <w:r w:rsidR="002B4479" w:rsidRPr="006C19DB">
        <w:rPr>
          <w:rFonts w:ascii="Times New Roman" w:hAnsi="Times New Roman" w:cs="Times New Roman"/>
        </w:rPr>
        <w:t xml:space="preserve"> (Humboldt</w:t>
      </w:r>
      <w:r w:rsidR="00957443" w:rsidRPr="006C19DB">
        <w:rPr>
          <w:rFonts w:ascii="Times New Roman" w:hAnsi="Times New Roman" w:cs="Times New Roman"/>
        </w:rPr>
        <w:t>,</w:t>
      </w:r>
      <w:r w:rsidR="002B4479" w:rsidRPr="006C19DB">
        <w:rPr>
          <w:rFonts w:ascii="Times New Roman" w:hAnsi="Times New Roman" w:cs="Times New Roman"/>
        </w:rPr>
        <w:t xml:space="preserve"> 1907)</w:t>
      </w:r>
      <w:r w:rsidR="004256E3" w:rsidRPr="006C19DB">
        <w:rPr>
          <w:rFonts w:ascii="Times New Roman" w:hAnsi="Times New Roman" w:cs="Times New Roman"/>
        </w:rPr>
        <w:t>.</w:t>
      </w:r>
      <w:r w:rsidR="002821D8" w:rsidRPr="006C19DB">
        <w:rPr>
          <w:rFonts w:ascii="Times New Roman" w:hAnsi="Times New Roman" w:cs="Times New Roman"/>
        </w:rPr>
        <w:t xml:space="preserve"> </w:t>
      </w:r>
      <w:r w:rsidR="004256E3" w:rsidRPr="006C19DB">
        <w:rPr>
          <w:rFonts w:ascii="Times New Roman" w:hAnsi="Times New Roman" w:cs="Times New Roman"/>
        </w:rPr>
        <w:t>S</w:t>
      </w:r>
      <w:r w:rsidR="00412800" w:rsidRPr="006C19DB">
        <w:rPr>
          <w:rFonts w:ascii="Times New Roman" w:hAnsi="Times New Roman" w:cs="Times New Roman"/>
        </w:rPr>
        <w:t xml:space="preserve">ince, </w:t>
      </w:r>
      <w:r w:rsidR="004256E3" w:rsidRPr="006C19DB">
        <w:rPr>
          <w:rFonts w:ascii="Times New Roman" w:hAnsi="Times New Roman" w:cs="Times New Roman"/>
        </w:rPr>
        <w:t>the end of the 19</w:t>
      </w:r>
      <w:r w:rsidR="004256E3" w:rsidRPr="006C19DB">
        <w:rPr>
          <w:rFonts w:ascii="Times New Roman" w:hAnsi="Times New Roman" w:cs="Times New Roman"/>
          <w:vertAlign w:val="superscript"/>
        </w:rPr>
        <w:t>th</w:t>
      </w:r>
      <w:r w:rsidR="004256E3" w:rsidRPr="006C19DB">
        <w:rPr>
          <w:rFonts w:ascii="Times New Roman" w:hAnsi="Times New Roman" w:cs="Times New Roman"/>
        </w:rPr>
        <w:t xml:space="preserve"> century, </w:t>
      </w:r>
      <w:r w:rsidR="00412800" w:rsidRPr="006C19DB">
        <w:rPr>
          <w:rFonts w:ascii="Times New Roman" w:hAnsi="Times New Roman" w:cs="Times New Roman"/>
        </w:rPr>
        <w:t>however, the focus has tended more towards a utilitarian</w:t>
      </w:r>
      <w:r w:rsidR="009D0A56" w:rsidRPr="006C19DB">
        <w:rPr>
          <w:rFonts w:ascii="Times New Roman" w:hAnsi="Times New Roman" w:cs="Times New Roman"/>
        </w:rPr>
        <w:t>, ‘functional’</w:t>
      </w:r>
      <w:r w:rsidR="00412800" w:rsidRPr="006C19DB">
        <w:rPr>
          <w:rFonts w:ascii="Times New Roman" w:hAnsi="Times New Roman" w:cs="Times New Roman"/>
        </w:rPr>
        <w:t xml:space="preserve"> perspective in that language competency is perceived as facilitating international trade and </w:t>
      </w:r>
      <w:r w:rsidR="0033292D" w:rsidRPr="006C19DB">
        <w:rPr>
          <w:rFonts w:ascii="Times New Roman" w:hAnsi="Times New Roman" w:cs="Times New Roman"/>
        </w:rPr>
        <w:t xml:space="preserve">political </w:t>
      </w:r>
      <w:r w:rsidR="00412800" w:rsidRPr="006C19DB">
        <w:rPr>
          <w:rFonts w:ascii="Times New Roman" w:hAnsi="Times New Roman" w:cs="Times New Roman"/>
        </w:rPr>
        <w:t>relations</w:t>
      </w:r>
      <w:r w:rsidR="0033292D" w:rsidRPr="006C19DB">
        <w:rPr>
          <w:rFonts w:ascii="Times New Roman" w:hAnsi="Times New Roman" w:cs="Times New Roman"/>
        </w:rPr>
        <w:t xml:space="preserve"> as underlined by the fact that the three languages introduced after World War II </w:t>
      </w:r>
      <w:r w:rsidR="003A7A5A" w:rsidRPr="006C19DB">
        <w:rPr>
          <w:rFonts w:ascii="Times New Roman" w:hAnsi="Times New Roman" w:cs="Times New Roman"/>
        </w:rPr>
        <w:t xml:space="preserve">were the languages of the </w:t>
      </w:r>
      <w:r w:rsidR="0033292D" w:rsidRPr="006C19DB">
        <w:rPr>
          <w:rFonts w:ascii="Times New Roman" w:hAnsi="Times New Roman" w:cs="Times New Roman"/>
        </w:rPr>
        <w:t xml:space="preserve">allied forces, English and French in the West </w:t>
      </w:r>
      <w:r w:rsidR="0033292D" w:rsidRPr="006C19DB">
        <w:rPr>
          <w:rFonts w:ascii="Times New Roman" w:hAnsi="Times New Roman" w:cs="Times New Roman"/>
        </w:rPr>
        <w:lastRenderedPageBreak/>
        <w:t>and Russian in the East</w:t>
      </w:r>
      <w:r w:rsidR="009900A8" w:rsidRPr="006C19DB">
        <w:rPr>
          <w:rFonts w:ascii="Times New Roman" w:hAnsi="Times New Roman" w:cs="Times New Roman"/>
        </w:rPr>
        <w:t xml:space="preserve"> (Garcia</w:t>
      </w:r>
      <w:r w:rsidR="00957443" w:rsidRPr="006C19DB">
        <w:rPr>
          <w:rFonts w:ascii="Times New Roman" w:hAnsi="Times New Roman" w:cs="Times New Roman"/>
        </w:rPr>
        <w:t>,</w:t>
      </w:r>
      <w:r w:rsidR="009900A8" w:rsidRPr="006C19DB">
        <w:rPr>
          <w:rFonts w:ascii="Times New Roman" w:hAnsi="Times New Roman" w:cs="Times New Roman"/>
        </w:rPr>
        <w:t xml:space="preserve"> 2015)</w:t>
      </w:r>
      <w:r w:rsidR="00412800" w:rsidRPr="006C19DB">
        <w:rPr>
          <w:rFonts w:ascii="Times New Roman" w:hAnsi="Times New Roman" w:cs="Times New Roman"/>
        </w:rPr>
        <w:t xml:space="preserve">. However, the notion of the cultural contribution made by language teaching remains embedded in the German psyche as evidenced by the continued support for the teaching of classical languages such as Latin and Greek in schools in the </w:t>
      </w:r>
      <w:r w:rsidR="00271C77" w:rsidRPr="006C19DB">
        <w:rPr>
          <w:rFonts w:ascii="Times New Roman" w:hAnsi="Times New Roman" w:cs="Times New Roman"/>
          <w:i/>
        </w:rPr>
        <w:t>Gymnasien</w:t>
      </w:r>
      <w:r w:rsidR="00271C77">
        <w:rPr>
          <w:rFonts w:ascii="Times New Roman" w:hAnsi="Times New Roman" w:cs="Times New Roman"/>
        </w:rPr>
        <w:t>, the schools in the higher education track</w:t>
      </w:r>
      <w:r w:rsidR="00412800" w:rsidRPr="006C19DB">
        <w:rPr>
          <w:rFonts w:ascii="Times New Roman" w:hAnsi="Times New Roman" w:cs="Times New Roman"/>
        </w:rPr>
        <w:t xml:space="preserve">. </w:t>
      </w:r>
    </w:p>
    <w:p w:rsidR="0000450B" w:rsidRPr="006C19DB" w:rsidRDefault="004256E3" w:rsidP="006C19DB">
      <w:pPr>
        <w:spacing w:line="360" w:lineRule="auto"/>
        <w:ind w:firstLine="720"/>
        <w:rPr>
          <w:rFonts w:ascii="Times New Roman" w:hAnsi="Times New Roman" w:cs="Times New Roman"/>
        </w:rPr>
      </w:pPr>
      <w:r w:rsidRPr="006C19DB">
        <w:rPr>
          <w:rFonts w:ascii="Times New Roman" w:hAnsi="Times New Roman" w:cs="Times New Roman"/>
        </w:rPr>
        <w:t>Today,</w:t>
      </w:r>
      <w:r w:rsidR="002B4479" w:rsidRPr="006C19DB">
        <w:rPr>
          <w:rFonts w:ascii="Times New Roman" w:hAnsi="Times New Roman" w:cs="Times New Roman"/>
        </w:rPr>
        <w:t xml:space="preserve"> </w:t>
      </w:r>
      <w:r w:rsidRPr="006C19DB">
        <w:rPr>
          <w:rFonts w:ascii="Times New Roman" w:hAnsi="Times New Roman" w:cs="Times New Roman"/>
        </w:rPr>
        <w:t>m</w:t>
      </w:r>
      <w:r w:rsidR="0000450B" w:rsidRPr="006C19DB">
        <w:rPr>
          <w:rFonts w:ascii="Times New Roman" w:hAnsi="Times New Roman" w:cs="Times New Roman"/>
        </w:rPr>
        <w:t>ultilingualism in Germany is promoted primarily by means of a language education policy whereby provision is made for a broad range of languages within the school system with some states offering up to 20 foreign languages in their schools including Mandarin and other Asian languages</w:t>
      </w:r>
      <w:r w:rsidR="00C84B8D" w:rsidRPr="006C19DB">
        <w:rPr>
          <w:rFonts w:ascii="Times New Roman" w:hAnsi="Times New Roman" w:cs="Times New Roman"/>
        </w:rPr>
        <w:t xml:space="preserve"> (Ellis, Gogolin and Clyne</w:t>
      </w:r>
      <w:r w:rsidR="00957443" w:rsidRPr="006C19DB">
        <w:rPr>
          <w:rFonts w:ascii="Times New Roman" w:hAnsi="Times New Roman" w:cs="Times New Roman"/>
        </w:rPr>
        <w:t>,</w:t>
      </w:r>
      <w:r w:rsidR="00C84B8D" w:rsidRPr="006C19DB">
        <w:rPr>
          <w:rFonts w:ascii="Times New Roman" w:hAnsi="Times New Roman" w:cs="Times New Roman"/>
        </w:rPr>
        <w:t xml:space="preserve"> 2010)</w:t>
      </w:r>
      <w:r w:rsidR="0000450B" w:rsidRPr="006C19DB">
        <w:rPr>
          <w:rFonts w:ascii="Times New Roman" w:hAnsi="Times New Roman" w:cs="Times New Roman"/>
        </w:rPr>
        <w:t>. The core group, however, includ</w:t>
      </w:r>
      <w:r w:rsidR="00C84B8D" w:rsidRPr="006C19DB">
        <w:rPr>
          <w:rFonts w:ascii="Times New Roman" w:hAnsi="Times New Roman" w:cs="Times New Roman"/>
        </w:rPr>
        <w:t>es English, French and Spanish with many of the schools designed to prepare students</w:t>
      </w:r>
      <w:r w:rsidR="00F078FB">
        <w:rPr>
          <w:rFonts w:ascii="Times New Roman" w:hAnsi="Times New Roman" w:cs="Times New Roman"/>
        </w:rPr>
        <w:t xml:space="preserve"> for study at university level. O</w:t>
      </w:r>
      <w:r w:rsidR="004447BD" w:rsidRPr="006C19DB">
        <w:rPr>
          <w:rFonts w:ascii="Times New Roman" w:hAnsi="Times New Roman" w:cs="Times New Roman"/>
        </w:rPr>
        <w:t xml:space="preserve">f these core languages and </w:t>
      </w:r>
      <w:r w:rsidR="00594192" w:rsidRPr="006C19DB">
        <w:rPr>
          <w:rFonts w:ascii="Times New Roman" w:hAnsi="Times New Roman" w:cs="Times New Roman"/>
        </w:rPr>
        <w:t xml:space="preserve">with a small number of exceptions, </w:t>
      </w:r>
      <w:r w:rsidR="005E159D" w:rsidRPr="006C19DB">
        <w:rPr>
          <w:rFonts w:ascii="Times New Roman" w:hAnsi="Times New Roman" w:cs="Times New Roman"/>
        </w:rPr>
        <w:t>‘English is generally the object of this promotion’</w:t>
      </w:r>
      <w:r w:rsidR="00F078FB">
        <w:rPr>
          <w:rFonts w:ascii="Times New Roman" w:hAnsi="Times New Roman" w:cs="Times New Roman"/>
        </w:rPr>
        <w:t xml:space="preserve"> (Ellis, Gogolin and Clyne, </w:t>
      </w:r>
      <w:r w:rsidR="00F078FB" w:rsidRPr="006C19DB">
        <w:rPr>
          <w:rFonts w:ascii="Times New Roman" w:hAnsi="Times New Roman" w:cs="Times New Roman"/>
        </w:rPr>
        <w:t xml:space="preserve">2010: 446), </w:t>
      </w:r>
      <w:r w:rsidR="005E159D" w:rsidRPr="006C19DB">
        <w:rPr>
          <w:rFonts w:ascii="Times New Roman" w:hAnsi="Times New Roman" w:cs="Times New Roman"/>
        </w:rPr>
        <w:t xml:space="preserve"> a claim that is borne out by the evidence. For example, </w:t>
      </w:r>
      <w:r w:rsidR="0000450B" w:rsidRPr="006C19DB">
        <w:rPr>
          <w:rFonts w:ascii="Times New Roman" w:hAnsi="Times New Roman" w:cs="Times New Roman"/>
        </w:rPr>
        <w:t>63.9% of primary school pupils (Eurostat</w:t>
      </w:r>
      <w:r w:rsidR="00957443" w:rsidRPr="006C19DB">
        <w:rPr>
          <w:rFonts w:ascii="Times New Roman" w:hAnsi="Times New Roman" w:cs="Times New Roman"/>
        </w:rPr>
        <w:t>,</w:t>
      </w:r>
      <w:r w:rsidR="0000450B" w:rsidRPr="006C19DB">
        <w:rPr>
          <w:rFonts w:ascii="Times New Roman" w:hAnsi="Times New Roman" w:cs="Times New Roman"/>
        </w:rPr>
        <w:t xml:space="preserve"> 2010) and 95% of those at secondary school (</w:t>
      </w:r>
      <w:r w:rsidR="00957443" w:rsidRPr="006C19DB">
        <w:rPr>
          <w:rFonts w:ascii="Times New Roman" w:hAnsi="Times New Roman" w:cs="Times New Roman"/>
          <w:i/>
        </w:rPr>
        <w:t xml:space="preserve">Statistisches Bundesamt, </w:t>
      </w:r>
      <w:r w:rsidR="0000450B" w:rsidRPr="006C19DB">
        <w:rPr>
          <w:rFonts w:ascii="Times New Roman" w:hAnsi="Times New Roman" w:cs="Times New Roman"/>
        </w:rPr>
        <w:t>2012), where one foreign language is compulsory and a second optio</w:t>
      </w:r>
      <w:r w:rsidR="00594192" w:rsidRPr="006C19DB">
        <w:rPr>
          <w:rFonts w:ascii="Times New Roman" w:hAnsi="Times New Roman" w:cs="Times New Roman"/>
        </w:rPr>
        <w:t>nal, study English</w:t>
      </w:r>
      <w:r w:rsidR="00F53CE1">
        <w:rPr>
          <w:rFonts w:ascii="Times New Roman" w:hAnsi="Times New Roman" w:cs="Times New Roman"/>
        </w:rPr>
        <w:t>,</w:t>
      </w:r>
      <w:r w:rsidR="00594192" w:rsidRPr="006C19DB">
        <w:rPr>
          <w:rFonts w:ascii="Times New Roman" w:hAnsi="Times New Roman" w:cs="Times New Roman"/>
        </w:rPr>
        <w:t xml:space="preserve"> wi</w:t>
      </w:r>
      <w:r w:rsidR="00F53CE1">
        <w:rPr>
          <w:rFonts w:ascii="Times New Roman" w:hAnsi="Times New Roman" w:cs="Times New Roman"/>
        </w:rPr>
        <w:t xml:space="preserve">th pupils in some states </w:t>
      </w:r>
      <w:r w:rsidR="00594192" w:rsidRPr="006C19DB">
        <w:rPr>
          <w:rFonts w:ascii="Times New Roman" w:hAnsi="Times New Roman" w:cs="Times New Roman"/>
        </w:rPr>
        <w:t>starting to learn English at the age of 6 and others at the age of 9 (Ellis, Gogolin and Clyne</w:t>
      </w:r>
      <w:r w:rsidR="00957443" w:rsidRPr="006C19DB">
        <w:rPr>
          <w:rFonts w:ascii="Times New Roman" w:hAnsi="Times New Roman" w:cs="Times New Roman"/>
        </w:rPr>
        <w:t>,</w:t>
      </w:r>
      <w:r w:rsidR="00594192" w:rsidRPr="006C19DB">
        <w:rPr>
          <w:rFonts w:ascii="Times New Roman" w:hAnsi="Times New Roman" w:cs="Times New Roman"/>
        </w:rPr>
        <w:t xml:space="preserve"> 2010: 447). </w:t>
      </w:r>
      <w:r w:rsidR="0000450B" w:rsidRPr="006C19DB">
        <w:rPr>
          <w:rFonts w:ascii="Times New Roman" w:hAnsi="Times New Roman" w:cs="Times New Roman"/>
        </w:rPr>
        <w:t xml:space="preserve"> In 2012, the total figure for those learning English at school was 86.7% when both primary and special needs schools are taken into account, 81.1% for those in the five new states created on the territory of the former GDR. </w:t>
      </w:r>
    </w:p>
    <w:p w:rsidR="009900B8" w:rsidRPr="000E7A99" w:rsidRDefault="00F05506" w:rsidP="006C19DB">
      <w:pPr>
        <w:spacing w:line="360" w:lineRule="auto"/>
        <w:ind w:firstLine="720"/>
        <w:rPr>
          <w:rFonts w:ascii="Times New Roman" w:hAnsi="Times New Roman" w:cs="Times New Roman"/>
          <w:color w:val="7030A0"/>
        </w:rPr>
      </w:pPr>
      <w:r w:rsidRPr="000E7A99">
        <w:rPr>
          <w:rFonts w:ascii="Times New Roman" w:hAnsi="Times New Roman" w:cs="Times New Roman"/>
          <w:color w:val="7030A0"/>
        </w:rPr>
        <w:t>Mirroring the situation in CEE more generally as discussed in the previous section, Russian was compulsory within the school system under the Communist regime and the study of an additional foreign language, the norm. Following the collapse of Communism and German reunification in 1990, t</w:t>
      </w:r>
      <w:r w:rsidR="0000450B" w:rsidRPr="000E7A99">
        <w:rPr>
          <w:rFonts w:ascii="Times New Roman" w:hAnsi="Times New Roman" w:cs="Times New Roman"/>
          <w:color w:val="7030A0"/>
        </w:rPr>
        <w:t>he number of pupils studying Russian in eastern German schools experienced a dramatic fall</w:t>
      </w:r>
      <w:r w:rsidRPr="000E7A99">
        <w:rPr>
          <w:rFonts w:ascii="Times New Roman" w:hAnsi="Times New Roman" w:cs="Times New Roman"/>
          <w:color w:val="7030A0"/>
        </w:rPr>
        <w:t>.</w:t>
      </w:r>
      <w:r w:rsidR="0000450B" w:rsidRPr="000E7A99">
        <w:rPr>
          <w:rFonts w:ascii="Times New Roman" w:hAnsi="Times New Roman" w:cs="Times New Roman"/>
          <w:color w:val="7030A0"/>
        </w:rPr>
        <w:t xml:space="preserve"> </w:t>
      </w:r>
      <w:r w:rsidR="003A7A5A" w:rsidRPr="000E7A99">
        <w:rPr>
          <w:rFonts w:ascii="Times New Roman" w:hAnsi="Times New Roman" w:cs="Times New Roman"/>
          <w:color w:val="7030A0"/>
        </w:rPr>
        <w:t>(Figure 3)</w:t>
      </w:r>
      <w:r w:rsidR="007C34AE" w:rsidRPr="000E7A99">
        <w:rPr>
          <w:rFonts w:ascii="Times New Roman" w:hAnsi="Times New Roman" w:cs="Times New Roman"/>
          <w:color w:val="7030A0"/>
        </w:rPr>
        <w:t xml:space="preserve"> when </w:t>
      </w:r>
      <w:r w:rsidR="00AB4A5F" w:rsidRPr="000E7A99">
        <w:rPr>
          <w:rFonts w:ascii="Times New Roman" w:hAnsi="Times New Roman" w:cs="Times New Roman"/>
          <w:color w:val="7030A0"/>
        </w:rPr>
        <w:t>Russian lost its compulsory status</w:t>
      </w:r>
      <w:r w:rsidR="009900B8" w:rsidRPr="000E7A99">
        <w:rPr>
          <w:rFonts w:ascii="Times New Roman" w:hAnsi="Times New Roman" w:cs="Times New Roman"/>
          <w:color w:val="7030A0"/>
        </w:rPr>
        <w:t xml:space="preserve"> </w:t>
      </w:r>
      <w:r w:rsidR="00AB4A5F" w:rsidRPr="000E7A99">
        <w:rPr>
          <w:rFonts w:ascii="Times New Roman" w:hAnsi="Times New Roman" w:cs="Times New Roman"/>
          <w:color w:val="7030A0"/>
        </w:rPr>
        <w:t xml:space="preserve">and was demoted and placed on an equal footing with English and French (Lakomski, 1992: </w:t>
      </w:r>
      <w:r w:rsidR="007C34AE" w:rsidRPr="000E7A99">
        <w:rPr>
          <w:rFonts w:ascii="Times New Roman" w:hAnsi="Times New Roman" w:cs="Times New Roman"/>
          <w:color w:val="7030A0"/>
        </w:rPr>
        <w:t xml:space="preserve">7). </w:t>
      </w:r>
      <w:r w:rsidR="003A7A5A" w:rsidRPr="000E7A99">
        <w:rPr>
          <w:rFonts w:ascii="Times New Roman" w:hAnsi="Times New Roman" w:cs="Times New Roman"/>
          <w:color w:val="7030A0"/>
        </w:rPr>
        <w:t xml:space="preserve">At the same time, </w:t>
      </w:r>
      <w:r w:rsidR="003A7A5A" w:rsidRPr="000E7A99">
        <w:rPr>
          <w:rFonts w:ascii="Times New Roman" w:hAnsi="Times New Roman" w:cs="Times New Roman"/>
          <w:bCs/>
          <w:color w:val="7030A0"/>
        </w:rPr>
        <w:t>the numbers electing to study Russian</w:t>
      </w:r>
      <w:r w:rsidR="0000450B" w:rsidRPr="000E7A99">
        <w:rPr>
          <w:rFonts w:ascii="Times New Roman" w:hAnsi="Times New Roman" w:cs="Times New Roman"/>
          <w:bCs/>
          <w:color w:val="7030A0"/>
        </w:rPr>
        <w:t xml:space="preserve"> in school remained relativ</w:t>
      </w:r>
      <w:r w:rsidR="00952F0E" w:rsidRPr="000E7A99">
        <w:rPr>
          <w:rFonts w:ascii="Times New Roman" w:hAnsi="Times New Roman" w:cs="Times New Roman"/>
          <w:bCs/>
          <w:color w:val="7030A0"/>
        </w:rPr>
        <w:t>ely stable in the western part</w:t>
      </w:r>
      <w:r w:rsidR="003A7A5A" w:rsidRPr="000E7A99">
        <w:rPr>
          <w:rFonts w:ascii="Times New Roman" w:hAnsi="Times New Roman" w:cs="Times New Roman"/>
          <w:bCs/>
          <w:color w:val="7030A0"/>
        </w:rPr>
        <w:t xml:space="preserve"> of Germ</w:t>
      </w:r>
      <w:r w:rsidR="005D3C4B" w:rsidRPr="000E7A99">
        <w:rPr>
          <w:rFonts w:ascii="Times New Roman" w:hAnsi="Times New Roman" w:cs="Times New Roman"/>
          <w:bCs/>
          <w:color w:val="7030A0"/>
        </w:rPr>
        <w:t xml:space="preserve">any </w:t>
      </w:r>
      <w:r w:rsidR="0090536F" w:rsidRPr="000E7A99">
        <w:rPr>
          <w:rFonts w:ascii="Times New Roman" w:hAnsi="Times New Roman" w:cs="Times New Roman"/>
          <w:bCs/>
          <w:color w:val="7030A0"/>
        </w:rPr>
        <w:t xml:space="preserve">during this period of transition from Communism to democracy </w:t>
      </w:r>
      <w:r w:rsidR="005D3C4B" w:rsidRPr="000E7A99">
        <w:rPr>
          <w:rFonts w:ascii="Times New Roman" w:hAnsi="Times New Roman" w:cs="Times New Roman"/>
          <w:bCs/>
          <w:color w:val="7030A0"/>
        </w:rPr>
        <w:t xml:space="preserve">(Figure </w:t>
      </w:r>
      <w:r w:rsidR="00C84403" w:rsidRPr="000E7A99">
        <w:rPr>
          <w:rFonts w:ascii="Times New Roman" w:hAnsi="Times New Roman" w:cs="Times New Roman"/>
          <w:bCs/>
          <w:color w:val="7030A0"/>
        </w:rPr>
        <w:t>3</w:t>
      </w:r>
      <w:r w:rsidR="0000450B" w:rsidRPr="000E7A99">
        <w:rPr>
          <w:rFonts w:ascii="Times New Roman" w:hAnsi="Times New Roman" w:cs="Times New Roman"/>
          <w:bCs/>
          <w:color w:val="7030A0"/>
        </w:rPr>
        <w:t>). There does appear</w:t>
      </w:r>
      <w:r w:rsidR="00F53CE1">
        <w:rPr>
          <w:rFonts w:ascii="Times New Roman" w:hAnsi="Times New Roman" w:cs="Times New Roman"/>
          <w:bCs/>
          <w:color w:val="7030A0"/>
        </w:rPr>
        <w:t>,</w:t>
      </w:r>
      <w:r w:rsidR="0000450B" w:rsidRPr="000E7A99">
        <w:rPr>
          <w:rFonts w:ascii="Times New Roman" w:hAnsi="Times New Roman" w:cs="Times New Roman"/>
          <w:bCs/>
          <w:color w:val="7030A0"/>
        </w:rPr>
        <w:t xml:space="preserve"> nonetheless</w:t>
      </w:r>
      <w:r w:rsidR="00F53CE1">
        <w:rPr>
          <w:rFonts w:ascii="Times New Roman" w:hAnsi="Times New Roman" w:cs="Times New Roman"/>
          <w:bCs/>
          <w:color w:val="7030A0"/>
        </w:rPr>
        <w:t>,</w:t>
      </w:r>
      <w:r w:rsidR="0000450B" w:rsidRPr="000E7A99">
        <w:rPr>
          <w:rFonts w:ascii="Times New Roman" w:hAnsi="Times New Roman" w:cs="Times New Roman"/>
          <w:bCs/>
          <w:color w:val="7030A0"/>
        </w:rPr>
        <w:t xml:space="preserve"> to </w:t>
      </w:r>
      <w:r w:rsidR="00C3334F" w:rsidRPr="000E7A99">
        <w:rPr>
          <w:rFonts w:ascii="Times New Roman" w:hAnsi="Times New Roman" w:cs="Times New Roman"/>
          <w:bCs/>
          <w:color w:val="7030A0"/>
        </w:rPr>
        <w:t xml:space="preserve">have </w:t>
      </w:r>
      <w:r w:rsidR="0000450B" w:rsidRPr="000E7A99">
        <w:rPr>
          <w:rFonts w:ascii="Times New Roman" w:hAnsi="Times New Roman" w:cs="Times New Roman"/>
          <w:bCs/>
          <w:color w:val="7030A0"/>
        </w:rPr>
        <w:t>be</w:t>
      </w:r>
      <w:r w:rsidR="00C3334F" w:rsidRPr="000E7A99">
        <w:rPr>
          <w:rFonts w:ascii="Times New Roman" w:hAnsi="Times New Roman" w:cs="Times New Roman"/>
          <w:bCs/>
          <w:color w:val="7030A0"/>
        </w:rPr>
        <w:t>en</w:t>
      </w:r>
      <w:r w:rsidR="0000450B" w:rsidRPr="000E7A99">
        <w:rPr>
          <w:rFonts w:ascii="Times New Roman" w:hAnsi="Times New Roman" w:cs="Times New Roman"/>
          <w:bCs/>
          <w:color w:val="7030A0"/>
        </w:rPr>
        <w:t xml:space="preserve"> a stabilization in </w:t>
      </w:r>
      <w:r w:rsidR="009900B8" w:rsidRPr="000E7A99">
        <w:rPr>
          <w:rFonts w:ascii="Times New Roman" w:hAnsi="Times New Roman" w:cs="Times New Roman"/>
          <w:bCs/>
          <w:color w:val="7030A0"/>
        </w:rPr>
        <w:t xml:space="preserve">the eastern part of Germany in </w:t>
      </w:r>
      <w:r w:rsidR="0090536F" w:rsidRPr="000E7A99">
        <w:rPr>
          <w:rFonts w:ascii="Times New Roman" w:hAnsi="Times New Roman" w:cs="Times New Roman"/>
          <w:bCs/>
          <w:color w:val="7030A0"/>
        </w:rPr>
        <w:t xml:space="preserve">more </w:t>
      </w:r>
      <w:r w:rsidR="009900B8" w:rsidRPr="000E7A99">
        <w:rPr>
          <w:rFonts w:ascii="Times New Roman" w:hAnsi="Times New Roman" w:cs="Times New Roman"/>
          <w:bCs/>
          <w:color w:val="7030A0"/>
        </w:rPr>
        <w:t>recent years.</w:t>
      </w:r>
    </w:p>
    <w:p w:rsidR="0000450B" w:rsidRPr="006C19DB" w:rsidRDefault="0000450B" w:rsidP="005D3C4B">
      <w:pPr>
        <w:pStyle w:val="Default"/>
        <w:spacing w:line="360" w:lineRule="auto"/>
        <w:rPr>
          <w:rFonts w:ascii="Times New Roman" w:hAnsi="Times New Roman" w:cs="Times New Roman"/>
          <w:b/>
          <w:bCs/>
          <w:sz w:val="22"/>
          <w:szCs w:val="22"/>
        </w:rPr>
      </w:pPr>
    </w:p>
    <w:p w:rsidR="0000450B" w:rsidRPr="006C19DB" w:rsidRDefault="0000450B" w:rsidP="005D3C4B">
      <w:pPr>
        <w:pStyle w:val="Default"/>
        <w:spacing w:line="360" w:lineRule="auto"/>
        <w:rPr>
          <w:rFonts w:ascii="Times New Roman" w:hAnsi="Times New Roman" w:cs="Times New Roman"/>
          <w:b/>
          <w:bCs/>
          <w:sz w:val="22"/>
          <w:szCs w:val="22"/>
        </w:rPr>
      </w:pPr>
    </w:p>
    <w:p w:rsidR="0000450B" w:rsidRPr="006C19DB" w:rsidRDefault="0000450B" w:rsidP="005D3C4B">
      <w:pPr>
        <w:pStyle w:val="Default"/>
        <w:spacing w:line="360" w:lineRule="auto"/>
        <w:rPr>
          <w:rFonts w:ascii="Times New Roman" w:hAnsi="Times New Roman" w:cs="Times New Roman"/>
          <w:bCs/>
          <w:sz w:val="22"/>
          <w:szCs w:val="22"/>
        </w:rPr>
      </w:pPr>
      <w:r w:rsidRPr="006C19DB">
        <w:rPr>
          <w:rFonts w:ascii="Times New Roman" w:hAnsi="Times New Roman" w:cs="Times New Roman"/>
          <w:bCs/>
          <w:noProof/>
          <w:sz w:val="22"/>
          <w:szCs w:val="22"/>
        </w:rPr>
        <w:lastRenderedPageBreak/>
        <w:drawing>
          <wp:inline distT="0" distB="0" distL="0" distR="0" wp14:anchorId="2DF30072" wp14:editId="5E64F373">
            <wp:extent cx="5486400" cy="3200400"/>
            <wp:effectExtent l="0" t="0" r="19050" b="1905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619AD" w:rsidRPr="006C19DB" w:rsidRDefault="00C619AD" w:rsidP="005D3C4B">
      <w:pPr>
        <w:spacing w:line="360" w:lineRule="auto"/>
        <w:rPr>
          <w:rFonts w:ascii="Times New Roman" w:hAnsi="Times New Roman" w:cs="Times New Roman"/>
          <w:sz w:val="20"/>
          <w:szCs w:val="20"/>
        </w:rPr>
      </w:pPr>
      <w:r w:rsidRPr="006C19DB">
        <w:rPr>
          <w:rFonts w:ascii="Times New Roman" w:hAnsi="Times New Roman" w:cs="Times New Roman"/>
          <w:b/>
          <w:bCs/>
          <w:sz w:val="20"/>
          <w:szCs w:val="20"/>
        </w:rPr>
        <w:t xml:space="preserve">Figure </w:t>
      </w:r>
      <w:r w:rsidR="00C84403">
        <w:rPr>
          <w:rFonts w:ascii="Times New Roman" w:hAnsi="Times New Roman" w:cs="Times New Roman"/>
          <w:b/>
          <w:bCs/>
          <w:sz w:val="20"/>
          <w:szCs w:val="20"/>
        </w:rPr>
        <w:t>3</w:t>
      </w:r>
      <w:r w:rsidRPr="006C19DB">
        <w:rPr>
          <w:rFonts w:ascii="Times New Roman" w:hAnsi="Times New Roman" w:cs="Times New Roman"/>
          <w:b/>
          <w:bCs/>
          <w:sz w:val="20"/>
          <w:szCs w:val="20"/>
        </w:rPr>
        <w:t>. Number of students studying Russian in Germany, East and West</w:t>
      </w:r>
      <w:r w:rsidRPr="006C19DB">
        <w:rPr>
          <w:rFonts w:ascii="Times New Roman" w:hAnsi="Times New Roman" w:cs="Times New Roman"/>
          <w:sz w:val="20"/>
          <w:szCs w:val="20"/>
        </w:rPr>
        <w:t xml:space="preserve"> </w:t>
      </w:r>
    </w:p>
    <w:p w:rsidR="0000450B" w:rsidRPr="006C19DB" w:rsidRDefault="0000450B" w:rsidP="005D3C4B">
      <w:pPr>
        <w:spacing w:line="360" w:lineRule="auto"/>
        <w:rPr>
          <w:rFonts w:ascii="Times New Roman" w:hAnsi="Times New Roman" w:cs="Times New Roman"/>
          <w:sz w:val="20"/>
          <w:szCs w:val="20"/>
        </w:rPr>
      </w:pPr>
      <w:r w:rsidRPr="006C19DB">
        <w:rPr>
          <w:rFonts w:ascii="Times New Roman" w:hAnsi="Times New Roman" w:cs="Times New Roman"/>
          <w:sz w:val="20"/>
          <w:szCs w:val="20"/>
        </w:rPr>
        <w:t>Source: Statistisches Bundesamt</w:t>
      </w:r>
      <w:r w:rsidR="00075509" w:rsidRPr="006C19DB">
        <w:rPr>
          <w:rFonts w:ascii="Times New Roman" w:hAnsi="Times New Roman" w:cs="Times New Roman"/>
          <w:sz w:val="20"/>
          <w:szCs w:val="20"/>
        </w:rPr>
        <w:t xml:space="preserve"> 2014</w:t>
      </w:r>
    </w:p>
    <w:p w:rsidR="00C619AD" w:rsidRPr="006C19DB" w:rsidRDefault="00C619AD" w:rsidP="00204262">
      <w:pPr>
        <w:spacing w:line="360" w:lineRule="auto"/>
        <w:rPr>
          <w:rFonts w:ascii="Times New Roman" w:hAnsi="Times New Roman" w:cs="Times New Roman"/>
        </w:rPr>
      </w:pPr>
    </w:p>
    <w:p w:rsidR="00D31AD5" w:rsidRPr="006C19DB" w:rsidRDefault="003A7A5A" w:rsidP="000A1100">
      <w:pPr>
        <w:spacing w:line="360" w:lineRule="auto"/>
        <w:rPr>
          <w:rFonts w:ascii="Times New Roman" w:hAnsi="Times New Roman" w:cs="Times New Roman"/>
        </w:rPr>
      </w:pPr>
      <w:r w:rsidRPr="006C19DB">
        <w:rPr>
          <w:rFonts w:ascii="Times New Roman" w:hAnsi="Times New Roman" w:cs="Times New Roman"/>
        </w:rPr>
        <w:t>These figures can be further interpreted in the light of the qualita</w:t>
      </w:r>
      <w:r w:rsidR="00A615E1" w:rsidRPr="006C19DB">
        <w:rPr>
          <w:rFonts w:ascii="Times New Roman" w:hAnsi="Times New Roman" w:cs="Times New Roman"/>
        </w:rPr>
        <w:t>tive data</w:t>
      </w:r>
      <w:r w:rsidR="00E506F0" w:rsidRPr="006C19DB">
        <w:rPr>
          <w:rFonts w:ascii="Times New Roman" w:hAnsi="Times New Roman" w:cs="Times New Roman"/>
        </w:rPr>
        <w:t xml:space="preserve"> from which a</w:t>
      </w:r>
      <w:r w:rsidR="006E3949" w:rsidRPr="006C19DB">
        <w:rPr>
          <w:rFonts w:ascii="Times New Roman" w:hAnsi="Times New Roman" w:cs="Times New Roman"/>
        </w:rPr>
        <w:t xml:space="preserve"> number of themes emerged</w:t>
      </w:r>
      <w:r w:rsidR="00E506F0" w:rsidRPr="006C19DB">
        <w:rPr>
          <w:rFonts w:ascii="Times New Roman" w:hAnsi="Times New Roman" w:cs="Times New Roman"/>
        </w:rPr>
        <w:t xml:space="preserve">. </w:t>
      </w:r>
      <w:r w:rsidR="00E506F0" w:rsidRPr="000E7A99">
        <w:rPr>
          <w:rFonts w:ascii="Times New Roman" w:hAnsi="Times New Roman" w:cs="Times New Roman"/>
          <w:color w:val="7030A0"/>
        </w:rPr>
        <w:t>For example, a</w:t>
      </w:r>
      <w:r w:rsidR="006E3949" w:rsidRPr="000E7A99">
        <w:rPr>
          <w:rFonts w:ascii="Times New Roman" w:hAnsi="Times New Roman" w:cs="Times New Roman"/>
          <w:color w:val="7030A0"/>
        </w:rPr>
        <w:t>ll of the teachers, lecturers, teacher trainers and academics expr</w:t>
      </w:r>
      <w:r w:rsidR="00957443" w:rsidRPr="000E7A99">
        <w:rPr>
          <w:rFonts w:ascii="Times New Roman" w:hAnsi="Times New Roman" w:cs="Times New Roman"/>
          <w:color w:val="7030A0"/>
        </w:rPr>
        <w:t>essed the view that English is ‘a given’</w:t>
      </w:r>
      <w:r w:rsidR="00C3334F" w:rsidRPr="000E7A99">
        <w:rPr>
          <w:rFonts w:ascii="Times New Roman" w:hAnsi="Times New Roman" w:cs="Times New Roman"/>
          <w:color w:val="7030A0"/>
        </w:rPr>
        <w:t xml:space="preserve"> in Germany today</w:t>
      </w:r>
      <w:r w:rsidR="006E3949" w:rsidRPr="000E7A99">
        <w:rPr>
          <w:rFonts w:ascii="Times New Roman" w:hAnsi="Times New Roman" w:cs="Times New Roman"/>
          <w:color w:val="7030A0"/>
        </w:rPr>
        <w:t xml:space="preserve"> </w:t>
      </w:r>
      <w:r w:rsidR="00204262" w:rsidRPr="006C19DB">
        <w:rPr>
          <w:rFonts w:ascii="Times New Roman" w:hAnsi="Times New Roman" w:cs="Times New Roman"/>
        </w:rPr>
        <w:t>[all German and Hungarian quotation</w:t>
      </w:r>
      <w:r w:rsidR="00A615E1" w:rsidRPr="006C19DB">
        <w:rPr>
          <w:rFonts w:ascii="Times New Roman" w:hAnsi="Times New Roman" w:cs="Times New Roman"/>
        </w:rPr>
        <w:t>s translated by the researchers</w:t>
      </w:r>
      <w:r w:rsidR="00204262" w:rsidRPr="006C19DB">
        <w:rPr>
          <w:rFonts w:ascii="Times New Roman" w:hAnsi="Times New Roman" w:cs="Times New Roman"/>
        </w:rPr>
        <w:t xml:space="preserve">] </w:t>
      </w:r>
      <w:r w:rsidR="006E3949" w:rsidRPr="006C19DB">
        <w:rPr>
          <w:rFonts w:ascii="Times New Roman" w:hAnsi="Times New Roman" w:cs="Times New Roman"/>
        </w:rPr>
        <w:t>and the need to study English unquestioned at any point</w:t>
      </w:r>
      <w:r w:rsidR="00204262" w:rsidRPr="006C19DB">
        <w:rPr>
          <w:rFonts w:ascii="Times New Roman" w:hAnsi="Times New Roman" w:cs="Times New Roman"/>
        </w:rPr>
        <w:t xml:space="preserve"> </w:t>
      </w:r>
      <w:r w:rsidR="006E3949" w:rsidRPr="006C19DB">
        <w:rPr>
          <w:rFonts w:ascii="Times New Roman" w:hAnsi="Times New Roman" w:cs="Times New Roman"/>
        </w:rPr>
        <w:t>(University Academ</w:t>
      </w:r>
      <w:r w:rsidR="000A1100">
        <w:rPr>
          <w:rFonts w:ascii="Times New Roman" w:hAnsi="Times New Roman" w:cs="Times New Roman"/>
        </w:rPr>
        <w:t xml:space="preserve">ic). </w:t>
      </w:r>
      <w:r w:rsidR="006E3949" w:rsidRPr="006C19DB">
        <w:rPr>
          <w:rFonts w:ascii="Times New Roman" w:hAnsi="Times New Roman" w:cs="Times New Roman"/>
        </w:rPr>
        <w:t>The university lecturers also pointed out that English is viewed by pupils and students as a relatively easy language to learn and similar to German in several ways.</w:t>
      </w:r>
      <w:r w:rsidR="00AE7452" w:rsidRPr="006C19DB">
        <w:rPr>
          <w:rFonts w:ascii="Times New Roman" w:hAnsi="Times New Roman" w:cs="Times New Roman"/>
        </w:rPr>
        <w:t xml:space="preserve"> </w:t>
      </w:r>
      <w:r w:rsidR="00F64C16" w:rsidRPr="006C19DB">
        <w:rPr>
          <w:rFonts w:ascii="Times New Roman" w:hAnsi="Times New Roman" w:cs="Times New Roman"/>
        </w:rPr>
        <w:t>One commented</w:t>
      </w:r>
      <w:r w:rsidR="00AE7452" w:rsidRPr="006C19DB">
        <w:rPr>
          <w:rFonts w:ascii="Times New Roman" w:hAnsi="Times New Roman" w:cs="Times New Roman"/>
        </w:rPr>
        <w:t>, however, that this attitude did</w:t>
      </w:r>
      <w:r w:rsidR="00D31AD5" w:rsidRPr="006C19DB">
        <w:rPr>
          <w:rFonts w:ascii="Times New Roman" w:hAnsi="Times New Roman" w:cs="Times New Roman"/>
        </w:rPr>
        <w:t xml:space="preserve"> not reflect reality when it came</w:t>
      </w:r>
      <w:r w:rsidR="00AE7452" w:rsidRPr="006C19DB">
        <w:rPr>
          <w:rFonts w:ascii="Times New Roman" w:hAnsi="Times New Roman" w:cs="Times New Roman"/>
        </w:rPr>
        <w:t xml:space="preserve"> to achieving progression at the higher English proficiency levels</w:t>
      </w:r>
      <w:r w:rsidR="000A1100">
        <w:rPr>
          <w:rFonts w:ascii="Times New Roman" w:hAnsi="Times New Roman" w:cs="Times New Roman"/>
        </w:rPr>
        <w:t xml:space="preserve">; </w:t>
      </w:r>
      <w:r w:rsidR="00AE7452" w:rsidRPr="006C19DB">
        <w:rPr>
          <w:rFonts w:ascii="Times New Roman" w:hAnsi="Times New Roman" w:cs="Times New Roman"/>
        </w:rPr>
        <w:t xml:space="preserve">one Russian teacher felt that Russian is actually easier </w:t>
      </w:r>
      <w:r w:rsidR="00D31AD5" w:rsidRPr="006C19DB">
        <w:rPr>
          <w:rFonts w:ascii="Times New Roman" w:hAnsi="Times New Roman" w:cs="Times New Roman"/>
        </w:rPr>
        <w:t xml:space="preserve">than other languages </w:t>
      </w:r>
      <w:r w:rsidR="00AE7452" w:rsidRPr="006C19DB">
        <w:rPr>
          <w:rFonts w:ascii="Times New Roman" w:hAnsi="Times New Roman" w:cs="Times New Roman"/>
        </w:rPr>
        <w:t>because it has more regular verbs and pronunciation is more literal.</w:t>
      </w:r>
      <w:r w:rsidR="006E3949" w:rsidRPr="006C19DB">
        <w:rPr>
          <w:rFonts w:ascii="Times New Roman" w:hAnsi="Times New Roman" w:cs="Times New Roman"/>
        </w:rPr>
        <w:t xml:space="preserve"> </w:t>
      </w:r>
      <w:r w:rsidR="00D31AD5" w:rsidRPr="006C19DB">
        <w:rPr>
          <w:rFonts w:ascii="Times New Roman" w:hAnsi="Times New Roman" w:cs="Times New Roman"/>
        </w:rPr>
        <w:t xml:space="preserve">The Russian teachers expressed </w:t>
      </w:r>
      <w:r w:rsidR="00E76A1E" w:rsidRPr="000E7A99">
        <w:rPr>
          <w:rFonts w:ascii="Times New Roman" w:hAnsi="Times New Roman" w:cs="Times New Roman"/>
          <w:color w:val="7030A0"/>
        </w:rPr>
        <w:t>their</w:t>
      </w:r>
      <w:r w:rsidR="00D31AD5" w:rsidRPr="006C19DB">
        <w:rPr>
          <w:rFonts w:ascii="Times New Roman" w:hAnsi="Times New Roman" w:cs="Times New Roman"/>
        </w:rPr>
        <w:t xml:space="preserve"> deep appreciation and liking for the Russian language itself as did the migrant from eastern Germany. Their intrinsic love of the language was divorced from any political associations but was spoken of in terms of </w:t>
      </w:r>
      <w:r w:rsidR="009C3645" w:rsidRPr="006C19DB">
        <w:rPr>
          <w:rFonts w:ascii="Times New Roman" w:hAnsi="Times New Roman" w:cs="Times New Roman"/>
        </w:rPr>
        <w:t xml:space="preserve">a liking for the language itself, and </w:t>
      </w:r>
      <w:r w:rsidR="00D31AD5" w:rsidRPr="006C19DB">
        <w:rPr>
          <w:rFonts w:ascii="Times New Roman" w:hAnsi="Times New Roman" w:cs="Times New Roman"/>
        </w:rPr>
        <w:t>an interest in Russian history and culture more generally.</w:t>
      </w:r>
    </w:p>
    <w:p w:rsidR="006E3949" w:rsidRPr="006C19DB" w:rsidRDefault="006E3949" w:rsidP="006C19DB">
      <w:pPr>
        <w:spacing w:line="360" w:lineRule="auto"/>
        <w:ind w:firstLine="720"/>
        <w:rPr>
          <w:rFonts w:ascii="Times New Roman" w:hAnsi="Times New Roman" w:cs="Times New Roman"/>
        </w:rPr>
      </w:pPr>
      <w:r w:rsidRPr="006C19DB">
        <w:rPr>
          <w:rFonts w:ascii="Times New Roman" w:hAnsi="Times New Roman" w:cs="Times New Roman"/>
        </w:rPr>
        <w:t xml:space="preserve">One </w:t>
      </w:r>
      <w:r w:rsidR="00AE7452" w:rsidRPr="006C19DB">
        <w:rPr>
          <w:rFonts w:ascii="Times New Roman" w:hAnsi="Times New Roman" w:cs="Times New Roman"/>
        </w:rPr>
        <w:t>respondent</w:t>
      </w:r>
      <w:r w:rsidRPr="006C19DB">
        <w:rPr>
          <w:rFonts w:ascii="Times New Roman" w:hAnsi="Times New Roman" w:cs="Times New Roman"/>
        </w:rPr>
        <w:t xml:space="preserve"> lament</w:t>
      </w:r>
      <w:r w:rsidR="00AE7452" w:rsidRPr="006C19DB">
        <w:rPr>
          <w:rFonts w:ascii="Times New Roman" w:hAnsi="Times New Roman" w:cs="Times New Roman"/>
        </w:rPr>
        <w:t>ed</w:t>
      </w:r>
      <w:r w:rsidRPr="006C19DB">
        <w:rPr>
          <w:rFonts w:ascii="Times New Roman" w:hAnsi="Times New Roman" w:cs="Times New Roman"/>
        </w:rPr>
        <w:t xml:space="preserve"> the </w:t>
      </w:r>
      <w:r w:rsidR="00E76A1E" w:rsidRPr="000E7A99">
        <w:rPr>
          <w:rFonts w:ascii="Times New Roman" w:hAnsi="Times New Roman" w:cs="Times New Roman"/>
          <w:color w:val="7030A0"/>
        </w:rPr>
        <w:t xml:space="preserve">contemporary </w:t>
      </w:r>
      <w:r w:rsidRPr="000E7A99">
        <w:rPr>
          <w:rFonts w:ascii="Times New Roman" w:hAnsi="Times New Roman" w:cs="Times New Roman"/>
          <w:color w:val="7030A0"/>
        </w:rPr>
        <w:t xml:space="preserve">focus </w:t>
      </w:r>
      <w:r w:rsidRPr="006C19DB">
        <w:rPr>
          <w:rFonts w:ascii="Times New Roman" w:hAnsi="Times New Roman" w:cs="Times New Roman"/>
        </w:rPr>
        <w:t xml:space="preserve">on British English and Global English capable </w:t>
      </w:r>
      <w:r w:rsidR="00772C31" w:rsidRPr="006C19DB">
        <w:rPr>
          <w:rFonts w:ascii="Times New Roman" w:hAnsi="Times New Roman" w:cs="Times New Roman"/>
        </w:rPr>
        <w:t>of acting as a “lingua franca”</w:t>
      </w:r>
      <w:r w:rsidRPr="006C19DB">
        <w:rPr>
          <w:rFonts w:ascii="Times New Roman" w:hAnsi="Times New Roman" w:cs="Times New Roman"/>
        </w:rPr>
        <w:t>, as</w:t>
      </w:r>
      <w:r w:rsidR="00204262" w:rsidRPr="006C19DB">
        <w:rPr>
          <w:rFonts w:ascii="Times New Roman" w:hAnsi="Times New Roman" w:cs="Times New Roman"/>
        </w:rPr>
        <w:t xml:space="preserve"> opposed to more multicultural ‘Englishes’</w:t>
      </w:r>
      <w:r w:rsidRPr="006C19DB">
        <w:rPr>
          <w:rFonts w:ascii="Times New Roman" w:hAnsi="Times New Roman" w:cs="Times New Roman"/>
        </w:rPr>
        <w:t xml:space="preserve"> (University Academic). </w:t>
      </w:r>
      <w:r w:rsidR="00772C31" w:rsidRPr="006C19DB">
        <w:rPr>
          <w:rFonts w:ascii="Times New Roman" w:hAnsi="Times New Roman" w:cs="Times New Roman"/>
        </w:rPr>
        <w:t xml:space="preserve">A similar point was made by a migrant from eastern Germany (Leipzig) currently resident in Ireland. </w:t>
      </w:r>
      <w:r w:rsidR="0048421C" w:rsidRPr="006C19DB">
        <w:rPr>
          <w:rFonts w:ascii="Times New Roman" w:hAnsi="Times New Roman" w:cs="Times New Roman"/>
        </w:rPr>
        <w:t xml:space="preserve">They suggested that English </w:t>
      </w:r>
      <w:r w:rsidR="0048421C" w:rsidRPr="000E7A99">
        <w:rPr>
          <w:rFonts w:ascii="Times New Roman" w:hAnsi="Times New Roman" w:cs="Times New Roman"/>
          <w:color w:val="7030A0"/>
        </w:rPr>
        <w:t xml:space="preserve">is being learnt </w:t>
      </w:r>
      <w:r w:rsidR="00E76A1E" w:rsidRPr="000E7A99">
        <w:rPr>
          <w:rFonts w:ascii="Times New Roman" w:hAnsi="Times New Roman" w:cs="Times New Roman"/>
          <w:color w:val="7030A0"/>
        </w:rPr>
        <w:t xml:space="preserve">today </w:t>
      </w:r>
      <w:r w:rsidR="0048421C" w:rsidRPr="000E7A99">
        <w:rPr>
          <w:rFonts w:ascii="Times New Roman" w:hAnsi="Times New Roman" w:cs="Times New Roman"/>
          <w:color w:val="7030A0"/>
        </w:rPr>
        <w:t>almo</w:t>
      </w:r>
      <w:r w:rsidR="00772C31" w:rsidRPr="000E7A99">
        <w:rPr>
          <w:rFonts w:ascii="Times New Roman" w:hAnsi="Times New Roman" w:cs="Times New Roman"/>
          <w:color w:val="7030A0"/>
        </w:rPr>
        <w:t xml:space="preserve">st </w:t>
      </w:r>
      <w:r w:rsidR="00772C31" w:rsidRPr="006C19DB">
        <w:rPr>
          <w:rFonts w:ascii="Times New Roman" w:hAnsi="Times New Roman" w:cs="Times New Roman"/>
        </w:rPr>
        <w:t>exclusively for communicative</w:t>
      </w:r>
      <w:r w:rsidR="0048421C" w:rsidRPr="006C19DB">
        <w:rPr>
          <w:rFonts w:ascii="Times New Roman" w:hAnsi="Times New Roman" w:cs="Times New Roman"/>
        </w:rPr>
        <w:t>, functional purposes and not in order to gain insights into or more in-depth understandings of the culture(s) of native English speakers.</w:t>
      </w:r>
      <w:r w:rsidR="00D2762B" w:rsidRPr="006C19DB">
        <w:rPr>
          <w:rFonts w:ascii="Times New Roman" w:hAnsi="Times New Roman" w:cs="Times New Roman"/>
        </w:rPr>
        <w:t xml:space="preserve"> The </w:t>
      </w:r>
      <w:r w:rsidR="00982306" w:rsidRPr="006C19DB">
        <w:rPr>
          <w:rFonts w:ascii="Times New Roman" w:hAnsi="Times New Roman" w:cs="Times New Roman"/>
        </w:rPr>
        <w:t xml:space="preserve">migrant further commented that while language learners </w:t>
      </w:r>
      <w:r w:rsidR="00982306" w:rsidRPr="006C19DB">
        <w:rPr>
          <w:rFonts w:ascii="Times New Roman" w:hAnsi="Times New Roman" w:cs="Times New Roman"/>
        </w:rPr>
        <w:lastRenderedPageBreak/>
        <w:t>might travel to the</w:t>
      </w:r>
      <w:r w:rsidR="00772C31" w:rsidRPr="006C19DB">
        <w:rPr>
          <w:rFonts w:ascii="Times New Roman" w:hAnsi="Times New Roman" w:cs="Times New Roman"/>
        </w:rPr>
        <w:t xml:space="preserve"> UK or the USA, this is primarily with the objective of </w:t>
      </w:r>
      <w:r w:rsidR="00982306" w:rsidRPr="006C19DB">
        <w:rPr>
          <w:rFonts w:ascii="Times New Roman" w:hAnsi="Times New Roman" w:cs="Times New Roman"/>
        </w:rPr>
        <w:t>perfect</w:t>
      </w:r>
      <w:r w:rsidR="00956900" w:rsidRPr="006C19DB">
        <w:rPr>
          <w:rFonts w:ascii="Times New Roman" w:hAnsi="Times New Roman" w:cs="Times New Roman"/>
        </w:rPr>
        <w:t>ing</w:t>
      </w:r>
      <w:r w:rsidR="00982306" w:rsidRPr="006C19DB">
        <w:rPr>
          <w:rFonts w:ascii="Times New Roman" w:hAnsi="Times New Roman" w:cs="Times New Roman"/>
        </w:rPr>
        <w:t xml:space="preserve"> their English</w:t>
      </w:r>
      <w:r w:rsidR="00772C31" w:rsidRPr="006C19DB">
        <w:rPr>
          <w:rFonts w:ascii="Times New Roman" w:hAnsi="Times New Roman" w:cs="Times New Roman"/>
        </w:rPr>
        <w:t xml:space="preserve"> competence and not because of an intrinsic interest in these cultures</w:t>
      </w:r>
      <w:r w:rsidR="0048421C" w:rsidRPr="006C19DB">
        <w:rPr>
          <w:rFonts w:ascii="Times New Roman" w:hAnsi="Times New Roman" w:cs="Times New Roman"/>
        </w:rPr>
        <w:t xml:space="preserve">. Instead, she stressed that English </w:t>
      </w:r>
      <w:r w:rsidR="00204262" w:rsidRPr="006C19DB">
        <w:rPr>
          <w:rFonts w:ascii="Times New Roman" w:hAnsi="Times New Roman" w:cs="Times New Roman"/>
        </w:rPr>
        <w:t>is ‘the global language’ and that ‘</w:t>
      </w:r>
      <w:r w:rsidR="00982306" w:rsidRPr="006C19DB">
        <w:rPr>
          <w:rFonts w:ascii="Times New Roman" w:hAnsi="Times New Roman" w:cs="Times New Roman"/>
        </w:rPr>
        <w:t>…it is very real that wherever you go,</w:t>
      </w:r>
      <w:r w:rsidR="00204262" w:rsidRPr="006C19DB">
        <w:rPr>
          <w:rFonts w:ascii="Times New Roman" w:hAnsi="Times New Roman" w:cs="Times New Roman"/>
        </w:rPr>
        <w:t xml:space="preserve"> you get quite far with English’</w:t>
      </w:r>
      <w:r w:rsidR="00982306" w:rsidRPr="006C19DB">
        <w:rPr>
          <w:rFonts w:ascii="Times New Roman" w:hAnsi="Times New Roman" w:cs="Times New Roman"/>
        </w:rPr>
        <w:t xml:space="preserve">. </w:t>
      </w:r>
    </w:p>
    <w:p w:rsidR="006E3949" w:rsidRPr="006C19DB" w:rsidRDefault="00D2762B" w:rsidP="006C19DB">
      <w:pPr>
        <w:spacing w:line="360" w:lineRule="auto"/>
        <w:ind w:firstLine="720"/>
        <w:rPr>
          <w:rFonts w:ascii="Times New Roman" w:hAnsi="Times New Roman" w:cs="Times New Roman"/>
        </w:rPr>
      </w:pPr>
      <w:r w:rsidRPr="006C19DB">
        <w:rPr>
          <w:rFonts w:ascii="Times New Roman" w:hAnsi="Times New Roman" w:cs="Times New Roman"/>
        </w:rPr>
        <w:t xml:space="preserve">All of the lecturers stressed that language choice at university is heavily influenced by the numbers taking different languages at second level. As discussed above, English </w:t>
      </w:r>
      <w:r w:rsidRPr="000E7A99">
        <w:rPr>
          <w:rFonts w:ascii="Times New Roman" w:hAnsi="Times New Roman" w:cs="Times New Roman"/>
          <w:color w:val="7030A0"/>
        </w:rPr>
        <w:t xml:space="preserve">is </w:t>
      </w:r>
      <w:r w:rsidR="00E76A1E" w:rsidRPr="000E7A99">
        <w:rPr>
          <w:rFonts w:ascii="Times New Roman" w:hAnsi="Times New Roman" w:cs="Times New Roman"/>
          <w:color w:val="7030A0"/>
        </w:rPr>
        <w:t xml:space="preserve">now </w:t>
      </w:r>
      <w:r w:rsidRPr="000E7A99">
        <w:rPr>
          <w:rFonts w:ascii="Times New Roman" w:hAnsi="Times New Roman" w:cs="Times New Roman"/>
          <w:color w:val="7030A0"/>
        </w:rPr>
        <w:t xml:space="preserve">compulsory </w:t>
      </w:r>
      <w:r w:rsidRPr="006C19DB">
        <w:rPr>
          <w:rFonts w:ascii="Times New Roman" w:hAnsi="Times New Roman" w:cs="Times New Roman"/>
        </w:rPr>
        <w:t>in secondary schools in Germany meaning that all school leavers have a qualification in the language</w:t>
      </w:r>
      <w:r w:rsidR="00E407E2">
        <w:rPr>
          <w:rFonts w:ascii="Times New Roman" w:hAnsi="Times New Roman" w:cs="Times New Roman"/>
        </w:rPr>
        <w:t xml:space="preserve">; </w:t>
      </w:r>
      <w:r w:rsidRPr="006C19DB">
        <w:rPr>
          <w:rFonts w:ascii="Times New Roman" w:hAnsi="Times New Roman" w:cs="Times New Roman"/>
        </w:rPr>
        <w:t xml:space="preserve">the result </w:t>
      </w:r>
      <w:r w:rsidR="00E407E2">
        <w:rPr>
          <w:rFonts w:ascii="Times New Roman" w:hAnsi="Times New Roman" w:cs="Times New Roman"/>
        </w:rPr>
        <w:t xml:space="preserve">being </w:t>
      </w:r>
      <w:r w:rsidRPr="006C19DB">
        <w:rPr>
          <w:rFonts w:ascii="Times New Roman" w:hAnsi="Times New Roman" w:cs="Times New Roman"/>
        </w:rPr>
        <w:t>that</w:t>
      </w:r>
      <w:r w:rsidR="00E407E2">
        <w:rPr>
          <w:rFonts w:ascii="Times New Roman" w:hAnsi="Times New Roman" w:cs="Times New Roman"/>
        </w:rPr>
        <w:t xml:space="preserve"> they can draw on </w:t>
      </w:r>
      <w:r w:rsidRPr="006C19DB">
        <w:rPr>
          <w:rFonts w:ascii="Times New Roman" w:hAnsi="Times New Roman" w:cs="Times New Roman"/>
        </w:rPr>
        <w:t>a sign</w:t>
      </w:r>
      <w:r w:rsidR="00E407E2">
        <w:rPr>
          <w:rFonts w:ascii="Times New Roman" w:hAnsi="Times New Roman" w:cs="Times New Roman"/>
        </w:rPr>
        <w:t>ificantly larger pool of</w:t>
      </w:r>
      <w:r w:rsidRPr="006C19DB">
        <w:rPr>
          <w:rFonts w:ascii="Times New Roman" w:hAnsi="Times New Roman" w:cs="Times New Roman"/>
        </w:rPr>
        <w:t xml:space="preserve"> degrees in English or degrees containi</w:t>
      </w:r>
      <w:r w:rsidR="00E407E2">
        <w:rPr>
          <w:rFonts w:ascii="Times New Roman" w:hAnsi="Times New Roman" w:cs="Times New Roman"/>
        </w:rPr>
        <w:t>ng an English component</w:t>
      </w:r>
      <w:r w:rsidRPr="006C19DB">
        <w:rPr>
          <w:rFonts w:ascii="Times New Roman" w:hAnsi="Times New Roman" w:cs="Times New Roman"/>
        </w:rPr>
        <w:t>. T</w:t>
      </w:r>
      <w:r w:rsidR="006E3949" w:rsidRPr="006C19DB">
        <w:rPr>
          <w:rFonts w:ascii="Times New Roman" w:hAnsi="Times New Roman" w:cs="Times New Roman"/>
        </w:rPr>
        <w:t>he teachers</w:t>
      </w:r>
      <w:r w:rsidRPr="006C19DB">
        <w:rPr>
          <w:rFonts w:ascii="Times New Roman" w:hAnsi="Times New Roman" w:cs="Times New Roman"/>
        </w:rPr>
        <w:t xml:space="preserve"> also noted that</w:t>
      </w:r>
      <w:r w:rsidR="006E3949" w:rsidRPr="006C19DB">
        <w:rPr>
          <w:rFonts w:ascii="Times New Roman" w:hAnsi="Times New Roman" w:cs="Times New Roman"/>
        </w:rPr>
        <w:t xml:space="preserve"> </w:t>
      </w:r>
      <w:r w:rsidR="0048421C" w:rsidRPr="006C19DB">
        <w:rPr>
          <w:rFonts w:ascii="Times New Roman" w:hAnsi="Times New Roman" w:cs="Times New Roman"/>
        </w:rPr>
        <w:t>the number of schools in which Russian is being offered is falling steadily. They report that Russian</w:t>
      </w:r>
      <w:r w:rsidR="006E3949" w:rsidRPr="006C19DB">
        <w:rPr>
          <w:rFonts w:ascii="Times New Roman" w:hAnsi="Times New Roman" w:cs="Times New Roman"/>
        </w:rPr>
        <w:t xml:space="preserve"> is gradually being withdrawn from schools and offered as a result to fewer pupils. </w:t>
      </w:r>
      <w:r w:rsidR="00102EC4" w:rsidRPr="006C19DB">
        <w:rPr>
          <w:rFonts w:ascii="Times New Roman" w:hAnsi="Times New Roman" w:cs="Times New Roman"/>
        </w:rPr>
        <w:t xml:space="preserve">This view is belied somewhat by the quantitative findings </w:t>
      </w:r>
      <w:r w:rsidR="0048421C" w:rsidRPr="006C19DB">
        <w:rPr>
          <w:rFonts w:ascii="Times New Roman" w:hAnsi="Times New Roman" w:cs="Times New Roman"/>
        </w:rPr>
        <w:t xml:space="preserve">reviewed above </w:t>
      </w:r>
      <w:r w:rsidR="00102EC4" w:rsidRPr="006C19DB">
        <w:rPr>
          <w:rFonts w:ascii="Times New Roman" w:hAnsi="Times New Roman" w:cs="Times New Roman"/>
        </w:rPr>
        <w:t>which suggest that the numbers studying Russ</w:t>
      </w:r>
      <w:r w:rsidR="0048421C" w:rsidRPr="006C19DB">
        <w:rPr>
          <w:rFonts w:ascii="Times New Roman" w:hAnsi="Times New Roman" w:cs="Times New Roman"/>
        </w:rPr>
        <w:t xml:space="preserve">ian is </w:t>
      </w:r>
      <w:r w:rsidR="00772C31" w:rsidRPr="006C19DB">
        <w:rPr>
          <w:rFonts w:ascii="Times New Roman" w:hAnsi="Times New Roman" w:cs="Times New Roman"/>
        </w:rPr>
        <w:t xml:space="preserve">gradually </w:t>
      </w:r>
      <w:r w:rsidR="0048421C" w:rsidRPr="006C19DB">
        <w:rPr>
          <w:rFonts w:ascii="Times New Roman" w:hAnsi="Times New Roman" w:cs="Times New Roman"/>
        </w:rPr>
        <w:t>beginning to stabilise. However, t</w:t>
      </w:r>
      <w:r w:rsidR="00102EC4" w:rsidRPr="006C19DB">
        <w:rPr>
          <w:rFonts w:ascii="Times New Roman" w:hAnsi="Times New Roman" w:cs="Times New Roman"/>
        </w:rPr>
        <w:t>his reality is not that perceived by the teachers. For example, i</w:t>
      </w:r>
      <w:r w:rsidR="006E3949" w:rsidRPr="006C19DB">
        <w:rPr>
          <w:rFonts w:ascii="Times New Roman" w:hAnsi="Times New Roman" w:cs="Times New Roman"/>
        </w:rPr>
        <w:t>n the words of one Russian teacher and teacher-trainer:</w:t>
      </w:r>
    </w:p>
    <w:p w:rsidR="006E3949" w:rsidRPr="006C19DB" w:rsidRDefault="00204262" w:rsidP="005D3C4B">
      <w:pPr>
        <w:spacing w:line="360" w:lineRule="auto"/>
        <w:ind w:left="720"/>
        <w:rPr>
          <w:rFonts w:ascii="Times New Roman" w:hAnsi="Times New Roman" w:cs="Times New Roman"/>
          <w:sz w:val="20"/>
          <w:szCs w:val="20"/>
        </w:rPr>
      </w:pPr>
      <w:r w:rsidRPr="006C19DB">
        <w:rPr>
          <w:rFonts w:ascii="Times New Roman" w:hAnsi="Times New Roman" w:cs="Times New Roman"/>
          <w:sz w:val="20"/>
          <w:szCs w:val="20"/>
        </w:rPr>
        <w:t>‘</w:t>
      </w:r>
      <w:r w:rsidR="006E3949" w:rsidRPr="006C19DB">
        <w:rPr>
          <w:rFonts w:ascii="Times New Roman" w:hAnsi="Times New Roman" w:cs="Times New Roman"/>
          <w:sz w:val="20"/>
          <w:szCs w:val="20"/>
        </w:rPr>
        <w:t>…. the numbers studying Russian are dropping. This is mainly due to the fact that fewer and fewer schools are offering Russian. Only 176 of the 924 schools in the federal state of Brandenburg offer Russian and this number falls every year because school principals replace Russ</w:t>
      </w:r>
      <w:r w:rsidRPr="006C19DB">
        <w:rPr>
          <w:rFonts w:ascii="Times New Roman" w:hAnsi="Times New Roman" w:cs="Times New Roman"/>
          <w:sz w:val="20"/>
          <w:szCs w:val="20"/>
        </w:rPr>
        <w:t>ian with Spanish and Italian.’</w:t>
      </w:r>
    </w:p>
    <w:p w:rsidR="006E3949" w:rsidRPr="006C19DB" w:rsidRDefault="006E3949" w:rsidP="006C19DB">
      <w:pPr>
        <w:spacing w:line="360" w:lineRule="auto"/>
        <w:rPr>
          <w:rFonts w:ascii="Times New Roman" w:hAnsi="Times New Roman" w:cs="Times New Roman"/>
        </w:rPr>
      </w:pPr>
      <w:r w:rsidRPr="006C19DB">
        <w:rPr>
          <w:rFonts w:ascii="Times New Roman" w:hAnsi="Times New Roman" w:cs="Times New Roman"/>
        </w:rPr>
        <w:t>A number of explanations were offered as to why this might be the case.</w:t>
      </w:r>
      <w:r w:rsidR="008958F0" w:rsidRPr="006C19DB">
        <w:rPr>
          <w:rFonts w:ascii="Times New Roman" w:hAnsi="Times New Roman" w:cs="Times New Roman"/>
        </w:rPr>
        <w:t xml:space="preserve"> These are drawn from both a supply and a demand perspective. In terms of supply, b</w:t>
      </w:r>
      <w:r w:rsidRPr="006C19DB">
        <w:rPr>
          <w:rFonts w:ascii="Times New Roman" w:hAnsi="Times New Roman" w:cs="Times New Roman"/>
        </w:rPr>
        <w:t xml:space="preserve">oth university lecturers and teachers referred to the fact that </w:t>
      </w:r>
      <w:r w:rsidRPr="000E7A99">
        <w:rPr>
          <w:rFonts w:ascii="Times New Roman" w:hAnsi="Times New Roman" w:cs="Times New Roman"/>
          <w:color w:val="7030A0"/>
        </w:rPr>
        <w:t xml:space="preserve">there are </w:t>
      </w:r>
      <w:r w:rsidR="00E76A1E" w:rsidRPr="000E7A99">
        <w:rPr>
          <w:rFonts w:ascii="Times New Roman" w:hAnsi="Times New Roman" w:cs="Times New Roman"/>
          <w:color w:val="7030A0"/>
        </w:rPr>
        <w:t xml:space="preserve">now </w:t>
      </w:r>
      <w:r w:rsidRPr="000E7A99">
        <w:rPr>
          <w:rFonts w:ascii="Times New Roman" w:hAnsi="Times New Roman" w:cs="Times New Roman"/>
          <w:color w:val="7030A0"/>
        </w:rPr>
        <w:t xml:space="preserve">fewer teachers </w:t>
      </w:r>
      <w:r w:rsidRPr="006C19DB">
        <w:rPr>
          <w:rFonts w:ascii="Times New Roman" w:hAnsi="Times New Roman" w:cs="Times New Roman"/>
        </w:rPr>
        <w:t xml:space="preserve">of Russian available </w:t>
      </w:r>
      <w:r w:rsidR="0048421C" w:rsidRPr="006C19DB">
        <w:rPr>
          <w:rFonts w:ascii="Times New Roman" w:hAnsi="Times New Roman" w:cs="Times New Roman"/>
        </w:rPr>
        <w:t>owing to the fact that as they</w:t>
      </w:r>
      <w:r w:rsidRPr="006C19DB">
        <w:rPr>
          <w:rFonts w:ascii="Times New Roman" w:hAnsi="Times New Roman" w:cs="Times New Roman"/>
        </w:rPr>
        <w:t xml:space="preserve"> retire they are not replaced. Others </w:t>
      </w:r>
      <w:r w:rsidR="004302F1" w:rsidRPr="006C19DB">
        <w:rPr>
          <w:rFonts w:ascii="Times New Roman" w:hAnsi="Times New Roman" w:cs="Times New Roman"/>
        </w:rPr>
        <w:t xml:space="preserve">argue </w:t>
      </w:r>
      <w:r w:rsidRPr="006C19DB">
        <w:rPr>
          <w:rFonts w:ascii="Times New Roman" w:hAnsi="Times New Roman" w:cs="Times New Roman"/>
        </w:rPr>
        <w:t xml:space="preserve">that the demand for Russian is not there among pupils in schools </w:t>
      </w:r>
      <w:r w:rsidR="00E76A1E" w:rsidRPr="000E7A99">
        <w:rPr>
          <w:rFonts w:ascii="Times New Roman" w:hAnsi="Times New Roman" w:cs="Times New Roman"/>
          <w:color w:val="7030A0"/>
        </w:rPr>
        <w:t xml:space="preserve">in Germany today </w:t>
      </w:r>
      <w:r w:rsidRPr="000E7A99">
        <w:rPr>
          <w:rFonts w:ascii="Times New Roman" w:hAnsi="Times New Roman" w:cs="Times New Roman"/>
          <w:color w:val="7030A0"/>
        </w:rPr>
        <w:t xml:space="preserve">as </w:t>
      </w:r>
      <w:r w:rsidRPr="006C19DB">
        <w:rPr>
          <w:rFonts w:ascii="Times New Roman" w:hAnsi="Times New Roman" w:cs="Times New Roman"/>
        </w:rPr>
        <w:t>it is perc</w:t>
      </w:r>
      <w:r w:rsidR="00204262" w:rsidRPr="006C19DB">
        <w:rPr>
          <w:rFonts w:ascii="Times New Roman" w:hAnsi="Times New Roman" w:cs="Times New Roman"/>
        </w:rPr>
        <w:t>eived as ‘</w:t>
      </w:r>
      <w:r w:rsidRPr="006C19DB">
        <w:rPr>
          <w:rFonts w:ascii="Times New Roman" w:hAnsi="Times New Roman" w:cs="Times New Roman"/>
        </w:rPr>
        <w:t>completely out of date</w:t>
      </w:r>
      <w:r w:rsidR="00204262" w:rsidRPr="006C19DB">
        <w:rPr>
          <w:rFonts w:ascii="Times New Roman" w:hAnsi="Times New Roman" w:cs="Times New Roman"/>
        </w:rPr>
        <w:t>’</w:t>
      </w:r>
      <w:r w:rsidR="00E506F0" w:rsidRPr="006C19DB">
        <w:rPr>
          <w:rFonts w:ascii="Times New Roman" w:hAnsi="Times New Roman" w:cs="Times New Roman"/>
        </w:rPr>
        <w:t xml:space="preserve"> </w:t>
      </w:r>
      <w:r w:rsidR="00204262" w:rsidRPr="006C19DB">
        <w:rPr>
          <w:rFonts w:ascii="Times New Roman" w:hAnsi="Times New Roman" w:cs="Times New Roman"/>
        </w:rPr>
        <w:t>(University Academic), ‘old-fashioned’ and ‘conservative’</w:t>
      </w:r>
      <w:r w:rsidRPr="006C19DB">
        <w:rPr>
          <w:rFonts w:ascii="Times New Roman" w:hAnsi="Times New Roman" w:cs="Times New Roman"/>
        </w:rPr>
        <w:t xml:space="preserve"> </w:t>
      </w:r>
      <w:r w:rsidRPr="006C19DB">
        <w:rPr>
          <w:rStyle w:val="FootnoteReference"/>
          <w:rFonts w:ascii="Times New Roman" w:hAnsi="Times New Roman" w:cs="Times New Roman"/>
        </w:rPr>
        <w:footnoteReference w:id="1"/>
      </w:r>
      <w:r w:rsidRPr="006C19DB">
        <w:rPr>
          <w:rFonts w:ascii="Times New Roman" w:hAnsi="Times New Roman" w:cs="Times New Roman"/>
        </w:rPr>
        <w:t>(University Academic), not to mention relatively difficult, for example, when compared with Spanish. One teacher commented that twenty years ago, some pupils might have perceived Russia as a powerful country, been fas</w:t>
      </w:r>
      <w:r w:rsidR="0048421C" w:rsidRPr="006C19DB">
        <w:rPr>
          <w:rFonts w:ascii="Times New Roman" w:hAnsi="Times New Roman" w:cs="Times New Roman"/>
        </w:rPr>
        <w:t>cinated by a different script or</w:t>
      </w:r>
      <w:r w:rsidRPr="006C19DB">
        <w:rPr>
          <w:rFonts w:ascii="Times New Roman" w:hAnsi="Times New Roman" w:cs="Times New Roman"/>
        </w:rPr>
        <w:t xml:space="preserve"> felt that speaking Russian could enhance their career prospects. While one teacher feels that </w:t>
      </w:r>
      <w:r w:rsidR="004302F1" w:rsidRPr="006C19DB">
        <w:rPr>
          <w:rFonts w:ascii="Times New Roman" w:hAnsi="Times New Roman" w:cs="Times New Roman"/>
        </w:rPr>
        <w:t xml:space="preserve">some </w:t>
      </w:r>
      <w:r w:rsidRPr="006C19DB">
        <w:rPr>
          <w:rFonts w:ascii="Times New Roman" w:hAnsi="Times New Roman" w:cs="Times New Roman"/>
        </w:rPr>
        <w:t xml:space="preserve">pupils retain this interest in Russia and its mysterious language and history, as well as benefitting from the fact that in the eastern German states </w:t>
      </w:r>
      <w:r w:rsidR="004302F1" w:rsidRPr="006C19DB">
        <w:rPr>
          <w:rFonts w:ascii="Times New Roman" w:hAnsi="Times New Roman" w:cs="Times New Roman"/>
        </w:rPr>
        <w:t>some</w:t>
      </w:r>
      <w:r w:rsidRPr="006C19DB">
        <w:rPr>
          <w:rFonts w:ascii="Times New Roman" w:hAnsi="Times New Roman" w:cs="Times New Roman"/>
        </w:rPr>
        <w:t xml:space="preserve"> parents can </w:t>
      </w:r>
      <w:r w:rsidR="004302F1" w:rsidRPr="006C19DB">
        <w:rPr>
          <w:rFonts w:ascii="Times New Roman" w:hAnsi="Times New Roman" w:cs="Times New Roman"/>
        </w:rPr>
        <w:t>still help their children</w:t>
      </w:r>
      <w:r w:rsidRPr="006C19DB">
        <w:rPr>
          <w:rFonts w:ascii="Times New Roman" w:hAnsi="Times New Roman" w:cs="Times New Roman"/>
        </w:rPr>
        <w:t xml:space="preserve"> with their Russian homework, the remaining teachers indicated that the majority of those who choose Russian at school now have a Russian background or a family connection of some kind with Russia with one commenting:</w:t>
      </w:r>
    </w:p>
    <w:p w:rsidR="006E3949" w:rsidRPr="006C19DB" w:rsidRDefault="00204262" w:rsidP="005D3C4B">
      <w:pPr>
        <w:spacing w:line="360" w:lineRule="auto"/>
        <w:ind w:left="720"/>
        <w:rPr>
          <w:rFonts w:ascii="Times New Roman" w:hAnsi="Times New Roman" w:cs="Times New Roman"/>
          <w:sz w:val="20"/>
          <w:szCs w:val="20"/>
        </w:rPr>
      </w:pPr>
      <w:r w:rsidRPr="006C19DB">
        <w:rPr>
          <w:rFonts w:ascii="Times New Roman" w:hAnsi="Times New Roman" w:cs="Times New Roman"/>
          <w:sz w:val="20"/>
          <w:szCs w:val="20"/>
        </w:rPr>
        <w:t>‘</w:t>
      </w:r>
      <w:r w:rsidR="006E3949" w:rsidRPr="006C19DB">
        <w:rPr>
          <w:rFonts w:ascii="Times New Roman" w:hAnsi="Times New Roman" w:cs="Times New Roman"/>
          <w:sz w:val="20"/>
          <w:szCs w:val="20"/>
        </w:rPr>
        <w:t>Russian as a school subject for non Russian-speakers: I fear it will remain a “niche subject”. It is a difficult language and significantly more English is being learnt in Russia now compared with during the era of the Soviet Union. They might think, sure, I’l</w:t>
      </w:r>
      <w:r w:rsidRPr="006C19DB">
        <w:rPr>
          <w:rFonts w:ascii="Times New Roman" w:hAnsi="Times New Roman" w:cs="Times New Roman"/>
          <w:sz w:val="20"/>
          <w:szCs w:val="20"/>
        </w:rPr>
        <w:t xml:space="preserve">l see how it goes with English.’ </w:t>
      </w:r>
    </w:p>
    <w:p w:rsidR="006E3949" w:rsidRPr="006C19DB" w:rsidRDefault="006E3949" w:rsidP="00204262">
      <w:pPr>
        <w:spacing w:line="360" w:lineRule="auto"/>
        <w:rPr>
          <w:rFonts w:ascii="Times New Roman" w:hAnsi="Times New Roman" w:cs="Times New Roman"/>
        </w:rPr>
      </w:pPr>
      <w:r w:rsidRPr="006C19DB">
        <w:rPr>
          <w:rFonts w:ascii="Times New Roman" w:hAnsi="Times New Roman" w:cs="Times New Roman"/>
        </w:rPr>
        <w:lastRenderedPageBreak/>
        <w:t xml:space="preserve">Two teachers stressed, however, that the choice by pupils in schools to </w:t>
      </w:r>
      <w:r w:rsidRPr="000E7A99">
        <w:rPr>
          <w:rFonts w:ascii="Times New Roman" w:hAnsi="Times New Roman" w:cs="Times New Roman"/>
          <w:color w:val="7030A0"/>
        </w:rPr>
        <w:t xml:space="preserve">study Russian </w:t>
      </w:r>
      <w:r w:rsidR="00E76A1E" w:rsidRPr="000E7A99">
        <w:rPr>
          <w:rFonts w:ascii="Times New Roman" w:hAnsi="Times New Roman" w:cs="Times New Roman"/>
          <w:color w:val="7030A0"/>
        </w:rPr>
        <w:t xml:space="preserve">today </w:t>
      </w:r>
      <w:r w:rsidRPr="000E7A99">
        <w:rPr>
          <w:rFonts w:ascii="Times New Roman" w:hAnsi="Times New Roman" w:cs="Times New Roman"/>
          <w:color w:val="7030A0"/>
        </w:rPr>
        <w:t xml:space="preserve">is very </w:t>
      </w:r>
      <w:r w:rsidRPr="006C19DB">
        <w:rPr>
          <w:rFonts w:ascii="Times New Roman" w:hAnsi="Times New Roman" w:cs="Times New Roman"/>
        </w:rPr>
        <w:t>much dependent on the individual teacher an</w:t>
      </w:r>
      <w:r w:rsidR="00204262" w:rsidRPr="006C19DB">
        <w:rPr>
          <w:rFonts w:ascii="Times New Roman" w:hAnsi="Times New Roman" w:cs="Times New Roman"/>
        </w:rPr>
        <w:t xml:space="preserve">d the way the subject is taught. </w:t>
      </w:r>
      <w:r w:rsidR="00CE38B9">
        <w:rPr>
          <w:rFonts w:ascii="Times New Roman" w:hAnsi="Times New Roman" w:cs="Times New Roman"/>
        </w:rPr>
        <w:t>According to one</w:t>
      </w:r>
      <w:r w:rsidRPr="006C19DB">
        <w:rPr>
          <w:rFonts w:ascii="Times New Roman" w:hAnsi="Times New Roman" w:cs="Times New Roman"/>
        </w:rPr>
        <w:t>, in order to encourage pupils at school level to study Russian, they must be incentivised to do so and must, for example, be giv</w:t>
      </w:r>
      <w:r w:rsidR="00E506F0" w:rsidRPr="006C19DB">
        <w:rPr>
          <w:rFonts w:ascii="Times New Roman" w:hAnsi="Times New Roman" w:cs="Times New Roman"/>
        </w:rPr>
        <w:t xml:space="preserve">en the opportunity to engage in more </w:t>
      </w:r>
      <w:r w:rsidRPr="006C19DB">
        <w:rPr>
          <w:rFonts w:ascii="Times New Roman" w:hAnsi="Times New Roman" w:cs="Times New Roman"/>
        </w:rPr>
        <w:t xml:space="preserve">interesting activities and projects than those offered to pupils </w:t>
      </w:r>
      <w:r w:rsidR="004E721D" w:rsidRPr="006C19DB">
        <w:rPr>
          <w:rFonts w:ascii="Times New Roman" w:hAnsi="Times New Roman" w:cs="Times New Roman"/>
        </w:rPr>
        <w:t xml:space="preserve">who </w:t>
      </w:r>
      <w:r w:rsidRPr="006C19DB">
        <w:rPr>
          <w:rFonts w:ascii="Times New Roman" w:hAnsi="Times New Roman" w:cs="Times New Roman"/>
        </w:rPr>
        <w:t>st</w:t>
      </w:r>
      <w:r w:rsidR="00CE38B9">
        <w:rPr>
          <w:rFonts w:ascii="Times New Roman" w:hAnsi="Times New Roman" w:cs="Times New Roman"/>
        </w:rPr>
        <w:t>udy other languages. In this way</w:t>
      </w:r>
      <w:r w:rsidRPr="006C19DB">
        <w:rPr>
          <w:rFonts w:ascii="Times New Roman" w:hAnsi="Times New Roman" w:cs="Times New Roman"/>
        </w:rPr>
        <w:t xml:space="preserve">, </w:t>
      </w:r>
      <w:r w:rsidR="00204262" w:rsidRPr="006C19DB">
        <w:rPr>
          <w:rFonts w:ascii="Times New Roman" w:hAnsi="Times New Roman" w:cs="Times New Roman"/>
        </w:rPr>
        <w:t>‘i</w:t>
      </w:r>
      <w:r w:rsidRPr="006C19DB">
        <w:rPr>
          <w:rFonts w:ascii="Times New Roman" w:hAnsi="Times New Roman" w:cs="Times New Roman"/>
        </w:rPr>
        <w:t>t is possible to generate an interest in Russian among pupils but you need teachers who can mo</w:t>
      </w:r>
      <w:r w:rsidR="00204262" w:rsidRPr="006C19DB">
        <w:rPr>
          <w:rFonts w:ascii="Times New Roman" w:hAnsi="Times New Roman" w:cs="Times New Roman"/>
        </w:rPr>
        <w:t>tivate pupils to study Russian’.</w:t>
      </w:r>
    </w:p>
    <w:p w:rsidR="006E3949" w:rsidRPr="006C19DB" w:rsidRDefault="004302F1" w:rsidP="006C19DB">
      <w:pPr>
        <w:spacing w:line="360" w:lineRule="auto"/>
        <w:ind w:firstLine="720"/>
        <w:rPr>
          <w:rFonts w:ascii="Times New Roman" w:hAnsi="Times New Roman" w:cs="Times New Roman"/>
        </w:rPr>
      </w:pPr>
      <w:r w:rsidRPr="006C19DB">
        <w:rPr>
          <w:rFonts w:ascii="Times New Roman" w:hAnsi="Times New Roman" w:cs="Times New Roman"/>
        </w:rPr>
        <w:t>Two</w:t>
      </w:r>
      <w:r w:rsidR="006E3949" w:rsidRPr="006C19DB">
        <w:rPr>
          <w:rFonts w:ascii="Times New Roman" w:hAnsi="Times New Roman" w:cs="Times New Roman"/>
        </w:rPr>
        <w:t xml:space="preserve"> teachers refer to the fact, however, that the </w:t>
      </w:r>
      <w:r w:rsidR="00E76A1E" w:rsidRPr="000E7A99">
        <w:rPr>
          <w:rFonts w:ascii="Times New Roman" w:hAnsi="Times New Roman" w:cs="Times New Roman"/>
          <w:color w:val="7030A0"/>
        </w:rPr>
        <w:t xml:space="preserve">current </w:t>
      </w:r>
      <w:r w:rsidR="006E3949" w:rsidRPr="000E7A99">
        <w:rPr>
          <w:rFonts w:ascii="Times New Roman" w:hAnsi="Times New Roman" w:cs="Times New Roman"/>
          <w:color w:val="7030A0"/>
        </w:rPr>
        <w:t xml:space="preserve">lack of demand </w:t>
      </w:r>
      <w:r w:rsidR="006E3949" w:rsidRPr="006C19DB">
        <w:rPr>
          <w:rFonts w:ascii="Times New Roman" w:hAnsi="Times New Roman" w:cs="Times New Roman"/>
        </w:rPr>
        <w:t>for Russian in schools is primarily associated with the point at which it is offered in the school curriculum. Here, they are referring to the fact that</w:t>
      </w:r>
      <w:r w:rsidRPr="006C19DB">
        <w:rPr>
          <w:rFonts w:ascii="Times New Roman" w:hAnsi="Times New Roman" w:cs="Times New Roman"/>
        </w:rPr>
        <w:t>, where Russian continues to be offered,</w:t>
      </w:r>
      <w:r w:rsidR="006E3949" w:rsidRPr="006C19DB">
        <w:rPr>
          <w:rFonts w:ascii="Times New Roman" w:hAnsi="Times New Roman" w:cs="Times New Roman"/>
        </w:rPr>
        <w:t xml:space="preserve"> it is frequently offered as the third foreign language at a point where school pupils are already studying English and an additional foreign language and only those most dedicated to foreign languages would choose to add a third</w:t>
      </w:r>
      <w:r w:rsidR="00CE38B9">
        <w:rPr>
          <w:rFonts w:ascii="Times New Roman" w:hAnsi="Times New Roman" w:cs="Times New Roman"/>
        </w:rPr>
        <w:t>,</w:t>
      </w:r>
      <w:r w:rsidR="006E3949" w:rsidRPr="006C19DB">
        <w:rPr>
          <w:rFonts w:ascii="Times New Roman" w:hAnsi="Times New Roman" w:cs="Times New Roman"/>
        </w:rPr>
        <w:t xml:space="preserve"> often at the expense of another subject or a different third foreign language. In this vein, a number of the teachers suggested that Russian r</w:t>
      </w:r>
      <w:r w:rsidR="001104E9" w:rsidRPr="006C19DB">
        <w:rPr>
          <w:rFonts w:ascii="Times New Roman" w:hAnsi="Times New Roman" w:cs="Times New Roman"/>
        </w:rPr>
        <w:t>equires support from the Minist</w:t>
      </w:r>
      <w:r w:rsidR="006E3949" w:rsidRPr="006C19DB">
        <w:rPr>
          <w:rFonts w:ascii="Times New Roman" w:hAnsi="Times New Roman" w:cs="Times New Roman"/>
        </w:rPr>
        <w:t>ries for Education in the different German states if it is to flourish with several implying that this support is not forthcoming in a</w:t>
      </w:r>
      <w:r w:rsidR="00CE38B9">
        <w:rPr>
          <w:rFonts w:ascii="Times New Roman" w:hAnsi="Times New Roman" w:cs="Times New Roman"/>
        </w:rPr>
        <w:t>ll of the German federal states:</w:t>
      </w:r>
      <w:r w:rsidR="00CA0198" w:rsidRPr="006C19DB">
        <w:rPr>
          <w:rFonts w:ascii="Times New Roman" w:hAnsi="Times New Roman" w:cs="Times New Roman"/>
        </w:rPr>
        <w:t xml:space="preserve"> ‘</w:t>
      </w:r>
      <w:r w:rsidR="006E3949" w:rsidRPr="006C19DB">
        <w:rPr>
          <w:rFonts w:ascii="Times New Roman" w:hAnsi="Times New Roman" w:cs="Times New Roman"/>
        </w:rPr>
        <w:t>It varies according to federal state. Russian is most widespread in Saxony, because, and as long as, the Min</w:t>
      </w:r>
      <w:r w:rsidR="00CA0198" w:rsidRPr="006C19DB">
        <w:rPr>
          <w:rFonts w:ascii="Times New Roman" w:hAnsi="Times New Roman" w:cs="Times New Roman"/>
        </w:rPr>
        <w:t>istry for Education supports it</w:t>
      </w:r>
      <w:r w:rsidR="00E506F0" w:rsidRPr="006C19DB">
        <w:rPr>
          <w:rFonts w:ascii="Times New Roman" w:hAnsi="Times New Roman" w:cs="Times New Roman"/>
        </w:rPr>
        <w:t>.</w:t>
      </w:r>
      <w:r w:rsidR="00CA0198" w:rsidRPr="006C19DB">
        <w:rPr>
          <w:rFonts w:ascii="Times New Roman" w:hAnsi="Times New Roman" w:cs="Times New Roman"/>
        </w:rPr>
        <w:t>’</w:t>
      </w:r>
    </w:p>
    <w:p w:rsidR="006E3949" w:rsidRPr="006C19DB" w:rsidRDefault="006E3949" w:rsidP="006C19DB">
      <w:pPr>
        <w:spacing w:line="360" w:lineRule="auto"/>
        <w:ind w:firstLine="720"/>
        <w:rPr>
          <w:rFonts w:ascii="Times New Roman" w:hAnsi="Times New Roman" w:cs="Times New Roman"/>
        </w:rPr>
      </w:pPr>
      <w:r w:rsidRPr="006C19DB">
        <w:rPr>
          <w:rFonts w:ascii="Times New Roman" w:hAnsi="Times New Roman" w:cs="Times New Roman"/>
        </w:rPr>
        <w:t>One teacher also argued that the decision to withdraw Russian from the school curriculum or present it late in the curriculum is primarily a political one which in their view contra</w:t>
      </w:r>
      <w:r w:rsidR="00CA0198" w:rsidRPr="006C19DB">
        <w:rPr>
          <w:rFonts w:ascii="Times New Roman" w:hAnsi="Times New Roman" w:cs="Times New Roman"/>
        </w:rPr>
        <w:t xml:space="preserve">dicts German economic interests. </w:t>
      </w:r>
      <w:r w:rsidR="0048421C" w:rsidRPr="006C19DB">
        <w:rPr>
          <w:rFonts w:ascii="Times New Roman" w:hAnsi="Times New Roman" w:cs="Times New Roman"/>
        </w:rPr>
        <w:t>This argument is made on the basis of</w:t>
      </w:r>
      <w:r w:rsidRPr="006C19DB">
        <w:rPr>
          <w:rFonts w:ascii="Times New Roman" w:hAnsi="Times New Roman" w:cs="Times New Roman"/>
        </w:rPr>
        <w:t xml:space="preserve"> the fact that Russia and Germany have important economic ties with 6</w:t>
      </w:r>
      <w:r w:rsidR="00B57E34" w:rsidRPr="006C19DB">
        <w:rPr>
          <w:rFonts w:ascii="Times New Roman" w:hAnsi="Times New Roman" w:cs="Times New Roman"/>
        </w:rPr>
        <w:t>,</w:t>
      </w:r>
      <w:r w:rsidRPr="006C19DB">
        <w:rPr>
          <w:rFonts w:ascii="Times New Roman" w:hAnsi="Times New Roman" w:cs="Times New Roman"/>
        </w:rPr>
        <w:t>100 German companies currently in some form of relationship with Russia and 40% of Germany’s natural gas coming from Russia. A migrant from the GDR resident in Ireland adds that pupils in Germany fail to see the value of Russian in career terms as the economic situation remains challenging in the eastern German state</w:t>
      </w:r>
      <w:r w:rsidR="00CA0198" w:rsidRPr="006C19DB">
        <w:rPr>
          <w:rFonts w:ascii="Times New Roman" w:hAnsi="Times New Roman" w:cs="Times New Roman"/>
        </w:rPr>
        <w:t>s and Russia is perceived as a ‘difficult’</w:t>
      </w:r>
      <w:r w:rsidRPr="006C19DB">
        <w:rPr>
          <w:rFonts w:ascii="Times New Roman" w:hAnsi="Times New Roman" w:cs="Times New Roman"/>
        </w:rPr>
        <w:t xml:space="preserve"> trading partner and does not border Germany directly. She does however express the view that as the numbers learning Russian fall, it is likely </w:t>
      </w:r>
      <w:r w:rsidR="00CA0198" w:rsidRPr="006C19DB">
        <w:rPr>
          <w:rFonts w:ascii="Times New Roman" w:hAnsi="Times New Roman" w:cs="Times New Roman"/>
        </w:rPr>
        <w:t>to retain its reputation as an ‘exotic’</w:t>
      </w:r>
      <w:r w:rsidRPr="006C19DB">
        <w:rPr>
          <w:rFonts w:ascii="Times New Roman" w:hAnsi="Times New Roman" w:cs="Times New Roman"/>
        </w:rPr>
        <w:t xml:space="preserve"> language of benefit in career terms primarily because of the small numbers learning it in Germany. The fact that these numbers are likely to become </w:t>
      </w:r>
      <w:r w:rsidRPr="000E7A99">
        <w:rPr>
          <w:rFonts w:ascii="Times New Roman" w:hAnsi="Times New Roman" w:cs="Times New Roman"/>
          <w:color w:val="7030A0"/>
        </w:rPr>
        <w:t xml:space="preserve">even smaller </w:t>
      </w:r>
      <w:r w:rsidR="00000734" w:rsidRPr="000E7A99">
        <w:rPr>
          <w:rFonts w:ascii="Times New Roman" w:hAnsi="Times New Roman" w:cs="Times New Roman"/>
          <w:color w:val="7030A0"/>
        </w:rPr>
        <w:t xml:space="preserve">in the future </w:t>
      </w:r>
      <w:r w:rsidRPr="000E7A99">
        <w:rPr>
          <w:rFonts w:ascii="Times New Roman" w:hAnsi="Times New Roman" w:cs="Times New Roman"/>
          <w:color w:val="7030A0"/>
        </w:rPr>
        <w:t xml:space="preserve">is predicted </w:t>
      </w:r>
      <w:r w:rsidRPr="006C19DB">
        <w:rPr>
          <w:rFonts w:ascii="Times New Roman" w:hAnsi="Times New Roman" w:cs="Times New Roman"/>
        </w:rPr>
        <w:t>finally by one of the teacher participants</w:t>
      </w:r>
      <w:r w:rsidR="00CE38B9">
        <w:rPr>
          <w:rFonts w:ascii="Times New Roman" w:hAnsi="Times New Roman" w:cs="Times New Roman"/>
        </w:rPr>
        <w:t>.  W</w:t>
      </w:r>
      <w:r w:rsidRPr="006C19DB">
        <w:rPr>
          <w:rFonts w:ascii="Times New Roman" w:hAnsi="Times New Roman" w:cs="Times New Roman"/>
        </w:rPr>
        <w:t>hile stressing the fact that Russia plays a significant r</w:t>
      </w:r>
      <w:r w:rsidR="00CA0198" w:rsidRPr="006C19DB">
        <w:rPr>
          <w:rFonts w:ascii="Times New Roman" w:hAnsi="Times New Roman" w:cs="Times New Roman"/>
        </w:rPr>
        <w:t xml:space="preserve">ole in world politics, </w:t>
      </w:r>
      <w:r w:rsidR="00CE38B9">
        <w:rPr>
          <w:rFonts w:ascii="Times New Roman" w:hAnsi="Times New Roman" w:cs="Times New Roman"/>
        </w:rPr>
        <w:t xml:space="preserve">this teacher </w:t>
      </w:r>
      <w:r w:rsidR="00CA0198" w:rsidRPr="006C19DB">
        <w:rPr>
          <w:rFonts w:ascii="Times New Roman" w:hAnsi="Times New Roman" w:cs="Times New Roman"/>
        </w:rPr>
        <w:t>bemoans its ‘</w:t>
      </w:r>
      <w:r w:rsidRPr="006C19DB">
        <w:rPr>
          <w:rFonts w:ascii="Times New Roman" w:hAnsi="Times New Roman" w:cs="Times New Roman"/>
        </w:rPr>
        <w:t>one dimen</w:t>
      </w:r>
      <w:r w:rsidR="00CA0198" w:rsidRPr="006C19DB">
        <w:rPr>
          <w:rFonts w:ascii="Times New Roman" w:hAnsi="Times New Roman" w:cs="Times New Roman"/>
        </w:rPr>
        <w:t>sional portrayal as “the enemy”’</w:t>
      </w:r>
      <w:r w:rsidRPr="006C19DB">
        <w:rPr>
          <w:rFonts w:ascii="Times New Roman" w:hAnsi="Times New Roman" w:cs="Times New Roman"/>
        </w:rPr>
        <w:t xml:space="preserve"> in the media</w:t>
      </w:r>
      <w:r w:rsidR="00CE38B9">
        <w:rPr>
          <w:rFonts w:ascii="Times New Roman" w:hAnsi="Times New Roman" w:cs="Times New Roman"/>
        </w:rPr>
        <w:t>,</w:t>
      </w:r>
      <w:r w:rsidRPr="006C19DB">
        <w:rPr>
          <w:rFonts w:ascii="Times New Roman" w:hAnsi="Times New Roman" w:cs="Times New Roman"/>
        </w:rPr>
        <w:t xml:space="preserve"> fearing that if relations deteriorate </w:t>
      </w:r>
      <w:r w:rsidR="00056269" w:rsidRPr="006C19DB">
        <w:rPr>
          <w:rFonts w:ascii="Times New Roman" w:hAnsi="Times New Roman" w:cs="Times New Roman"/>
        </w:rPr>
        <w:t xml:space="preserve">further </w:t>
      </w:r>
      <w:r w:rsidRPr="006C19DB">
        <w:rPr>
          <w:rFonts w:ascii="Times New Roman" w:hAnsi="Times New Roman" w:cs="Times New Roman"/>
        </w:rPr>
        <w:t>between Europe and the United States on the one hand and Russia on the other, the numbers learning Russian are likely to continue to fall because pupils will not be given the opportunity to study the language at school.</w:t>
      </w:r>
      <w:r w:rsidR="004302F1" w:rsidRPr="006C19DB">
        <w:rPr>
          <w:rFonts w:ascii="Times New Roman" w:hAnsi="Times New Roman" w:cs="Times New Roman"/>
        </w:rPr>
        <w:t xml:space="preserve"> </w:t>
      </w:r>
    </w:p>
    <w:p w:rsidR="006E3949" w:rsidRPr="006C19DB" w:rsidRDefault="008958F0" w:rsidP="006C19DB">
      <w:pPr>
        <w:spacing w:line="360" w:lineRule="auto"/>
        <w:ind w:firstLine="720"/>
        <w:rPr>
          <w:rFonts w:ascii="Times New Roman" w:hAnsi="Times New Roman" w:cs="Times New Roman"/>
        </w:rPr>
      </w:pPr>
      <w:r w:rsidRPr="006C19DB">
        <w:rPr>
          <w:rFonts w:ascii="Times New Roman" w:hAnsi="Times New Roman" w:cs="Times New Roman"/>
        </w:rPr>
        <w:t>In conclusion, it would appear that explanations for current trends in the numbers stu</w:t>
      </w:r>
      <w:r w:rsidR="00102EC4" w:rsidRPr="006C19DB">
        <w:rPr>
          <w:rFonts w:ascii="Times New Roman" w:hAnsi="Times New Roman" w:cs="Times New Roman"/>
        </w:rPr>
        <w:t>dying Russian in Germany relate</w:t>
      </w:r>
      <w:r w:rsidR="00D2762B" w:rsidRPr="006C19DB">
        <w:rPr>
          <w:rFonts w:ascii="Times New Roman" w:hAnsi="Times New Roman" w:cs="Times New Roman"/>
        </w:rPr>
        <w:t xml:space="preserve"> </w:t>
      </w:r>
      <w:r w:rsidR="00E506F0" w:rsidRPr="006C19DB">
        <w:rPr>
          <w:rFonts w:ascii="Times New Roman" w:hAnsi="Times New Roman" w:cs="Times New Roman"/>
        </w:rPr>
        <w:t>to the ‘demand’</w:t>
      </w:r>
      <w:r w:rsidR="00102EC4" w:rsidRPr="006C19DB">
        <w:rPr>
          <w:rFonts w:ascii="Times New Roman" w:hAnsi="Times New Roman" w:cs="Times New Roman"/>
        </w:rPr>
        <w:t xml:space="preserve"> side in terms of the</w:t>
      </w:r>
      <w:r w:rsidRPr="006C19DB">
        <w:rPr>
          <w:rFonts w:ascii="Times New Roman" w:hAnsi="Times New Roman" w:cs="Times New Roman"/>
        </w:rPr>
        <w:t xml:space="preserve"> </w:t>
      </w:r>
      <w:r w:rsidR="00D31AD5" w:rsidRPr="006C19DB">
        <w:rPr>
          <w:rFonts w:ascii="Times New Roman" w:hAnsi="Times New Roman" w:cs="Times New Roman"/>
        </w:rPr>
        <w:t xml:space="preserve">image of Russia and Russian, and the </w:t>
      </w:r>
      <w:r w:rsidRPr="006C19DB">
        <w:rPr>
          <w:rFonts w:ascii="Times New Roman" w:hAnsi="Times New Roman" w:cs="Times New Roman"/>
        </w:rPr>
        <w:t>attitudes of pupils towar</w:t>
      </w:r>
      <w:r w:rsidR="00D31AD5" w:rsidRPr="006C19DB">
        <w:rPr>
          <w:rFonts w:ascii="Times New Roman" w:hAnsi="Times New Roman" w:cs="Times New Roman"/>
        </w:rPr>
        <w:t>ds the value of studying it</w:t>
      </w:r>
      <w:r w:rsidR="00D2762B" w:rsidRPr="006C19DB">
        <w:rPr>
          <w:rFonts w:ascii="Times New Roman" w:hAnsi="Times New Roman" w:cs="Times New Roman"/>
        </w:rPr>
        <w:t>, as well</w:t>
      </w:r>
      <w:r w:rsidR="00E506F0" w:rsidRPr="006C19DB">
        <w:rPr>
          <w:rFonts w:ascii="Times New Roman" w:hAnsi="Times New Roman" w:cs="Times New Roman"/>
        </w:rPr>
        <w:t xml:space="preserve"> as to systemic issues, or the ‘supply’</w:t>
      </w:r>
      <w:r w:rsidR="00D2762B" w:rsidRPr="006C19DB">
        <w:rPr>
          <w:rFonts w:ascii="Times New Roman" w:hAnsi="Times New Roman" w:cs="Times New Roman"/>
        </w:rPr>
        <w:t xml:space="preserve"> side, </w:t>
      </w:r>
      <w:r w:rsidR="00D2762B" w:rsidRPr="006C19DB">
        <w:rPr>
          <w:rFonts w:ascii="Times New Roman" w:hAnsi="Times New Roman" w:cs="Times New Roman"/>
        </w:rPr>
        <w:lastRenderedPageBreak/>
        <w:t>in terms of the extent to which Russian is offered in schools and the point at which it is offered in schools</w:t>
      </w:r>
      <w:r w:rsidR="00D31AD5" w:rsidRPr="006C19DB">
        <w:rPr>
          <w:rFonts w:ascii="Times New Roman" w:hAnsi="Times New Roman" w:cs="Times New Roman"/>
        </w:rPr>
        <w:t>.</w:t>
      </w:r>
      <w:r w:rsidRPr="006C19DB">
        <w:rPr>
          <w:rFonts w:ascii="Times New Roman" w:hAnsi="Times New Roman" w:cs="Times New Roman"/>
        </w:rPr>
        <w:t xml:space="preserve"> These factors do not come into play to the same extent for English as it is compulsory in mainstream second level education and perceived as essential by pupils.</w:t>
      </w:r>
    </w:p>
    <w:p w:rsidR="004445F5" w:rsidRPr="006C19DB" w:rsidRDefault="00C619AD" w:rsidP="005D3C4B">
      <w:pPr>
        <w:spacing w:line="360" w:lineRule="auto"/>
        <w:ind w:firstLine="720"/>
        <w:rPr>
          <w:rFonts w:ascii="Times New Roman" w:hAnsi="Times New Roman" w:cs="Times New Roman"/>
          <w:b/>
          <w:i/>
        </w:rPr>
      </w:pPr>
      <w:r w:rsidRPr="006C19DB">
        <w:rPr>
          <w:rFonts w:ascii="Times New Roman" w:hAnsi="Times New Roman" w:cs="Times New Roman"/>
          <w:b/>
          <w:i/>
        </w:rPr>
        <w:t>Hungary</w:t>
      </w:r>
    </w:p>
    <w:p w:rsidR="000D1492" w:rsidRPr="006C19DB" w:rsidRDefault="00857C0A" w:rsidP="005D3C4B">
      <w:pPr>
        <w:spacing w:line="360" w:lineRule="auto"/>
        <w:rPr>
          <w:rFonts w:ascii="Times New Roman" w:hAnsi="Times New Roman" w:cs="Times New Roman"/>
        </w:rPr>
      </w:pPr>
      <w:r w:rsidRPr="006C19DB">
        <w:rPr>
          <w:rFonts w:ascii="Times New Roman" w:hAnsi="Times New Roman" w:cs="Times New Roman"/>
        </w:rPr>
        <w:t>In 1910</w:t>
      </w:r>
      <w:r w:rsidR="00F64C16" w:rsidRPr="006C19DB">
        <w:rPr>
          <w:rFonts w:ascii="Times New Roman" w:hAnsi="Times New Roman" w:cs="Times New Roman"/>
        </w:rPr>
        <w:t>,</w:t>
      </w:r>
      <w:r w:rsidRPr="006C19DB">
        <w:rPr>
          <w:rFonts w:ascii="Times New Roman" w:hAnsi="Times New Roman" w:cs="Times New Roman"/>
        </w:rPr>
        <w:t xml:space="preserve"> German was the foreign language spoken by most </w:t>
      </w:r>
      <w:r w:rsidR="00F80A9A" w:rsidRPr="006C19DB">
        <w:rPr>
          <w:rFonts w:ascii="Times New Roman" w:hAnsi="Times New Roman" w:cs="Times New Roman"/>
        </w:rPr>
        <w:t xml:space="preserve">Hungarians, </w:t>
      </w:r>
      <w:r w:rsidRPr="006C19DB">
        <w:rPr>
          <w:rFonts w:ascii="Times New Roman" w:hAnsi="Times New Roman" w:cs="Times New Roman"/>
        </w:rPr>
        <w:t>followed by French and English</w:t>
      </w:r>
      <w:r w:rsidR="000D1492" w:rsidRPr="006C19DB">
        <w:rPr>
          <w:rFonts w:ascii="Times New Roman" w:hAnsi="Times New Roman" w:cs="Times New Roman"/>
        </w:rPr>
        <w:t xml:space="preserve"> and i</w:t>
      </w:r>
      <w:r w:rsidRPr="006C19DB">
        <w:rPr>
          <w:rFonts w:ascii="Times New Roman" w:hAnsi="Times New Roman" w:cs="Times New Roman"/>
        </w:rPr>
        <w:t xml:space="preserve">n 1930, some 23,000 Hungarians also stated that they spoke Russian as a foreign language, </w:t>
      </w:r>
      <w:r w:rsidR="00BA7D36" w:rsidRPr="006C19DB">
        <w:rPr>
          <w:rFonts w:ascii="Times New Roman" w:hAnsi="Times New Roman" w:cs="Times New Roman"/>
        </w:rPr>
        <w:t xml:space="preserve">the first recorded statistic for Russian as a foreign language </w:t>
      </w:r>
      <w:r w:rsidR="00C04A4B" w:rsidRPr="006C19DB">
        <w:rPr>
          <w:rFonts w:ascii="Times New Roman" w:hAnsi="Times New Roman" w:cs="Times New Roman"/>
        </w:rPr>
        <w:t>(</w:t>
      </w:r>
      <w:r w:rsidRPr="006C19DB">
        <w:rPr>
          <w:rFonts w:ascii="Times New Roman" w:hAnsi="Times New Roman" w:cs="Times New Roman"/>
        </w:rPr>
        <w:t>Medgyes and Miklósy</w:t>
      </w:r>
      <w:r w:rsidR="00957443" w:rsidRPr="006C19DB">
        <w:rPr>
          <w:rFonts w:ascii="Times New Roman" w:hAnsi="Times New Roman" w:cs="Times New Roman"/>
        </w:rPr>
        <w:t>,</w:t>
      </w:r>
      <w:r w:rsidRPr="006C19DB">
        <w:rPr>
          <w:rFonts w:ascii="Times New Roman" w:hAnsi="Times New Roman" w:cs="Times New Roman"/>
        </w:rPr>
        <w:t xml:space="preserve"> 2000: 161)</w:t>
      </w:r>
      <w:r w:rsidR="00BA7D36" w:rsidRPr="006C19DB">
        <w:rPr>
          <w:rFonts w:ascii="Times New Roman" w:hAnsi="Times New Roman" w:cs="Times New Roman"/>
        </w:rPr>
        <w:t>.</w:t>
      </w:r>
      <w:r w:rsidRPr="006C19DB">
        <w:rPr>
          <w:rFonts w:ascii="Times New Roman" w:hAnsi="Times New Roman" w:cs="Times New Roman"/>
        </w:rPr>
        <w:t xml:space="preserve"> </w:t>
      </w:r>
      <w:r w:rsidR="00CB1E9C" w:rsidRPr="006C19DB">
        <w:rPr>
          <w:rFonts w:ascii="Times New Roman" w:hAnsi="Times New Roman" w:cs="Times New Roman"/>
        </w:rPr>
        <w:t xml:space="preserve">Russian became compulsory </w:t>
      </w:r>
      <w:r w:rsidRPr="006C19DB">
        <w:rPr>
          <w:rFonts w:ascii="Times New Roman" w:hAnsi="Times New Roman" w:cs="Times New Roman"/>
        </w:rPr>
        <w:t xml:space="preserve">from the age of </w:t>
      </w:r>
      <w:r w:rsidR="00BA7D36" w:rsidRPr="006C19DB">
        <w:rPr>
          <w:rFonts w:ascii="Times New Roman" w:hAnsi="Times New Roman" w:cs="Times New Roman"/>
        </w:rPr>
        <w:t>nine</w:t>
      </w:r>
      <w:r w:rsidR="00C04A4B" w:rsidRPr="006C19DB">
        <w:rPr>
          <w:rFonts w:ascii="Times New Roman" w:hAnsi="Times New Roman" w:cs="Times New Roman"/>
        </w:rPr>
        <w:t xml:space="preserve"> or ten</w:t>
      </w:r>
      <w:r w:rsidR="00BA7D36" w:rsidRPr="006C19DB">
        <w:rPr>
          <w:rFonts w:ascii="Times New Roman" w:hAnsi="Times New Roman" w:cs="Times New Roman"/>
        </w:rPr>
        <w:t xml:space="preserve"> </w:t>
      </w:r>
      <w:r w:rsidR="000D1492" w:rsidRPr="006C19DB">
        <w:rPr>
          <w:rFonts w:ascii="Times New Roman" w:hAnsi="Times New Roman" w:cs="Times New Roman"/>
        </w:rPr>
        <w:t xml:space="preserve">in 1949 </w:t>
      </w:r>
      <w:r w:rsidRPr="006C19DB">
        <w:rPr>
          <w:rFonts w:ascii="Times New Roman" w:hAnsi="Times New Roman" w:cs="Times New Roman"/>
        </w:rPr>
        <w:t xml:space="preserve">and was studied across primary, secondary and also the first two years of higher level education. </w:t>
      </w:r>
      <w:r w:rsidRPr="000E7A99">
        <w:rPr>
          <w:rFonts w:ascii="Times New Roman" w:hAnsi="Times New Roman" w:cs="Times New Roman"/>
          <w:color w:val="7030A0"/>
        </w:rPr>
        <w:t xml:space="preserve">This remained the case until </w:t>
      </w:r>
      <w:r w:rsidR="00000734" w:rsidRPr="000E7A99">
        <w:rPr>
          <w:rFonts w:ascii="Times New Roman" w:hAnsi="Times New Roman" w:cs="Times New Roman"/>
          <w:color w:val="7030A0"/>
        </w:rPr>
        <w:t>the collapse of communism in Europe in</w:t>
      </w:r>
      <w:r w:rsidRPr="000E7A99">
        <w:rPr>
          <w:rFonts w:ascii="Times New Roman" w:hAnsi="Times New Roman" w:cs="Times New Roman"/>
          <w:color w:val="7030A0"/>
        </w:rPr>
        <w:t xml:space="preserve">1989 </w:t>
      </w:r>
      <w:r w:rsidRPr="006C19DB">
        <w:rPr>
          <w:rFonts w:ascii="Times New Roman" w:hAnsi="Times New Roman" w:cs="Times New Roman"/>
        </w:rPr>
        <w:t>when Russian was removed as a compulsory element of the curriculum in 1989-1990</w:t>
      </w:r>
      <w:r w:rsidR="00C04A4B" w:rsidRPr="006C19DB">
        <w:rPr>
          <w:rFonts w:ascii="Times New Roman" w:hAnsi="Times New Roman" w:cs="Times New Roman"/>
        </w:rPr>
        <w:t xml:space="preserve"> </w:t>
      </w:r>
      <w:r w:rsidR="00C248A5" w:rsidRPr="006C19DB">
        <w:rPr>
          <w:rFonts w:ascii="Times New Roman" w:hAnsi="Times New Roman" w:cs="Times New Roman"/>
        </w:rPr>
        <w:t>(Lendvai</w:t>
      </w:r>
      <w:r w:rsidR="00957443" w:rsidRPr="006C19DB">
        <w:rPr>
          <w:rFonts w:ascii="Times New Roman" w:hAnsi="Times New Roman" w:cs="Times New Roman"/>
        </w:rPr>
        <w:t>,</w:t>
      </w:r>
      <w:r w:rsidR="003B7799" w:rsidRPr="006C19DB">
        <w:rPr>
          <w:rFonts w:ascii="Times New Roman" w:hAnsi="Times New Roman" w:cs="Times New Roman"/>
        </w:rPr>
        <w:t xml:space="preserve"> 2009</w:t>
      </w:r>
      <w:r w:rsidR="00C248A5" w:rsidRPr="006C19DB">
        <w:rPr>
          <w:rFonts w:ascii="Times New Roman" w:hAnsi="Times New Roman" w:cs="Times New Roman"/>
        </w:rPr>
        <w:t>)</w:t>
      </w:r>
      <w:r w:rsidR="00E506F0" w:rsidRPr="006C19DB">
        <w:rPr>
          <w:rFonts w:ascii="Times New Roman" w:hAnsi="Times New Roman" w:cs="Times New Roman"/>
        </w:rPr>
        <w:t xml:space="preserve"> although it </w:t>
      </w:r>
      <w:r w:rsidR="00E73FEA" w:rsidRPr="006C19DB">
        <w:rPr>
          <w:rFonts w:ascii="Times New Roman" w:hAnsi="Times New Roman" w:cs="Times New Roman"/>
        </w:rPr>
        <w:t>continued to be offered across many schools because of the shortage of teachers qualified to teach a</w:t>
      </w:r>
      <w:r w:rsidR="000705A8" w:rsidRPr="006C19DB">
        <w:rPr>
          <w:rFonts w:ascii="Times New Roman" w:hAnsi="Times New Roman" w:cs="Times New Roman"/>
        </w:rPr>
        <w:t>nother</w:t>
      </w:r>
      <w:r w:rsidR="00E73FEA" w:rsidRPr="006C19DB">
        <w:rPr>
          <w:rFonts w:ascii="Times New Roman" w:hAnsi="Times New Roman" w:cs="Times New Roman"/>
        </w:rPr>
        <w:t xml:space="preserve"> modern foreign language (Kontra and Bartha</w:t>
      </w:r>
      <w:r w:rsidR="00957443" w:rsidRPr="006C19DB">
        <w:rPr>
          <w:rFonts w:ascii="Times New Roman" w:hAnsi="Times New Roman" w:cs="Times New Roman"/>
        </w:rPr>
        <w:t>,</w:t>
      </w:r>
      <w:r w:rsidR="00E73FEA" w:rsidRPr="006C19DB">
        <w:rPr>
          <w:rFonts w:ascii="Times New Roman" w:hAnsi="Times New Roman" w:cs="Times New Roman"/>
        </w:rPr>
        <w:t xml:space="preserve"> 2010). </w:t>
      </w:r>
      <w:r w:rsidRPr="006C19DB">
        <w:rPr>
          <w:rFonts w:ascii="Times New Roman" w:hAnsi="Times New Roman" w:cs="Times New Roman"/>
        </w:rPr>
        <w:t xml:space="preserve">There was </w:t>
      </w:r>
      <w:r w:rsidR="003B7799" w:rsidRPr="006C19DB">
        <w:rPr>
          <w:rFonts w:ascii="Times New Roman" w:hAnsi="Times New Roman" w:cs="Times New Roman"/>
        </w:rPr>
        <w:t>resulting</w:t>
      </w:r>
      <w:r w:rsidRPr="006C19DB">
        <w:rPr>
          <w:rFonts w:ascii="Times New Roman" w:hAnsi="Times New Roman" w:cs="Times New Roman"/>
        </w:rPr>
        <w:t xml:space="preserve"> pressure to speak either English or German in Hungary so that in the 1990s</w:t>
      </w:r>
      <w:r w:rsidR="00E15D1D" w:rsidRPr="006C19DB">
        <w:rPr>
          <w:rFonts w:ascii="Times New Roman" w:hAnsi="Times New Roman" w:cs="Times New Roman"/>
        </w:rPr>
        <w:t xml:space="preserve">, </w:t>
      </w:r>
      <w:r w:rsidRPr="006C19DB">
        <w:rPr>
          <w:rFonts w:ascii="Times New Roman" w:hAnsi="Times New Roman" w:cs="Times New Roman"/>
        </w:rPr>
        <w:t xml:space="preserve">English </w:t>
      </w:r>
      <w:r w:rsidRPr="006C19DB">
        <w:rPr>
          <w:rFonts w:ascii="Times New Roman" w:hAnsi="Times New Roman" w:cs="Times New Roman"/>
          <w:i/>
        </w:rPr>
        <w:t xml:space="preserve">and </w:t>
      </w:r>
      <w:r w:rsidRPr="006C19DB">
        <w:rPr>
          <w:rFonts w:ascii="Times New Roman" w:hAnsi="Times New Roman" w:cs="Times New Roman"/>
        </w:rPr>
        <w:t xml:space="preserve">German remained the two languages favoured as foreign language choices. Economic trends </w:t>
      </w:r>
      <w:r w:rsidR="000D1492" w:rsidRPr="006C19DB">
        <w:rPr>
          <w:rFonts w:ascii="Times New Roman" w:hAnsi="Times New Roman" w:cs="Times New Roman"/>
        </w:rPr>
        <w:t xml:space="preserve">also </w:t>
      </w:r>
      <w:r w:rsidRPr="006C19DB">
        <w:rPr>
          <w:rFonts w:ascii="Times New Roman" w:hAnsi="Times New Roman" w:cs="Times New Roman"/>
        </w:rPr>
        <w:t>impacted on fore</w:t>
      </w:r>
      <w:r w:rsidR="002D73D3" w:rsidRPr="006C19DB">
        <w:rPr>
          <w:rFonts w:ascii="Times New Roman" w:hAnsi="Times New Roman" w:cs="Times New Roman"/>
        </w:rPr>
        <w:t xml:space="preserve">ign language learning </w:t>
      </w:r>
      <w:r w:rsidRPr="006C19DB">
        <w:rPr>
          <w:rFonts w:ascii="Times New Roman" w:hAnsi="Times New Roman" w:cs="Times New Roman"/>
        </w:rPr>
        <w:t>during the early to mid-1990s</w:t>
      </w:r>
      <w:r w:rsidR="00E73FEA" w:rsidRPr="006C19DB">
        <w:rPr>
          <w:rFonts w:ascii="Times New Roman" w:hAnsi="Times New Roman" w:cs="Times New Roman"/>
        </w:rPr>
        <w:t>:</w:t>
      </w:r>
      <w:r w:rsidR="003B7799" w:rsidRPr="006C19DB">
        <w:rPr>
          <w:rFonts w:ascii="Times New Roman" w:hAnsi="Times New Roman" w:cs="Times New Roman"/>
        </w:rPr>
        <w:t xml:space="preserve"> </w:t>
      </w:r>
      <w:r w:rsidRPr="006C19DB">
        <w:rPr>
          <w:rFonts w:ascii="Times New Roman" w:hAnsi="Times New Roman" w:cs="Times New Roman"/>
        </w:rPr>
        <w:t xml:space="preserve">Hungary was the beneficiary of more than 50% of direct foreign investments in the region, with France being the third largest foreign investor (Fodor and Peluau, 2004). As a consequence, a revival in the teaching of French </w:t>
      </w:r>
      <w:r w:rsidR="00E73FEA" w:rsidRPr="006C19DB">
        <w:rPr>
          <w:rFonts w:ascii="Times New Roman" w:hAnsi="Times New Roman" w:cs="Times New Roman"/>
        </w:rPr>
        <w:t>occurred</w:t>
      </w:r>
      <w:r w:rsidRPr="006C19DB">
        <w:rPr>
          <w:rFonts w:ascii="Times New Roman" w:hAnsi="Times New Roman" w:cs="Times New Roman"/>
        </w:rPr>
        <w:t xml:space="preserve"> with significant support from France</w:t>
      </w:r>
      <w:r w:rsidR="00BA7D36" w:rsidRPr="006C19DB">
        <w:rPr>
          <w:rFonts w:ascii="Times New Roman" w:hAnsi="Times New Roman" w:cs="Times New Roman"/>
        </w:rPr>
        <w:t xml:space="preserve"> which included</w:t>
      </w:r>
      <w:r w:rsidRPr="006C19DB">
        <w:rPr>
          <w:rFonts w:ascii="Times New Roman" w:hAnsi="Times New Roman" w:cs="Times New Roman"/>
        </w:rPr>
        <w:t xml:space="preserve"> the provision of courses for former teachers of Russian. </w:t>
      </w:r>
      <w:r w:rsidR="00E73FEA" w:rsidRPr="006C19DB">
        <w:rPr>
          <w:rFonts w:ascii="Times New Roman" w:hAnsi="Times New Roman" w:cs="Times New Roman"/>
        </w:rPr>
        <w:t xml:space="preserve">However, an unfortunate consequence of reform was that the previous </w:t>
      </w:r>
      <w:r w:rsidR="00FE6F13" w:rsidRPr="006C19DB">
        <w:rPr>
          <w:rFonts w:ascii="Times New Roman" w:hAnsi="Times New Roman" w:cs="Times New Roman"/>
        </w:rPr>
        <w:t xml:space="preserve">policy of  </w:t>
      </w:r>
      <w:r w:rsidR="00E73FEA" w:rsidRPr="006C19DB">
        <w:rPr>
          <w:rFonts w:ascii="Times New Roman" w:hAnsi="Times New Roman" w:cs="Times New Roman"/>
        </w:rPr>
        <w:t>two foreign languages, of Russian plus one, which formed part of state educati</w:t>
      </w:r>
      <w:r w:rsidR="00E92F0C" w:rsidRPr="006C19DB">
        <w:rPr>
          <w:rFonts w:ascii="Times New Roman" w:hAnsi="Times New Roman" w:cs="Times New Roman"/>
        </w:rPr>
        <w:t xml:space="preserve">on was </w:t>
      </w:r>
      <w:r w:rsidR="00485564" w:rsidRPr="006C19DB">
        <w:rPr>
          <w:rFonts w:ascii="Times New Roman" w:hAnsi="Times New Roman" w:cs="Times New Roman"/>
        </w:rPr>
        <w:t>in effect</w:t>
      </w:r>
      <w:r w:rsidR="00E92F0C" w:rsidRPr="006C19DB">
        <w:rPr>
          <w:rFonts w:ascii="Times New Roman" w:hAnsi="Times New Roman" w:cs="Times New Roman"/>
        </w:rPr>
        <w:t xml:space="preserve"> reduced to one</w:t>
      </w:r>
      <w:r w:rsidR="00FE6F13" w:rsidRPr="006C19DB">
        <w:rPr>
          <w:rFonts w:ascii="Times New Roman" w:hAnsi="Times New Roman" w:cs="Times New Roman"/>
        </w:rPr>
        <w:t xml:space="preserve"> </w:t>
      </w:r>
      <w:r w:rsidR="00485564" w:rsidRPr="006C19DB">
        <w:rPr>
          <w:rFonts w:ascii="Times New Roman" w:hAnsi="Times New Roman" w:cs="Times New Roman"/>
        </w:rPr>
        <w:t>(</w:t>
      </w:r>
      <w:r w:rsidR="007C0265" w:rsidRPr="006C19DB">
        <w:rPr>
          <w:rFonts w:ascii="Times New Roman" w:hAnsi="Times New Roman" w:cs="Times New Roman"/>
        </w:rPr>
        <w:t>F</w:t>
      </w:r>
      <w:r w:rsidR="009A2BFD">
        <w:rPr>
          <w:rFonts w:ascii="Times New Roman" w:hAnsi="Times New Roman" w:cs="Times New Roman"/>
        </w:rPr>
        <w:t>igure 4</w:t>
      </w:r>
      <w:r w:rsidR="00E506F0" w:rsidRPr="006C19DB">
        <w:rPr>
          <w:rFonts w:ascii="Times New Roman" w:hAnsi="Times New Roman" w:cs="Times New Roman"/>
        </w:rPr>
        <w:t>).</w:t>
      </w:r>
    </w:p>
    <w:p w:rsidR="00A807EC" w:rsidRPr="006C19DB" w:rsidRDefault="00857C0A" w:rsidP="006C19DB">
      <w:pPr>
        <w:spacing w:line="360" w:lineRule="auto"/>
        <w:ind w:firstLine="720"/>
        <w:rPr>
          <w:rFonts w:ascii="Times New Roman" w:hAnsi="Times New Roman" w:cs="Times New Roman"/>
        </w:rPr>
      </w:pPr>
      <w:r w:rsidRPr="006C19DB">
        <w:rPr>
          <w:rFonts w:ascii="Times New Roman" w:hAnsi="Times New Roman" w:cs="Times New Roman"/>
        </w:rPr>
        <w:t>The 2009-2010 Statistical Yearbook of Education (Oktatási Évkönyv</w:t>
      </w:r>
      <w:r w:rsidR="00957443" w:rsidRPr="006C19DB">
        <w:rPr>
          <w:rFonts w:ascii="Times New Roman" w:hAnsi="Times New Roman" w:cs="Times New Roman"/>
        </w:rPr>
        <w:t>,</w:t>
      </w:r>
      <w:r w:rsidRPr="006C19DB">
        <w:rPr>
          <w:rFonts w:ascii="Times New Roman" w:hAnsi="Times New Roman" w:cs="Times New Roman"/>
        </w:rPr>
        <w:t xml:space="preserve"> 2009/2010) provides an overview of foreign language learning statistics from primary to third level educati</w:t>
      </w:r>
      <w:r w:rsidR="009A2BFD">
        <w:rPr>
          <w:rFonts w:ascii="Times New Roman" w:hAnsi="Times New Roman" w:cs="Times New Roman"/>
        </w:rPr>
        <w:t xml:space="preserve">on from 1989 to 2010. Figure 4 </w:t>
      </w:r>
      <w:r w:rsidRPr="006C19DB">
        <w:rPr>
          <w:rFonts w:ascii="Times New Roman" w:hAnsi="Times New Roman" w:cs="Times New Roman"/>
        </w:rPr>
        <w:t>shows total figures for Russian</w:t>
      </w:r>
      <w:r w:rsidR="00A807EC" w:rsidRPr="006C19DB">
        <w:rPr>
          <w:rFonts w:ascii="Times New Roman" w:hAnsi="Times New Roman" w:cs="Times New Roman"/>
        </w:rPr>
        <w:t>,</w:t>
      </w:r>
      <w:r w:rsidRPr="006C19DB">
        <w:rPr>
          <w:rFonts w:ascii="Times New Roman" w:hAnsi="Times New Roman" w:cs="Times New Roman"/>
        </w:rPr>
        <w:t xml:space="preserve"> English and German in 1989 and 2009 across the education sector. </w:t>
      </w:r>
    </w:p>
    <w:p w:rsidR="00C619AD" w:rsidRPr="006C19DB" w:rsidRDefault="00C619AD" w:rsidP="005D3C4B">
      <w:pPr>
        <w:spacing w:line="360" w:lineRule="auto"/>
        <w:rPr>
          <w:rFonts w:ascii="Times New Roman" w:hAnsi="Times New Roman" w:cs="Times New Roman"/>
        </w:rPr>
      </w:pPr>
    </w:p>
    <w:p w:rsidR="00C619AD" w:rsidRPr="006C19DB" w:rsidRDefault="00857C0A" w:rsidP="00C619AD">
      <w:pPr>
        <w:spacing w:line="360" w:lineRule="auto"/>
        <w:rPr>
          <w:rFonts w:ascii="Times New Roman" w:hAnsi="Times New Roman" w:cs="Times New Roman"/>
          <w:sz w:val="20"/>
          <w:szCs w:val="20"/>
        </w:rPr>
      </w:pPr>
      <w:r w:rsidRPr="006C19DB">
        <w:rPr>
          <w:rFonts w:ascii="Times New Roman" w:hAnsi="Times New Roman" w:cs="Times New Roman"/>
          <w:noProof/>
          <w:lang w:val="en-US"/>
        </w:rPr>
        <w:lastRenderedPageBreak/>
        <w:drawing>
          <wp:inline distT="0" distB="0" distL="0" distR="0" wp14:anchorId="63F5CB98" wp14:editId="679074F6">
            <wp:extent cx="5486400" cy="3200400"/>
            <wp:effectExtent l="0" t="0" r="1905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C619AD" w:rsidRPr="006C19DB">
        <w:rPr>
          <w:rFonts w:ascii="Times New Roman" w:hAnsi="Times New Roman" w:cs="Times New Roman"/>
          <w:b/>
          <w:sz w:val="20"/>
          <w:szCs w:val="20"/>
        </w:rPr>
        <w:t xml:space="preserve">Figure </w:t>
      </w:r>
      <w:r w:rsidR="009A2BFD">
        <w:rPr>
          <w:rFonts w:ascii="Times New Roman" w:hAnsi="Times New Roman" w:cs="Times New Roman"/>
          <w:b/>
          <w:sz w:val="20"/>
          <w:szCs w:val="20"/>
        </w:rPr>
        <w:t>4</w:t>
      </w:r>
      <w:r w:rsidR="00C619AD" w:rsidRPr="006C19DB">
        <w:rPr>
          <w:rFonts w:ascii="Times New Roman" w:hAnsi="Times New Roman" w:cs="Times New Roman"/>
          <w:b/>
          <w:sz w:val="20"/>
          <w:szCs w:val="20"/>
        </w:rPr>
        <w:t>. Numbers learning Russian, English and German in Hungary in 1989-1990 and 2009-2010</w:t>
      </w:r>
    </w:p>
    <w:p w:rsidR="007C0265" w:rsidRPr="006C19DB" w:rsidRDefault="00FE6F13" w:rsidP="005D3C4B">
      <w:pPr>
        <w:spacing w:line="360" w:lineRule="auto"/>
        <w:rPr>
          <w:rFonts w:ascii="Times New Roman" w:hAnsi="Times New Roman" w:cs="Times New Roman"/>
          <w:sz w:val="20"/>
          <w:szCs w:val="20"/>
        </w:rPr>
      </w:pPr>
      <w:r w:rsidRPr="006C19DB">
        <w:rPr>
          <w:rFonts w:ascii="Times New Roman" w:hAnsi="Times New Roman" w:cs="Times New Roman"/>
          <w:sz w:val="20"/>
          <w:szCs w:val="20"/>
        </w:rPr>
        <w:t>Source: Oktatási Évkönyv</w:t>
      </w:r>
      <w:r w:rsidR="00957443" w:rsidRPr="006C19DB">
        <w:rPr>
          <w:rFonts w:ascii="Times New Roman" w:hAnsi="Times New Roman" w:cs="Times New Roman"/>
          <w:sz w:val="20"/>
          <w:szCs w:val="20"/>
        </w:rPr>
        <w:t>,</w:t>
      </w:r>
      <w:r w:rsidRPr="006C19DB">
        <w:rPr>
          <w:rFonts w:ascii="Times New Roman" w:hAnsi="Times New Roman" w:cs="Times New Roman"/>
          <w:sz w:val="20"/>
          <w:szCs w:val="20"/>
        </w:rPr>
        <w:t xml:space="preserve"> 2009/2010</w:t>
      </w:r>
      <w:r w:rsidR="00957443" w:rsidRPr="006C19DB">
        <w:rPr>
          <w:rFonts w:ascii="Times New Roman" w:hAnsi="Times New Roman" w:cs="Times New Roman"/>
          <w:sz w:val="20"/>
          <w:szCs w:val="20"/>
        </w:rPr>
        <w:t xml:space="preserve"> pp.</w:t>
      </w:r>
      <w:r w:rsidRPr="006C19DB">
        <w:rPr>
          <w:rFonts w:ascii="Times New Roman" w:hAnsi="Times New Roman" w:cs="Times New Roman"/>
          <w:sz w:val="20"/>
          <w:szCs w:val="20"/>
        </w:rPr>
        <w:t xml:space="preserve"> 23-24</w:t>
      </w:r>
    </w:p>
    <w:p w:rsidR="006C19DB" w:rsidRDefault="006C19DB" w:rsidP="005D3C4B">
      <w:pPr>
        <w:spacing w:line="360" w:lineRule="auto"/>
        <w:rPr>
          <w:rFonts w:ascii="Times New Roman" w:hAnsi="Times New Roman" w:cs="Times New Roman"/>
        </w:rPr>
      </w:pPr>
    </w:p>
    <w:p w:rsidR="00E15D1D" w:rsidRPr="006C19DB" w:rsidRDefault="00E506F0" w:rsidP="005D3C4B">
      <w:pPr>
        <w:spacing w:line="360" w:lineRule="auto"/>
        <w:rPr>
          <w:rFonts w:ascii="Times New Roman" w:hAnsi="Times New Roman" w:cs="Times New Roman"/>
        </w:rPr>
      </w:pPr>
      <w:r w:rsidRPr="006C19DB">
        <w:rPr>
          <w:rFonts w:ascii="Times New Roman" w:hAnsi="Times New Roman" w:cs="Times New Roman"/>
        </w:rPr>
        <w:t xml:space="preserve">The demise of Russian </w:t>
      </w:r>
      <w:r w:rsidR="00E15D1D" w:rsidRPr="006C19DB">
        <w:rPr>
          <w:rFonts w:ascii="Times New Roman" w:hAnsi="Times New Roman" w:cs="Times New Roman"/>
        </w:rPr>
        <w:t>is evident</w:t>
      </w:r>
      <w:r w:rsidR="00857C0A" w:rsidRPr="006C19DB">
        <w:rPr>
          <w:rFonts w:ascii="Times New Roman" w:hAnsi="Times New Roman" w:cs="Times New Roman"/>
        </w:rPr>
        <w:t xml:space="preserve"> </w:t>
      </w:r>
      <w:r w:rsidR="00E15D1D" w:rsidRPr="006C19DB">
        <w:rPr>
          <w:rFonts w:ascii="Times New Roman" w:hAnsi="Times New Roman" w:cs="Times New Roman"/>
        </w:rPr>
        <w:t xml:space="preserve">as </w:t>
      </w:r>
      <w:r w:rsidR="00857C0A" w:rsidRPr="006C19DB">
        <w:rPr>
          <w:rFonts w:ascii="Times New Roman" w:hAnsi="Times New Roman" w:cs="Times New Roman"/>
        </w:rPr>
        <w:t>is the domi</w:t>
      </w:r>
      <w:r w:rsidRPr="006C19DB">
        <w:rPr>
          <w:rFonts w:ascii="Times New Roman" w:hAnsi="Times New Roman" w:cs="Times New Roman"/>
        </w:rPr>
        <w:t xml:space="preserve">nance of English by 2010. </w:t>
      </w:r>
      <w:r w:rsidR="005D3C4B" w:rsidRPr="006C19DB">
        <w:rPr>
          <w:rFonts w:ascii="Times New Roman" w:hAnsi="Times New Roman" w:cs="Times New Roman"/>
        </w:rPr>
        <w:t xml:space="preserve">Figure </w:t>
      </w:r>
      <w:r w:rsidR="00C84403">
        <w:rPr>
          <w:rFonts w:ascii="Times New Roman" w:hAnsi="Times New Roman" w:cs="Times New Roman"/>
        </w:rPr>
        <w:t>5</w:t>
      </w:r>
      <w:r w:rsidR="00857C0A" w:rsidRPr="006C19DB">
        <w:rPr>
          <w:rFonts w:ascii="Times New Roman" w:hAnsi="Times New Roman" w:cs="Times New Roman"/>
        </w:rPr>
        <w:t>, which also includes French, shows the rise and fall of</w:t>
      </w:r>
      <w:r w:rsidR="002C13CA" w:rsidRPr="006C19DB">
        <w:rPr>
          <w:rFonts w:ascii="Times New Roman" w:hAnsi="Times New Roman" w:cs="Times New Roman"/>
        </w:rPr>
        <w:t xml:space="preserve"> these four languages from 1980 to </w:t>
      </w:r>
      <w:r w:rsidR="00857C0A" w:rsidRPr="006C19DB">
        <w:rPr>
          <w:rFonts w:ascii="Times New Roman" w:hAnsi="Times New Roman" w:cs="Times New Roman"/>
        </w:rPr>
        <w:t>2010.</w:t>
      </w:r>
    </w:p>
    <w:p w:rsidR="00C619AD" w:rsidRPr="006C19DB" w:rsidRDefault="00857C0A" w:rsidP="00C619AD">
      <w:pPr>
        <w:spacing w:line="360" w:lineRule="auto"/>
        <w:rPr>
          <w:rFonts w:ascii="Times New Roman" w:hAnsi="Times New Roman" w:cs="Times New Roman"/>
        </w:rPr>
      </w:pPr>
      <w:r w:rsidRPr="006C19DB">
        <w:rPr>
          <w:rFonts w:ascii="Times New Roman" w:hAnsi="Times New Roman" w:cs="Times New Roman"/>
          <w:noProof/>
          <w:lang w:val="en-US"/>
        </w:rPr>
        <w:drawing>
          <wp:inline distT="0" distB="0" distL="0" distR="0" wp14:anchorId="6387C612" wp14:editId="6AC684F1">
            <wp:extent cx="5486400" cy="3200400"/>
            <wp:effectExtent l="0" t="0" r="1905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C619AD" w:rsidRPr="006C19DB">
        <w:rPr>
          <w:rFonts w:ascii="Times New Roman" w:hAnsi="Times New Roman" w:cs="Times New Roman"/>
          <w:b/>
          <w:sz w:val="20"/>
          <w:szCs w:val="20"/>
        </w:rPr>
        <w:t xml:space="preserve">Figure </w:t>
      </w:r>
      <w:r w:rsidR="00C84403">
        <w:rPr>
          <w:rFonts w:ascii="Times New Roman" w:hAnsi="Times New Roman" w:cs="Times New Roman"/>
          <w:b/>
          <w:sz w:val="20"/>
          <w:szCs w:val="20"/>
        </w:rPr>
        <w:t>5</w:t>
      </w:r>
      <w:r w:rsidR="00C619AD" w:rsidRPr="006C19DB">
        <w:rPr>
          <w:rFonts w:ascii="Times New Roman" w:hAnsi="Times New Roman" w:cs="Times New Roman"/>
          <w:b/>
          <w:sz w:val="20"/>
          <w:szCs w:val="20"/>
        </w:rPr>
        <w:t>. Trends in the numbers learning Russian, German, English and French in Hungary between 1989 and 2010</w:t>
      </w:r>
    </w:p>
    <w:p w:rsidR="00857C0A" w:rsidRPr="006C19DB" w:rsidRDefault="00FE6F13" w:rsidP="005D3C4B">
      <w:pPr>
        <w:spacing w:line="360" w:lineRule="auto"/>
        <w:rPr>
          <w:rFonts w:ascii="Times New Roman" w:hAnsi="Times New Roman" w:cs="Times New Roman"/>
          <w:sz w:val="20"/>
          <w:szCs w:val="20"/>
        </w:rPr>
      </w:pPr>
      <w:r w:rsidRPr="006C19DB">
        <w:rPr>
          <w:rFonts w:ascii="Times New Roman" w:hAnsi="Times New Roman" w:cs="Times New Roman"/>
          <w:sz w:val="20"/>
          <w:szCs w:val="20"/>
        </w:rPr>
        <w:t xml:space="preserve">Source: </w:t>
      </w:r>
      <w:r w:rsidR="00957443" w:rsidRPr="006C19DB">
        <w:rPr>
          <w:rFonts w:ascii="Times New Roman" w:hAnsi="Times New Roman" w:cs="Times New Roman"/>
          <w:sz w:val="20"/>
          <w:szCs w:val="20"/>
        </w:rPr>
        <w:t>Oktatási Évkönyv 2009/2010 pp.</w:t>
      </w:r>
      <w:r w:rsidRPr="006C19DB">
        <w:rPr>
          <w:rFonts w:ascii="Times New Roman" w:hAnsi="Times New Roman" w:cs="Times New Roman"/>
          <w:sz w:val="20"/>
          <w:szCs w:val="20"/>
        </w:rPr>
        <w:t xml:space="preserve"> 23-24</w:t>
      </w:r>
    </w:p>
    <w:p w:rsidR="00BA7D36" w:rsidRPr="006C19DB" w:rsidRDefault="00F603DF" w:rsidP="005D3C4B">
      <w:pPr>
        <w:spacing w:line="360" w:lineRule="auto"/>
        <w:rPr>
          <w:rFonts w:ascii="Times New Roman" w:hAnsi="Times New Roman" w:cs="Times New Roman"/>
        </w:rPr>
      </w:pPr>
      <w:r w:rsidRPr="006C19DB">
        <w:rPr>
          <w:rFonts w:ascii="Times New Roman" w:hAnsi="Times New Roman" w:cs="Times New Roman"/>
        </w:rPr>
        <w:lastRenderedPageBreak/>
        <w:t>T</w:t>
      </w:r>
      <w:r w:rsidR="00BA7D36" w:rsidRPr="006C19DB">
        <w:rPr>
          <w:rFonts w:ascii="Times New Roman" w:hAnsi="Times New Roman" w:cs="Times New Roman"/>
        </w:rPr>
        <w:t xml:space="preserve">he </w:t>
      </w:r>
      <w:r w:rsidR="00BA7D36" w:rsidRPr="006C19DB">
        <w:rPr>
          <w:rFonts w:ascii="Times New Roman" w:hAnsi="Times New Roman" w:cs="Times New Roman"/>
          <w:i/>
        </w:rPr>
        <w:t>Language Education Policy Profile</w:t>
      </w:r>
      <w:r w:rsidR="00211E04" w:rsidRPr="006C19DB">
        <w:rPr>
          <w:rFonts w:ascii="Times New Roman" w:hAnsi="Times New Roman" w:cs="Times New Roman"/>
        </w:rPr>
        <w:t xml:space="preserve"> (</w:t>
      </w:r>
      <w:r w:rsidR="00931147" w:rsidRPr="006C19DB">
        <w:rPr>
          <w:rFonts w:ascii="Times New Roman" w:hAnsi="Times New Roman" w:cs="Times New Roman"/>
        </w:rPr>
        <w:t xml:space="preserve">Council of Europe Language Policy Division and Ministry of Education, Hungary </w:t>
      </w:r>
      <w:r w:rsidR="00211E04" w:rsidRPr="006C19DB">
        <w:rPr>
          <w:rFonts w:ascii="Times New Roman" w:hAnsi="Times New Roman" w:cs="Times New Roman"/>
        </w:rPr>
        <w:t>200</w:t>
      </w:r>
      <w:r w:rsidR="00BA7D36" w:rsidRPr="006C19DB">
        <w:rPr>
          <w:rFonts w:ascii="Times New Roman" w:hAnsi="Times New Roman" w:cs="Times New Roman"/>
        </w:rPr>
        <w:t>3) on Hungary, commented on t</w:t>
      </w:r>
      <w:r w:rsidR="006F0FED" w:rsidRPr="006C19DB">
        <w:rPr>
          <w:rFonts w:ascii="Times New Roman" w:hAnsi="Times New Roman" w:cs="Times New Roman"/>
        </w:rPr>
        <w:t>he demise of Russian from</w:t>
      </w:r>
      <w:r w:rsidR="00857C0A" w:rsidRPr="006C19DB">
        <w:rPr>
          <w:rFonts w:ascii="Times New Roman" w:hAnsi="Times New Roman" w:cs="Times New Roman"/>
        </w:rPr>
        <w:t xml:space="preserve"> a utilitarian perspective</w:t>
      </w:r>
      <w:r w:rsidR="00BA7D36" w:rsidRPr="006C19DB">
        <w:rPr>
          <w:rFonts w:ascii="Times New Roman" w:hAnsi="Times New Roman" w:cs="Times New Roman"/>
        </w:rPr>
        <w:t>.</w:t>
      </w:r>
      <w:r w:rsidR="00857C0A" w:rsidRPr="006C19DB">
        <w:rPr>
          <w:rFonts w:ascii="Times New Roman" w:hAnsi="Times New Roman" w:cs="Times New Roman"/>
        </w:rPr>
        <w:t xml:space="preserve"> Firstly, the fall in numbers studying Russian could be problematic in the future because of Russia’s economic power,</w:t>
      </w:r>
      <w:r w:rsidR="00C04A4B" w:rsidRPr="006C19DB">
        <w:rPr>
          <w:rFonts w:ascii="Times New Roman" w:hAnsi="Times New Roman" w:cs="Times New Roman"/>
        </w:rPr>
        <w:t xml:space="preserve"> </w:t>
      </w:r>
      <w:r w:rsidR="00BA7D36" w:rsidRPr="006C19DB">
        <w:rPr>
          <w:rFonts w:ascii="Times New Roman" w:hAnsi="Times New Roman" w:cs="Times New Roman"/>
        </w:rPr>
        <w:t>and the report</w:t>
      </w:r>
      <w:r w:rsidR="00857C0A" w:rsidRPr="006C19DB">
        <w:rPr>
          <w:rFonts w:ascii="Times New Roman" w:hAnsi="Times New Roman" w:cs="Times New Roman"/>
        </w:rPr>
        <w:t xml:space="preserve"> considered </w:t>
      </w:r>
      <w:r w:rsidR="006F0FED" w:rsidRPr="006C19DB">
        <w:rPr>
          <w:rFonts w:ascii="Times New Roman" w:hAnsi="Times New Roman" w:cs="Times New Roman"/>
        </w:rPr>
        <w:t xml:space="preserve">that </w:t>
      </w:r>
      <w:r w:rsidR="00857C0A" w:rsidRPr="006C19DB">
        <w:rPr>
          <w:rFonts w:ascii="Times New Roman" w:hAnsi="Times New Roman" w:cs="Times New Roman"/>
        </w:rPr>
        <w:t>the prof</w:t>
      </w:r>
      <w:r w:rsidR="00D715FE" w:rsidRPr="006C19DB">
        <w:rPr>
          <w:rFonts w:ascii="Times New Roman" w:hAnsi="Times New Roman" w:cs="Times New Roman"/>
        </w:rPr>
        <w:t>ile of Russian should be raised</w:t>
      </w:r>
      <w:r w:rsidR="00857C0A" w:rsidRPr="006C19DB">
        <w:rPr>
          <w:rFonts w:ascii="Times New Roman" w:hAnsi="Times New Roman" w:cs="Times New Roman"/>
        </w:rPr>
        <w:t>. In addition, the report noted that the languages available for study in the majority of schools were English or German with French, Italian or Spanish offered by larger schools ‘occasionally’ (p</w:t>
      </w:r>
      <w:r w:rsidR="005D3C4B" w:rsidRPr="006C19DB">
        <w:rPr>
          <w:rFonts w:ascii="Times New Roman" w:hAnsi="Times New Roman" w:cs="Times New Roman"/>
        </w:rPr>
        <w:t>.</w:t>
      </w:r>
      <w:r w:rsidR="00857C0A" w:rsidRPr="006C19DB">
        <w:rPr>
          <w:rFonts w:ascii="Times New Roman" w:hAnsi="Times New Roman" w:cs="Times New Roman"/>
        </w:rPr>
        <w:t xml:space="preserve"> 29). </w:t>
      </w:r>
      <w:r w:rsidR="00456AE3" w:rsidRPr="006C19DB">
        <w:rPr>
          <w:rFonts w:ascii="Times New Roman" w:hAnsi="Times New Roman" w:cs="Times New Roman"/>
        </w:rPr>
        <w:t>P</w:t>
      </w:r>
      <w:r w:rsidR="00857C0A" w:rsidRPr="006C19DB">
        <w:rPr>
          <w:rFonts w:ascii="Times New Roman" w:hAnsi="Times New Roman" w:cs="Times New Roman"/>
        </w:rPr>
        <w:t>arents and pupils were only interested in the two dominant languages, and while this affirms the utilitarian approach outlined by Fodor and Peluau (2004), the country report also acknowledged that parents were keen for</w:t>
      </w:r>
      <w:r w:rsidR="00D715FE" w:rsidRPr="006C19DB">
        <w:rPr>
          <w:rFonts w:ascii="Times New Roman" w:hAnsi="Times New Roman" w:cs="Times New Roman"/>
        </w:rPr>
        <w:t xml:space="preserve"> language courses to start in </w:t>
      </w:r>
      <w:r w:rsidR="00857C0A" w:rsidRPr="006C19DB">
        <w:rPr>
          <w:rFonts w:ascii="Times New Roman" w:hAnsi="Times New Roman" w:cs="Times New Roman"/>
        </w:rPr>
        <w:t>schools, as ‘linguistic capital</w:t>
      </w:r>
      <w:r w:rsidR="005D3C4B" w:rsidRPr="006C19DB">
        <w:rPr>
          <w:rFonts w:ascii="Times New Roman" w:hAnsi="Times New Roman" w:cs="Times New Roman"/>
        </w:rPr>
        <w:t xml:space="preserve">’ </w:t>
      </w:r>
      <w:r w:rsidR="00857C0A" w:rsidRPr="006C19DB">
        <w:rPr>
          <w:rFonts w:ascii="Times New Roman" w:hAnsi="Times New Roman" w:cs="Times New Roman"/>
        </w:rPr>
        <w:t>(</w:t>
      </w:r>
      <w:r w:rsidR="005D3C4B" w:rsidRPr="006C19DB">
        <w:rPr>
          <w:rFonts w:ascii="Times New Roman" w:hAnsi="Times New Roman" w:cs="Times New Roman"/>
        </w:rPr>
        <w:t xml:space="preserve">p. </w:t>
      </w:r>
      <w:r w:rsidR="00857C0A" w:rsidRPr="006C19DB">
        <w:rPr>
          <w:rFonts w:ascii="Times New Roman" w:hAnsi="Times New Roman" w:cs="Times New Roman"/>
        </w:rPr>
        <w:t>34) was viewed as being important for society, despite little interest in ‘linguistic diversity’ (p</w:t>
      </w:r>
      <w:r w:rsidR="005D3C4B" w:rsidRPr="006C19DB">
        <w:rPr>
          <w:rFonts w:ascii="Times New Roman" w:hAnsi="Times New Roman" w:cs="Times New Roman"/>
        </w:rPr>
        <w:t>.</w:t>
      </w:r>
      <w:r w:rsidR="00857C0A" w:rsidRPr="006C19DB">
        <w:rPr>
          <w:rFonts w:ascii="Times New Roman" w:hAnsi="Times New Roman" w:cs="Times New Roman"/>
        </w:rPr>
        <w:t xml:space="preserve"> 16) and a heavy focus on English.  Medgyes and Kaplan (1992) point out</w:t>
      </w:r>
      <w:r w:rsidR="00BA7D36" w:rsidRPr="006C19DB">
        <w:rPr>
          <w:rFonts w:ascii="Times New Roman" w:hAnsi="Times New Roman" w:cs="Times New Roman"/>
        </w:rPr>
        <w:t xml:space="preserve"> that</w:t>
      </w:r>
      <w:r w:rsidR="00857C0A" w:rsidRPr="006C19DB">
        <w:rPr>
          <w:rFonts w:ascii="Times New Roman" w:hAnsi="Times New Roman" w:cs="Times New Roman"/>
        </w:rPr>
        <w:t xml:space="preserve"> not speaking English, diminishes chances to participate in international discourses and activities, and while the focus of their study was Hungarian scholars, an elite part of the population, their conclusion was that knowledge of English mattered, particularly if a state wished to progress its knowledge base</w:t>
      </w:r>
      <w:r w:rsidR="009A2BFD">
        <w:rPr>
          <w:rFonts w:ascii="Times New Roman" w:hAnsi="Times New Roman" w:cs="Times New Roman"/>
        </w:rPr>
        <w:t>.</w:t>
      </w:r>
      <w:r w:rsidR="00857C0A" w:rsidRPr="006C19DB">
        <w:rPr>
          <w:rFonts w:ascii="Times New Roman" w:hAnsi="Times New Roman" w:cs="Times New Roman"/>
        </w:rPr>
        <w:t xml:space="preserve"> </w:t>
      </w:r>
    </w:p>
    <w:p w:rsidR="00456AE3" w:rsidRPr="006C19DB" w:rsidRDefault="00857C0A" w:rsidP="006C19DB">
      <w:pPr>
        <w:spacing w:line="360" w:lineRule="auto"/>
        <w:ind w:firstLine="720"/>
        <w:rPr>
          <w:rFonts w:ascii="Times New Roman" w:hAnsi="Times New Roman" w:cs="Times New Roman"/>
        </w:rPr>
      </w:pPr>
      <w:r w:rsidRPr="006C19DB">
        <w:rPr>
          <w:rFonts w:ascii="Times New Roman" w:hAnsi="Times New Roman" w:cs="Times New Roman"/>
        </w:rPr>
        <w:t xml:space="preserve">There is consistent concern or critiques of policy in publications in the 2000s on language learning in Hungary (Fodor and Peluau 2004; Lukács 2002; Medgyes and Miklósy 2000) </w:t>
      </w:r>
      <w:r w:rsidR="00456AE3" w:rsidRPr="006C19DB">
        <w:rPr>
          <w:rFonts w:ascii="Times New Roman" w:hAnsi="Times New Roman" w:cs="Times New Roman"/>
        </w:rPr>
        <w:t xml:space="preserve"> and </w:t>
      </w:r>
      <w:r w:rsidR="00403991" w:rsidRPr="006C19DB">
        <w:rPr>
          <w:rFonts w:ascii="Times New Roman" w:hAnsi="Times New Roman" w:cs="Times New Roman"/>
        </w:rPr>
        <w:t>Kontra and Bartha (2010) point to the rather inconvenient truth that despite improvements and successes, particularly in public education, these have not resulted in a significant increase in the numbers of Hungarian</w:t>
      </w:r>
      <w:r w:rsidR="009A2BFD">
        <w:rPr>
          <w:rFonts w:ascii="Times New Roman" w:hAnsi="Times New Roman" w:cs="Times New Roman"/>
        </w:rPr>
        <w:t>s speaking a foreign language which is</w:t>
      </w:r>
      <w:r w:rsidR="00403991" w:rsidRPr="006C19DB">
        <w:rPr>
          <w:rFonts w:ascii="Times New Roman" w:hAnsi="Times New Roman" w:cs="Times New Roman"/>
        </w:rPr>
        <w:t xml:space="preserve"> borne out by Eurostat data. At the same time, the profound changes in Hungarian society stemming from 1989 have also been superseded by the effects of globalisation, EU accession and economic crisis so that many Hungarians have migrated. While such migration may not be viewed as a suc</w:t>
      </w:r>
      <w:r w:rsidR="009A2BFD">
        <w:rPr>
          <w:rFonts w:ascii="Times New Roman" w:hAnsi="Times New Roman" w:cs="Times New Roman"/>
        </w:rPr>
        <w:t>cess, young, educated Hungarian</w:t>
      </w:r>
      <w:r w:rsidR="00403991" w:rsidRPr="006C19DB">
        <w:rPr>
          <w:rFonts w:ascii="Times New Roman" w:hAnsi="Times New Roman" w:cs="Times New Roman"/>
        </w:rPr>
        <w:t xml:space="preserve"> migrants speaking a modern foreign language such as English or German are</w:t>
      </w:r>
      <w:r w:rsidR="00602F01" w:rsidRPr="006C19DB">
        <w:rPr>
          <w:rFonts w:ascii="Times New Roman" w:hAnsi="Times New Roman" w:cs="Times New Roman"/>
        </w:rPr>
        <w:t xml:space="preserve"> able to take advantage of EU mobility</w:t>
      </w:r>
      <w:r w:rsidR="00403991" w:rsidRPr="006C19DB">
        <w:rPr>
          <w:rFonts w:ascii="Times New Roman" w:hAnsi="Times New Roman" w:cs="Times New Roman"/>
        </w:rPr>
        <w:t xml:space="preserve">. Certainly </w:t>
      </w:r>
      <w:r w:rsidRPr="006C19DB">
        <w:rPr>
          <w:rFonts w:ascii="Times New Roman" w:hAnsi="Times New Roman" w:cs="Times New Roman"/>
        </w:rPr>
        <w:t>good levels of motivation to learn a foreign language, primarily English has been assessed among secondary, school pupils, students in higher education and adult language learners (Kormos and Csizér 2008</w:t>
      </w:r>
      <w:r w:rsidR="006F0FED" w:rsidRPr="006C19DB">
        <w:rPr>
          <w:rFonts w:ascii="Times New Roman" w:hAnsi="Times New Roman" w:cs="Times New Roman"/>
        </w:rPr>
        <w:t>)</w:t>
      </w:r>
      <w:r w:rsidR="003B7799" w:rsidRPr="006C19DB">
        <w:rPr>
          <w:rFonts w:ascii="Times New Roman" w:hAnsi="Times New Roman" w:cs="Times New Roman"/>
        </w:rPr>
        <w:t xml:space="preserve"> as </w:t>
      </w:r>
      <w:r w:rsidRPr="006C19DB">
        <w:rPr>
          <w:rFonts w:ascii="Times New Roman" w:hAnsi="Times New Roman" w:cs="Times New Roman"/>
        </w:rPr>
        <w:t xml:space="preserve">Hungarians have considered the importance of foreign languages </w:t>
      </w:r>
      <w:r w:rsidR="00456AE3" w:rsidRPr="006C19DB">
        <w:rPr>
          <w:rFonts w:ascii="Times New Roman" w:hAnsi="Times New Roman" w:cs="Times New Roman"/>
        </w:rPr>
        <w:t xml:space="preserve">pragmatically </w:t>
      </w:r>
      <w:r w:rsidRPr="006C19DB">
        <w:rPr>
          <w:rFonts w:ascii="Times New Roman" w:hAnsi="Times New Roman" w:cs="Times New Roman"/>
        </w:rPr>
        <w:t>in relation to EU accession</w:t>
      </w:r>
      <w:r w:rsidR="00456AE3" w:rsidRPr="006C19DB">
        <w:rPr>
          <w:rFonts w:ascii="Times New Roman" w:hAnsi="Times New Roman" w:cs="Times New Roman"/>
        </w:rPr>
        <w:t xml:space="preserve">, </w:t>
      </w:r>
      <w:r w:rsidRPr="006C19DB">
        <w:rPr>
          <w:rFonts w:ascii="Times New Roman" w:hAnsi="Times New Roman" w:cs="Times New Roman"/>
        </w:rPr>
        <w:t xml:space="preserve"> </w:t>
      </w:r>
      <w:r w:rsidR="006F0FED" w:rsidRPr="006C19DB">
        <w:rPr>
          <w:rFonts w:ascii="Times New Roman" w:hAnsi="Times New Roman" w:cs="Times New Roman"/>
        </w:rPr>
        <w:t>the promise of EU mobility</w:t>
      </w:r>
      <w:r w:rsidR="00456AE3" w:rsidRPr="006C19DB">
        <w:rPr>
          <w:rFonts w:ascii="Times New Roman" w:hAnsi="Times New Roman" w:cs="Times New Roman"/>
        </w:rPr>
        <w:t xml:space="preserve"> and upward social mobility in Hungary</w:t>
      </w:r>
    </w:p>
    <w:p w:rsidR="00FE0272" w:rsidRPr="006C19DB" w:rsidRDefault="00E02E64" w:rsidP="006C19DB">
      <w:pPr>
        <w:spacing w:line="360" w:lineRule="auto"/>
        <w:ind w:firstLine="720"/>
        <w:rPr>
          <w:rFonts w:ascii="Times New Roman" w:hAnsi="Times New Roman" w:cs="Times New Roman"/>
        </w:rPr>
      </w:pPr>
      <w:r w:rsidRPr="006C19DB">
        <w:rPr>
          <w:rFonts w:ascii="Times New Roman" w:hAnsi="Times New Roman" w:cs="Times New Roman"/>
        </w:rPr>
        <w:t xml:space="preserve">As with the data from the former East Germany, key themes emerged for the Hungarian teacher and lecturer participants. </w:t>
      </w:r>
      <w:r w:rsidR="00FE0272" w:rsidRPr="006C19DB">
        <w:rPr>
          <w:rFonts w:ascii="Times New Roman" w:hAnsi="Times New Roman" w:cs="Times New Roman"/>
        </w:rPr>
        <w:t>All participants had a positive experience of learning Russian</w:t>
      </w:r>
      <w:r w:rsidR="00172F3C" w:rsidRPr="006C19DB">
        <w:rPr>
          <w:rFonts w:ascii="Times New Roman" w:hAnsi="Times New Roman" w:cs="Times New Roman"/>
        </w:rPr>
        <w:t xml:space="preserve">, their first encounter with a foreign language </w:t>
      </w:r>
      <w:r w:rsidR="00172F3C" w:rsidRPr="000E7A99">
        <w:rPr>
          <w:rFonts w:ascii="Times New Roman" w:hAnsi="Times New Roman" w:cs="Times New Roman"/>
          <w:color w:val="7030A0"/>
        </w:rPr>
        <w:t>which began in primary school</w:t>
      </w:r>
      <w:r w:rsidR="00000734" w:rsidRPr="000E7A99">
        <w:rPr>
          <w:rFonts w:ascii="Times New Roman" w:hAnsi="Times New Roman" w:cs="Times New Roman"/>
          <w:color w:val="7030A0"/>
        </w:rPr>
        <w:t xml:space="preserve"> prior to the collapse of communism in 1989</w:t>
      </w:r>
      <w:r w:rsidR="00172F3C" w:rsidRPr="000E7A99">
        <w:rPr>
          <w:rFonts w:ascii="Times New Roman" w:hAnsi="Times New Roman" w:cs="Times New Roman"/>
          <w:color w:val="7030A0"/>
        </w:rPr>
        <w:t xml:space="preserve">. </w:t>
      </w:r>
      <w:r w:rsidR="00FE0272" w:rsidRPr="000E7A99">
        <w:rPr>
          <w:rFonts w:ascii="Times New Roman" w:hAnsi="Times New Roman" w:cs="Times New Roman"/>
          <w:color w:val="7030A0"/>
        </w:rPr>
        <w:t xml:space="preserve"> </w:t>
      </w:r>
      <w:r w:rsidR="00172F3C" w:rsidRPr="006C19DB">
        <w:rPr>
          <w:rFonts w:ascii="Times New Roman" w:hAnsi="Times New Roman" w:cs="Times New Roman"/>
        </w:rPr>
        <w:t>F</w:t>
      </w:r>
      <w:r w:rsidR="00FE0272" w:rsidRPr="006C19DB">
        <w:rPr>
          <w:rFonts w:ascii="Times New Roman" w:hAnsi="Times New Roman" w:cs="Times New Roman"/>
        </w:rPr>
        <w:t>actors such as exposure to another culture</w:t>
      </w:r>
      <w:r w:rsidR="00172F3C" w:rsidRPr="006C19DB">
        <w:rPr>
          <w:rFonts w:ascii="Times New Roman" w:hAnsi="Times New Roman" w:cs="Times New Roman"/>
        </w:rPr>
        <w:t>,</w:t>
      </w:r>
      <w:r w:rsidR="00FE0272" w:rsidRPr="006C19DB">
        <w:rPr>
          <w:rFonts w:ascii="Times New Roman" w:hAnsi="Times New Roman" w:cs="Times New Roman"/>
        </w:rPr>
        <w:t xml:space="preserve"> travel and the opportunity to encounter the language in its natural setting</w:t>
      </w:r>
      <w:r w:rsidR="00154435" w:rsidRPr="006C19DB">
        <w:rPr>
          <w:rFonts w:ascii="Times New Roman" w:hAnsi="Times New Roman" w:cs="Times New Roman"/>
        </w:rPr>
        <w:t>, played</w:t>
      </w:r>
      <w:r w:rsidR="00172F3C" w:rsidRPr="006C19DB">
        <w:rPr>
          <w:rFonts w:ascii="Times New Roman" w:hAnsi="Times New Roman" w:cs="Times New Roman"/>
        </w:rPr>
        <w:t xml:space="preserve"> a significant role in this enjoyment</w:t>
      </w:r>
      <w:r w:rsidR="00FE0272" w:rsidRPr="006C19DB">
        <w:rPr>
          <w:rFonts w:ascii="Times New Roman" w:hAnsi="Times New Roman" w:cs="Times New Roman"/>
        </w:rPr>
        <w:t xml:space="preserve">. </w:t>
      </w:r>
      <w:r w:rsidR="00172F3C" w:rsidRPr="006C19DB">
        <w:rPr>
          <w:rFonts w:ascii="Times New Roman" w:hAnsi="Times New Roman" w:cs="Times New Roman"/>
        </w:rPr>
        <w:t>Th</w:t>
      </w:r>
      <w:r w:rsidR="00154435" w:rsidRPr="006C19DB">
        <w:rPr>
          <w:rFonts w:ascii="Times New Roman" w:hAnsi="Times New Roman" w:cs="Times New Roman"/>
        </w:rPr>
        <w:t>is</w:t>
      </w:r>
      <w:r w:rsidR="00172F3C" w:rsidRPr="006C19DB">
        <w:rPr>
          <w:rFonts w:ascii="Times New Roman" w:hAnsi="Times New Roman" w:cs="Times New Roman"/>
        </w:rPr>
        <w:t xml:space="preserve"> enjoyment </w:t>
      </w:r>
      <w:r w:rsidR="00FE0272" w:rsidRPr="006C19DB">
        <w:rPr>
          <w:rFonts w:ascii="Times New Roman" w:hAnsi="Times New Roman" w:cs="Times New Roman"/>
        </w:rPr>
        <w:t xml:space="preserve">does not detract from views on </w:t>
      </w:r>
      <w:r w:rsidR="00172F3C" w:rsidRPr="006C19DB">
        <w:rPr>
          <w:rFonts w:ascii="Times New Roman" w:hAnsi="Times New Roman" w:cs="Times New Roman"/>
        </w:rPr>
        <w:t xml:space="preserve">the </w:t>
      </w:r>
      <w:r w:rsidR="00FE0272" w:rsidRPr="006C19DB">
        <w:rPr>
          <w:rFonts w:ascii="Times New Roman" w:hAnsi="Times New Roman" w:cs="Times New Roman"/>
        </w:rPr>
        <w:t xml:space="preserve">teaching methods </w:t>
      </w:r>
      <w:r w:rsidR="00172F3C" w:rsidRPr="006C19DB">
        <w:rPr>
          <w:rFonts w:ascii="Times New Roman" w:hAnsi="Times New Roman" w:cs="Times New Roman"/>
        </w:rPr>
        <w:t xml:space="preserve">of the day </w:t>
      </w:r>
      <w:r w:rsidR="00FE0272" w:rsidRPr="006C19DB">
        <w:rPr>
          <w:rFonts w:ascii="Times New Roman" w:hAnsi="Times New Roman" w:cs="Times New Roman"/>
        </w:rPr>
        <w:t>which were allied to politics</w:t>
      </w:r>
      <w:r w:rsidR="009A2BFD">
        <w:rPr>
          <w:rFonts w:ascii="Times New Roman" w:hAnsi="Times New Roman" w:cs="Times New Roman"/>
        </w:rPr>
        <w:t>,</w:t>
      </w:r>
      <w:r w:rsidR="00FE0272" w:rsidRPr="006C19DB">
        <w:rPr>
          <w:rFonts w:ascii="Times New Roman" w:hAnsi="Times New Roman" w:cs="Times New Roman"/>
        </w:rPr>
        <w:t xml:space="preserve"> or the fact that the majority of people took delight in not learning </w:t>
      </w:r>
      <w:r w:rsidR="00154435" w:rsidRPr="006C19DB">
        <w:rPr>
          <w:rFonts w:ascii="Times New Roman" w:hAnsi="Times New Roman" w:cs="Times New Roman"/>
        </w:rPr>
        <w:t>Russian</w:t>
      </w:r>
      <w:r w:rsidR="00FE0272" w:rsidRPr="006C19DB">
        <w:rPr>
          <w:rFonts w:ascii="Times New Roman" w:hAnsi="Times New Roman" w:cs="Times New Roman"/>
        </w:rPr>
        <w:t>:</w:t>
      </w:r>
    </w:p>
    <w:p w:rsidR="00FE0272" w:rsidRPr="006C19DB" w:rsidRDefault="00957443" w:rsidP="005D3C4B">
      <w:pPr>
        <w:spacing w:line="360" w:lineRule="auto"/>
        <w:ind w:left="720"/>
        <w:rPr>
          <w:rFonts w:ascii="Times New Roman" w:hAnsi="Times New Roman" w:cs="Times New Roman"/>
          <w:sz w:val="20"/>
          <w:szCs w:val="20"/>
          <w:lang w:val="en-GB"/>
        </w:rPr>
      </w:pPr>
      <w:r w:rsidRPr="006C19DB">
        <w:rPr>
          <w:rFonts w:ascii="Times New Roman" w:hAnsi="Times New Roman" w:cs="Times New Roman"/>
          <w:sz w:val="20"/>
          <w:szCs w:val="20"/>
          <w:lang w:val="en-GB"/>
        </w:rPr>
        <w:lastRenderedPageBreak/>
        <w:t>‘</w:t>
      </w:r>
      <w:r w:rsidR="00FE0272" w:rsidRPr="006C19DB">
        <w:rPr>
          <w:rFonts w:ascii="Times New Roman" w:hAnsi="Times New Roman" w:cs="Times New Roman"/>
          <w:sz w:val="20"/>
          <w:szCs w:val="20"/>
          <w:lang w:val="en-GB"/>
        </w:rPr>
        <w:t>The fact that deliberately not learning Russian was a form of national resistance in Hungary didn’t stop me from loving this language. Despite the Cyrillic script, I found expression in Russian similar to Hungarian and not even the silly, ideologically loaded texts that we had to read and talk about put me off from learning Russian.</w:t>
      </w:r>
      <w:r w:rsidRPr="006C19DB">
        <w:rPr>
          <w:rFonts w:ascii="Times New Roman" w:hAnsi="Times New Roman" w:cs="Times New Roman"/>
          <w:sz w:val="20"/>
          <w:szCs w:val="20"/>
          <w:lang w:val="en-GB"/>
        </w:rPr>
        <w:t>’</w:t>
      </w:r>
      <w:r w:rsidR="00FE0272" w:rsidRPr="006C19DB">
        <w:rPr>
          <w:rFonts w:ascii="Times New Roman" w:hAnsi="Times New Roman" w:cs="Times New Roman"/>
          <w:sz w:val="20"/>
          <w:szCs w:val="20"/>
          <w:lang w:val="en-GB"/>
        </w:rPr>
        <w:t xml:space="preserve"> (University Lecturer)</w:t>
      </w:r>
    </w:p>
    <w:p w:rsidR="00FE0272" w:rsidRPr="006C19DB" w:rsidRDefault="00FE0272" w:rsidP="005D3C4B">
      <w:pPr>
        <w:spacing w:line="360" w:lineRule="auto"/>
        <w:rPr>
          <w:rFonts w:ascii="Times New Roman" w:hAnsi="Times New Roman" w:cs="Times New Roman"/>
        </w:rPr>
      </w:pPr>
      <w:r w:rsidRPr="006C19DB">
        <w:rPr>
          <w:rFonts w:ascii="Times New Roman" w:hAnsi="Times New Roman" w:cs="Times New Roman"/>
        </w:rPr>
        <w:t>They stress the enjoyment of language learning provided by excellent teachers</w:t>
      </w:r>
      <w:r w:rsidR="009A2BFD">
        <w:rPr>
          <w:rFonts w:ascii="Times New Roman" w:hAnsi="Times New Roman" w:cs="Times New Roman"/>
        </w:rPr>
        <w:t>;</w:t>
      </w:r>
      <w:r w:rsidRPr="006C19DB">
        <w:rPr>
          <w:rFonts w:ascii="Times New Roman" w:hAnsi="Times New Roman" w:cs="Times New Roman"/>
        </w:rPr>
        <w:t xml:space="preserve"> </w:t>
      </w:r>
      <w:r w:rsidR="000705A8" w:rsidRPr="006C19DB">
        <w:rPr>
          <w:rFonts w:ascii="Times New Roman" w:hAnsi="Times New Roman" w:cs="Times New Roman"/>
        </w:rPr>
        <w:t>t</w:t>
      </w:r>
      <w:r w:rsidRPr="006C19DB">
        <w:rPr>
          <w:rFonts w:ascii="Times New Roman" w:hAnsi="Times New Roman" w:cs="Times New Roman"/>
        </w:rPr>
        <w:t>he consideration of excellence is attributed to teachers who were able to bypass the restrictions imposed by a stifling curriculum</w:t>
      </w:r>
      <w:r w:rsidR="00000734">
        <w:rPr>
          <w:rFonts w:ascii="Times New Roman" w:hAnsi="Times New Roman" w:cs="Times New Roman"/>
        </w:rPr>
        <w:t xml:space="preserve"> </w:t>
      </w:r>
      <w:r w:rsidR="00000734" w:rsidRPr="000E7A99">
        <w:rPr>
          <w:rFonts w:ascii="Times New Roman" w:hAnsi="Times New Roman" w:cs="Times New Roman"/>
          <w:color w:val="7030A0"/>
        </w:rPr>
        <w:t>under the communism regime pre 1989</w:t>
      </w:r>
      <w:r w:rsidRPr="000E7A99">
        <w:rPr>
          <w:rFonts w:ascii="Times New Roman" w:hAnsi="Times New Roman" w:cs="Times New Roman"/>
          <w:color w:val="7030A0"/>
        </w:rPr>
        <w:t>:</w:t>
      </w:r>
    </w:p>
    <w:p w:rsidR="00FE0272" w:rsidRPr="006C19DB" w:rsidRDefault="00957443" w:rsidP="005D3C4B">
      <w:pPr>
        <w:spacing w:line="360" w:lineRule="auto"/>
        <w:ind w:left="720"/>
        <w:rPr>
          <w:rFonts w:ascii="Times New Roman" w:hAnsi="Times New Roman" w:cs="Times New Roman"/>
          <w:sz w:val="20"/>
          <w:szCs w:val="20"/>
          <w:lang w:val="en-GB"/>
        </w:rPr>
      </w:pPr>
      <w:r w:rsidRPr="006C19DB">
        <w:rPr>
          <w:rFonts w:ascii="Times New Roman" w:hAnsi="Times New Roman" w:cs="Times New Roman"/>
          <w:sz w:val="20"/>
          <w:szCs w:val="20"/>
          <w:lang w:val="en-GB"/>
        </w:rPr>
        <w:t>‘</w:t>
      </w:r>
      <w:r w:rsidR="00FE0272" w:rsidRPr="006C19DB">
        <w:rPr>
          <w:rFonts w:ascii="Times New Roman" w:hAnsi="Times New Roman" w:cs="Times New Roman"/>
          <w:sz w:val="20"/>
          <w:szCs w:val="20"/>
          <w:lang w:val="en-GB"/>
        </w:rPr>
        <w:t>A wonderful native speaker of Russian was our teacher who conscientiously stuck to the crazy, stupid and nonsensical syllabus but always added a lot of extra ideas (history, literature and her own experience) – but still it was not the everyday language we were learning. That was not taught in Hungary in the early 60s – language learning/teaching was all dealt with as a dead language, the carrier of communist ideology.</w:t>
      </w:r>
      <w:r w:rsidRPr="006C19DB">
        <w:rPr>
          <w:rFonts w:ascii="Times New Roman" w:hAnsi="Times New Roman" w:cs="Times New Roman"/>
          <w:sz w:val="20"/>
          <w:szCs w:val="20"/>
          <w:lang w:val="en-GB"/>
        </w:rPr>
        <w:t>’</w:t>
      </w:r>
      <w:r w:rsidR="00FE0272" w:rsidRPr="006C19DB">
        <w:rPr>
          <w:rFonts w:ascii="Times New Roman" w:hAnsi="Times New Roman" w:cs="Times New Roman"/>
          <w:sz w:val="20"/>
          <w:szCs w:val="20"/>
          <w:lang w:val="en-GB"/>
        </w:rPr>
        <w:t xml:space="preserve"> (International school language teacher)</w:t>
      </w:r>
    </w:p>
    <w:p w:rsidR="00FE0272" w:rsidRPr="006C19DB" w:rsidRDefault="00456AE3" w:rsidP="005D3C4B">
      <w:pPr>
        <w:spacing w:line="360" w:lineRule="auto"/>
        <w:rPr>
          <w:rFonts w:ascii="Times New Roman" w:hAnsi="Times New Roman" w:cs="Times New Roman"/>
        </w:rPr>
      </w:pPr>
      <w:r w:rsidRPr="006C19DB">
        <w:rPr>
          <w:rFonts w:ascii="Times New Roman" w:hAnsi="Times New Roman" w:cs="Times New Roman"/>
        </w:rPr>
        <w:t>While p</w:t>
      </w:r>
      <w:r w:rsidR="00FE0272" w:rsidRPr="006C19DB">
        <w:rPr>
          <w:rFonts w:ascii="Times New Roman" w:hAnsi="Times New Roman" w:cs="Times New Roman"/>
        </w:rPr>
        <w:t xml:space="preserve">leasure in learning Russian led to </w:t>
      </w:r>
      <w:r w:rsidR="00154435" w:rsidRPr="006C19DB">
        <w:rPr>
          <w:rFonts w:ascii="Times New Roman" w:hAnsi="Times New Roman" w:cs="Times New Roman"/>
        </w:rPr>
        <w:t>three</w:t>
      </w:r>
      <w:r w:rsidR="00172F3C" w:rsidRPr="006C19DB">
        <w:rPr>
          <w:rFonts w:ascii="Times New Roman" w:hAnsi="Times New Roman" w:cs="Times New Roman"/>
        </w:rPr>
        <w:t xml:space="preserve"> teacher </w:t>
      </w:r>
      <w:r w:rsidR="00FE0272" w:rsidRPr="006C19DB">
        <w:rPr>
          <w:rFonts w:ascii="Times New Roman" w:hAnsi="Times New Roman" w:cs="Times New Roman"/>
        </w:rPr>
        <w:t>participants</w:t>
      </w:r>
      <w:r w:rsidR="00172F3C" w:rsidRPr="006C19DB">
        <w:rPr>
          <w:rFonts w:ascii="Times New Roman" w:hAnsi="Times New Roman" w:cs="Times New Roman"/>
        </w:rPr>
        <w:t>, and one lecturer, becom</w:t>
      </w:r>
      <w:r w:rsidR="002D6251" w:rsidRPr="006C19DB">
        <w:rPr>
          <w:rFonts w:ascii="Times New Roman" w:hAnsi="Times New Roman" w:cs="Times New Roman"/>
        </w:rPr>
        <w:t>ing</w:t>
      </w:r>
      <w:r w:rsidR="00172F3C" w:rsidRPr="006C19DB">
        <w:rPr>
          <w:rFonts w:ascii="Times New Roman" w:hAnsi="Times New Roman" w:cs="Times New Roman"/>
        </w:rPr>
        <w:t xml:space="preserve"> </w:t>
      </w:r>
      <w:r w:rsidR="00FE0272" w:rsidRPr="006C19DB">
        <w:rPr>
          <w:rFonts w:ascii="Times New Roman" w:hAnsi="Times New Roman" w:cs="Times New Roman"/>
        </w:rPr>
        <w:t xml:space="preserve">Russian language teachers, events in 1989 provided opportunities to teach the second languages for which teachers were also qualified such as German, English or French. </w:t>
      </w:r>
      <w:r w:rsidR="00154435" w:rsidRPr="006C19DB">
        <w:rPr>
          <w:rFonts w:ascii="Times New Roman" w:hAnsi="Times New Roman" w:cs="Times New Roman"/>
        </w:rPr>
        <w:t xml:space="preserve">Thus, the former policy of Russian plus one other language provided a basis for change for these teachers.  As qualified teachers of German and French, they stand in marked contrast to the strong critiques of supply and demand in relation to English language teachers. </w:t>
      </w:r>
      <w:r w:rsidR="00FE0272" w:rsidRPr="006C19DB">
        <w:rPr>
          <w:rFonts w:ascii="Times New Roman" w:hAnsi="Times New Roman" w:cs="Times New Roman"/>
        </w:rPr>
        <w:t>One teacher refers to the changes post-1989 by saying that after ten years spent teaching Russian, she welcomed the opportunity to retrain as a German teacher:</w:t>
      </w:r>
    </w:p>
    <w:p w:rsidR="00FE0272" w:rsidRPr="006C19DB" w:rsidRDefault="00957443" w:rsidP="005D3C4B">
      <w:pPr>
        <w:spacing w:line="360" w:lineRule="auto"/>
        <w:ind w:left="720"/>
        <w:rPr>
          <w:rFonts w:ascii="Times New Roman" w:hAnsi="Times New Roman" w:cs="Times New Roman"/>
          <w:sz w:val="20"/>
          <w:szCs w:val="20"/>
        </w:rPr>
      </w:pPr>
      <w:r w:rsidRPr="006C19DB">
        <w:rPr>
          <w:rFonts w:ascii="Times New Roman" w:hAnsi="Times New Roman" w:cs="Times New Roman"/>
          <w:sz w:val="20"/>
          <w:szCs w:val="20"/>
        </w:rPr>
        <w:t>‘</w:t>
      </w:r>
      <w:r w:rsidR="00FE0272" w:rsidRPr="006C19DB">
        <w:rPr>
          <w:rFonts w:ascii="Times New Roman" w:hAnsi="Times New Roman" w:cs="Times New Roman"/>
          <w:sz w:val="20"/>
          <w:szCs w:val="20"/>
        </w:rPr>
        <w:t>Necessity brought change, which from my perspective I welcomed with joy, as next to Russian I always liked German.  I was happy at the prospect of retraining, and I was one of the first.</w:t>
      </w:r>
      <w:r w:rsidRPr="006C19DB">
        <w:rPr>
          <w:rFonts w:ascii="Times New Roman" w:hAnsi="Times New Roman" w:cs="Times New Roman"/>
          <w:sz w:val="20"/>
          <w:szCs w:val="20"/>
        </w:rPr>
        <w:t xml:space="preserve">’ </w:t>
      </w:r>
      <w:r w:rsidR="00FE0272" w:rsidRPr="006C19DB">
        <w:rPr>
          <w:rFonts w:ascii="Times New Roman" w:hAnsi="Times New Roman" w:cs="Times New Roman"/>
          <w:sz w:val="20"/>
          <w:szCs w:val="20"/>
        </w:rPr>
        <w:t>(Grammar school teacher)</w:t>
      </w:r>
    </w:p>
    <w:p w:rsidR="00FE0272" w:rsidRPr="006C19DB" w:rsidRDefault="00FE0272" w:rsidP="005D3C4B">
      <w:pPr>
        <w:spacing w:line="360" w:lineRule="auto"/>
        <w:rPr>
          <w:rFonts w:ascii="Times New Roman" w:hAnsi="Times New Roman" w:cs="Times New Roman"/>
        </w:rPr>
      </w:pPr>
      <w:r w:rsidRPr="006C19DB">
        <w:rPr>
          <w:rFonts w:ascii="Times New Roman" w:hAnsi="Times New Roman" w:cs="Times New Roman"/>
        </w:rPr>
        <w:t>While there are numerous references to the requirement for new languages</w:t>
      </w:r>
      <w:r w:rsidR="009A2BFD">
        <w:rPr>
          <w:rFonts w:ascii="Times New Roman" w:hAnsi="Times New Roman" w:cs="Times New Roman"/>
        </w:rPr>
        <w:t>,</w:t>
      </w:r>
      <w:r w:rsidRPr="006C19DB">
        <w:rPr>
          <w:rFonts w:ascii="Times New Roman" w:hAnsi="Times New Roman" w:cs="Times New Roman"/>
        </w:rPr>
        <w:t xml:space="preserve"> </w:t>
      </w:r>
      <w:r w:rsidR="009A2BFD">
        <w:rPr>
          <w:rFonts w:ascii="Times New Roman" w:hAnsi="Times New Roman" w:cs="Times New Roman"/>
        </w:rPr>
        <w:t xml:space="preserve">and their teachers, </w:t>
      </w:r>
      <w:r w:rsidRPr="006C19DB">
        <w:rPr>
          <w:rFonts w:ascii="Times New Roman" w:hAnsi="Times New Roman" w:cs="Times New Roman"/>
        </w:rPr>
        <w:t>post-1989 in the literature, the sense of active decision-making by teachers themselves</w:t>
      </w:r>
      <w:r w:rsidR="006F0FED" w:rsidRPr="006C19DB">
        <w:rPr>
          <w:rFonts w:ascii="Times New Roman" w:hAnsi="Times New Roman" w:cs="Times New Roman"/>
        </w:rPr>
        <w:t xml:space="preserve"> is conspicuously absent.  Four thousand</w:t>
      </w:r>
      <w:r w:rsidRPr="006C19DB">
        <w:rPr>
          <w:rFonts w:ascii="Times New Roman" w:hAnsi="Times New Roman" w:cs="Times New Roman"/>
        </w:rPr>
        <w:t xml:space="preserve"> teachers retrain</w:t>
      </w:r>
      <w:r w:rsidR="00172F3C" w:rsidRPr="006C19DB">
        <w:rPr>
          <w:rFonts w:ascii="Times New Roman" w:hAnsi="Times New Roman" w:cs="Times New Roman"/>
        </w:rPr>
        <w:t>ed</w:t>
      </w:r>
      <w:r w:rsidRPr="006C19DB">
        <w:rPr>
          <w:rFonts w:ascii="Times New Roman" w:hAnsi="Times New Roman" w:cs="Times New Roman"/>
        </w:rPr>
        <w:t>,</w:t>
      </w:r>
      <w:r w:rsidR="00154435" w:rsidRPr="006C19DB">
        <w:rPr>
          <w:rFonts w:ascii="Times New Roman" w:hAnsi="Times New Roman" w:cs="Times New Roman"/>
        </w:rPr>
        <w:t xml:space="preserve"> some no doubt incentivised </w:t>
      </w:r>
      <w:r w:rsidR="00551920" w:rsidRPr="006C19DB">
        <w:rPr>
          <w:rFonts w:ascii="Times New Roman" w:hAnsi="Times New Roman" w:cs="Times New Roman"/>
        </w:rPr>
        <w:t>by the offer of a higher salary and a reduction in teaching hours, but</w:t>
      </w:r>
      <w:r w:rsidR="00172F3C" w:rsidRPr="006C19DB">
        <w:rPr>
          <w:rFonts w:ascii="Times New Roman" w:hAnsi="Times New Roman" w:cs="Times New Roman"/>
        </w:rPr>
        <w:t xml:space="preserve"> </w:t>
      </w:r>
      <w:r w:rsidRPr="006C19DB">
        <w:rPr>
          <w:rFonts w:ascii="Times New Roman" w:hAnsi="Times New Roman" w:cs="Times New Roman"/>
        </w:rPr>
        <w:t xml:space="preserve">there </w:t>
      </w:r>
      <w:r w:rsidR="006F0FED" w:rsidRPr="006C19DB">
        <w:rPr>
          <w:rFonts w:ascii="Times New Roman" w:hAnsi="Times New Roman" w:cs="Times New Roman"/>
        </w:rPr>
        <w:t xml:space="preserve">was a </w:t>
      </w:r>
      <w:r w:rsidRPr="006C19DB">
        <w:rPr>
          <w:rFonts w:ascii="Times New Roman" w:hAnsi="Times New Roman" w:cs="Times New Roman"/>
        </w:rPr>
        <w:t>continu</w:t>
      </w:r>
      <w:r w:rsidR="00551920" w:rsidRPr="006C19DB">
        <w:rPr>
          <w:rFonts w:ascii="Times New Roman" w:hAnsi="Times New Roman" w:cs="Times New Roman"/>
        </w:rPr>
        <w:t>ed</w:t>
      </w:r>
      <w:r w:rsidRPr="006C19DB">
        <w:rPr>
          <w:rFonts w:ascii="Times New Roman" w:hAnsi="Times New Roman" w:cs="Times New Roman"/>
        </w:rPr>
        <w:t xml:space="preserve"> need for Russian as students finished their courses</w:t>
      </w:r>
      <w:r w:rsidR="009A2BFD">
        <w:rPr>
          <w:rFonts w:ascii="Times New Roman" w:hAnsi="Times New Roman" w:cs="Times New Roman"/>
        </w:rPr>
        <w:t>,</w:t>
      </w:r>
      <w:r w:rsidRPr="006C19DB">
        <w:rPr>
          <w:rFonts w:ascii="Times New Roman" w:hAnsi="Times New Roman" w:cs="Times New Roman"/>
        </w:rPr>
        <w:t xml:space="preserve"> so it is telling that a teacher decides to </w:t>
      </w:r>
      <w:r w:rsidR="00551920" w:rsidRPr="006C19DB">
        <w:rPr>
          <w:rFonts w:ascii="Times New Roman" w:hAnsi="Times New Roman" w:cs="Times New Roman"/>
        </w:rPr>
        <w:t xml:space="preserve">immediately </w:t>
      </w:r>
      <w:r w:rsidRPr="006C19DB">
        <w:rPr>
          <w:rFonts w:ascii="Times New Roman" w:hAnsi="Times New Roman" w:cs="Times New Roman"/>
        </w:rPr>
        <w:t xml:space="preserve">change course when presented with the opportunity.  </w:t>
      </w:r>
      <w:r w:rsidR="00551920" w:rsidRPr="006C19DB">
        <w:rPr>
          <w:rFonts w:ascii="Times New Roman" w:hAnsi="Times New Roman" w:cs="Times New Roman"/>
        </w:rPr>
        <w:t>In addition, b</w:t>
      </w:r>
      <w:r w:rsidRPr="006C19DB">
        <w:rPr>
          <w:rFonts w:ascii="Times New Roman" w:hAnsi="Times New Roman" w:cs="Times New Roman"/>
        </w:rPr>
        <w:t xml:space="preserve">eing actively involved in teaching and learning languages features strongly with </w:t>
      </w:r>
      <w:r w:rsidR="00551920" w:rsidRPr="006C19DB">
        <w:rPr>
          <w:rFonts w:ascii="Times New Roman" w:hAnsi="Times New Roman" w:cs="Times New Roman"/>
        </w:rPr>
        <w:t>the</w:t>
      </w:r>
      <w:r w:rsidRPr="006C19DB">
        <w:rPr>
          <w:rFonts w:ascii="Times New Roman" w:hAnsi="Times New Roman" w:cs="Times New Roman"/>
        </w:rPr>
        <w:t xml:space="preserve"> teachers, as do perceptions about the potential for learning and teaching other languages, as in the following case of French pre-1989:</w:t>
      </w:r>
    </w:p>
    <w:p w:rsidR="00FE0272" w:rsidRPr="006C19DB" w:rsidRDefault="00957443" w:rsidP="005D3C4B">
      <w:pPr>
        <w:spacing w:line="360" w:lineRule="auto"/>
        <w:ind w:left="720"/>
        <w:rPr>
          <w:rFonts w:ascii="Times New Roman" w:hAnsi="Times New Roman" w:cs="Times New Roman"/>
          <w:sz w:val="20"/>
          <w:szCs w:val="20"/>
        </w:rPr>
      </w:pPr>
      <w:r w:rsidRPr="006C19DB">
        <w:rPr>
          <w:rFonts w:ascii="Times New Roman" w:hAnsi="Times New Roman" w:cs="Times New Roman"/>
          <w:sz w:val="20"/>
          <w:szCs w:val="20"/>
        </w:rPr>
        <w:t>‘</w:t>
      </w:r>
      <w:r w:rsidR="00FE0272" w:rsidRPr="006C19DB">
        <w:rPr>
          <w:rFonts w:ascii="Times New Roman" w:hAnsi="Times New Roman" w:cs="Times New Roman"/>
          <w:sz w:val="20"/>
          <w:szCs w:val="20"/>
        </w:rPr>
        <w:t>I switched to French before the change in 1989 because I thought it would be useful but this was personal interest</w:t>
      </w:r>
      <w:r w:rsidR="00A26338" w:rsidRPr="006C19DB">
        <w:rPr>
          <w:rFonts w:ascii="Times New Roman" w:hAnsi="Times New Roman" w:cs="Times New Roman"/>
          <w:sz w:val="20"/>
          <w:szCs w:val="20"/>
        </w:rPr>
        <w:t>.</w:t>
      </w:r>
      <w:r w:rsidRPr="006C19DB">
        <w:rPr>
          <w:rFonts w:ascii="Times New Roman" w:hAnsi="Times New Roman" w:cs="Times New Roman"/>
          <w:sz w:val="20"/>
          <w:szCs w:val="20"/>
        </w:rPr>
        <w:t>’</w:t>
      </w:r>
      <w:r w:rsidR="00A26338" w:rsidRPr="006C19DB">
        <w:rPr>
          <w:rFonts w:ascii="Times New Roman" w:hAnsi="Times New Roman" w:cs="Times New Roman"/>
          <w:sz w:val="20"/>
          <w:szCs w:val="20"/>
        </w:rPr>
        <w:t xml:space="preserve"> </w:t>
      </w:r>
      <w:r w:rsidR="00FE0272" w:rsidRPr="006C19DB">
        <w:rPr>
          <w:rFonts w:ascii="Times New Roman" w:hAnsi="Times New Roman" w:cs="Times New Roman"/>
          <w:sz w:val="20"/>
          <w:szCs w:val="20"/>
        </w:rPr>
        <w:t>(Grammar school teacher)</w:t>
      </w:r>
    </w:p>
    <w:p w:rsidR="00403991" w:rsidRPr="006C19DB" w:rsidRDefault="00FE0272" w:rsidP="005D3C4B">
      <w:pPr>
        <w:spacing w:line="360" w:lineRule="auto"/>
        <w:rPr>
          <w:rFonts w:ascii="Times New Roman" w:hAnsi="Times New Roman" w:cs="Times New Roman"/>
        </w:rPr>
      </w:pPr>
      <w:r w:rsidRPr="006C19DB">
        <w:rPr>
          <w:rFonts w:ascii="Times New Roman" w:hAnsi="Times New Roman" w:cs="Times New Roman"/>
        </w:rPr>
        <w:lastRenderedPageBreak/>
        <w:t xml:space="preserve">Participants from both second and higher level education </w:t>
      </w:r>
      <w:r w:rsidR="00551920" w:rsidRPr="006C19DB">
        <w:rPr>
          <w:rFonts w:ascii="Times New Roman" w:hAnsi="Times New Roman" w:cs="Times New Roman"/>
        </w:rPr>
        <w:t xml:space="preserve">recognise </w:t>
      </w:r>
      <w:r w:rsidRPr="000E7A99">
        <w:rPr>
          <w:rFonts w:ascii="Times New Roman" w:hAnsi="Times New Roman" w:cs="Times New Roman"/>
          <w:color w:val="7030A0"/>
        </w:rPr>
        <w:t xml:space="preserve">the potential </w:t>
      </w:r>
      <w:r w:rsidR="00000734" w:rsidRPr="000E7A99">
        <w:rPr>
          <w:rFonts w:ascii="Times New Roman" w:hAnsi="Times New Roman" w:cs="Times New Roman"/>
          <w:color w:val="7030A0"/>
        </w:rPr>
        <w:t xml:space="preserve">today </w:t>
      </w:r>
      <w:r w:rsidRPr="006C19DB">
        <w:rPr>
          <w:rFonts w:ascii="Times New Roman" w:hAnsi="Times New Roman" w:cs="Times New Roman"/>
        </w:rPr>
        <w:t>to offer other languages apart from Russian and the sense of active management of self and career are a</w:t>
      </w:r>
      <w:r w:rsidR="00172F3C" w:rsidRPr="006C19DB">
        <w:rPr>
          <w:rFonts w:ascii="Times New Roman" w:hAnsi="Times New Roman" w:cs="Times New Roman"/>
        </w:rPr>
        <w:t>n</w:t>
      </w:r>
      <w:r w:rsidRPr="006C19DB">
        <w:rPr>
          <w:rFonts w:ascii="Times New Roman" w:hAnsi="Times New Roman" w:cs="Times New Roman"/>
        </w:rPr>
        <w:t xml:space="preserve"> </w:t>
      </w:r>
      <w:r w:rsidR="00172F3C" w:rsidRPr="006C19DB">
        <w:rPr>
          <w:rFonts w:ascii="Times New Roman" w:hAnsi="Times New Roman" w:cs="Times New Roman"/>
        </w:rPr>
        <w:t xml:space="preserve">important </w:t>
      </w:r>
      <w:r w:rsidRPr="006C19DB">
        <w:rPr>
          <w:rFonts w:ascii="Times New Roman" w:hAnsi="Times New Roman" w:cs="Times New Roman"/>
        </w:rPr>
        <w:t>finding</w:t>
      </w:r>
      <w:r w:rsidR="002F6FBE" w:rsidRPr="006C19DB">
        <w:rPr>
          <w:rFonts w:ascii="Times New Roman" w:hAnsi="Times New Roman" w:cs="Times New Roman"/>
        </w:rPr>
        <w:t xml:space="preserve"> as it stands in contrast to some of the despair relating to teaching quality in the 1990s</w:t>
      </w:r>
      <w:r w:rsidR="00602F01" w:rsidRPr="006C19DB">
        <w:rPr>
          <w:rFonts w:ascii="Times New Roman" w:hAnsi="Times New Roman" w:cs="Times New Roman"/>
        </w:rPr>
        <w:t>.</w:t>
      </w:r>
    </w:p>
    <w:p w:rsidR="00FE0272" w:rsidRPr="006C19DB" w:rsidRDefault="00FE0272" w:rsidP="006C19DB">
      <w:pPr>
        <w:spacing w:line="360" w:lineRule="auto"/>
        <w:ind w:firstLine="720"/>
        <w:rPr>
          <w:rFonts w:ascii="Times New Roman" w:hAnsi="Times New Roman" w:cs="Times New Roman"/>
        </w:rPr>
      </w:pPr>
      <w:r w:rsidRPr="006C19DB">
        <w:rPr>
          <w:rFonts w:ascii="Times New Roman" w:hAnsi="Times New Roman" w:cs="Times New Roman"/>
        </w:rPr>
        <w:t>The sense of strong teacher personalities who made a lasting impression i</w:t>
      </w:r>
      <w:r w:rsidR="00E352F7" w:rsidRPr="006C19DB">
        <w:rPr>
          <w:rFonts w:ascii="Times New Roman" w:hAnsi="Times New Roman" w:cs="Times New Roman"/>
        </w:rPr>
        <w:t>s pervasive in the data so that</w:t>
      </w:r>
      <w:r w:rsidR="002F6FBE" w:rsidRPr="006C19DB">
        <w:rPr>
          <w:rFonts w:ascii="Times New Roman" w:hAnsi="Times New Roman" w:cs="Times New Roman"/>
        </w:rPr>
        <w:t xml:space="preserve"> all four </w:t>
      </w:r>
      <w:r w:rsidRPr="006C19DB">
        <w:rPr>
          <w:rFonts w:ascii="Times New Roman" w:hAnsi="Times New Roman" w:cs="Times New Roman"/>
        </w:rPr>
        <w:t xml:space="preserve">teachers </w:t>
      </w:r>
      <w:r w:rsidR="00551920" w:rsidRPr="006C19DB">
        <w:rPr>
          <w:rFonts w:ascii="Times New Roman" w:hAnsi="Times New Roman" w:cs="Times New Roman"/>
        </w:rPr>
        <w:t>discussed</w:t>
      </w:r>
      <w:r w:rsidRPr="006C19DB">
        <w:rPr>
          <w:rFonts w:ascii="Times New Roman" w:hAnsi="Times New Roman" w:cs="Times New Roman"/>
        </w:rPr>
        <w:t xml:space="preserve"> </w:t>
      </w:r>
      <w:r w:rsidR="00551920" w:rsidRPr="006C19DB">
        <w:rPr>
          <w:rFonts w:ascii="Times New Roman" w:hAnsi="Times New Roman" w:cs="Times New Roman"/>
        </w:rPr>
        <w:t>th</w:t>
      </w:r>
      <w:r w:rsidR="00403991" w:rsidRPr="006C19DB">
        <w:rPr>
          <w:rFonts w:ascii="Times New Roman" w:hAnsi="Times New Roman" w:cs="Times New Roman"/>
        </w:rPr>
        <w:t>is</w:t>
      </w:r>
      <w:r w:rsidR="00551920" w:rsidRPr="006C19DB">
        <w:rPr>
          <w:rFonts w:ascii="Times New Roman" w:hAnsi="Times New Roman" w:cs="Times New Roman"/>
        </w:rPr>
        <w:t xml:space="preserve"> depth of influence</w:t>
      </w:r>
      <w:r w:rsidRPr="006C19DB">
        <w:rPr>
          <w:rFonts w:ascii="Times New Roman" w:hAnsi="Times New Roman" w:cs="Times New Roman"/>
        </w:rPr>
        <w:t xml:space="preserve"> of their</w:t>
      </w:r>
      <w:r w:rsidR="00403991" w:rsidRPr="006C19DB">
        <w:rPr>
          <w:rFonts w:ascii="Times New Roman" w:hAnsi="Times New Roman" w:cs="Times New Roman"/>
        </w:rPr>
        <w:t xml:space="preserve"> own</w:t>
      </w:r>
      <w:r w:rsidRPr="006C19DB">
        <w:rPr>
          <w:rFonts w:ascii="Times New Roman" w:hAnsi="Times New Roman" w:cs="Times New Roman"/>
        </w:rPr>
        <w:t xml:space="preserve"> language teachers.  In some instances this strong influence in turn went on to produce a new generati</w:t>
      </w:r>
      <w:r w:rsidR="00456AE3" w:rsidRPr="006C19DB">
        <w:rPr>
          <w:rFonts w:ascii="Times New Roman" w:hAnsi="Times New Roman" w:cs="Times New Roman"/>
        </w:rPr>
        <w:t xml:space="preserve">on of Russian language teachers. </w:t>
      </w:r>
      <w:r w:rsidR="00551920" w:rsidRPr="006C19DB">
        <w:rPr>
          <w:rFonts w:ascii="Times New Roman" w:hAnsi="Times New Roman" w:cs="Times New Roman"/>
        </w:rPr>
        <w:t>Thus,</w:t>
      </w:r>
      <w:r w:rsidRPr="006C19DB">
        <w:rPr>
          <w:rFonts w:ascii="Times New Roman" w:hAnsi="Times New Roman" w:cs="Times New Roman"/>
        </w:rPr>
        <w:t xml:space="preserve"> teachers</w:t>
      </w:r>
      <w:r w:rsidR="009A2BFD">
        <w:rPr>
          <w:rFonts w:ascii="Times New Roman" w:hAnsi="Times New Roman" w:cs="Times New Roman"/>
        </w:rPr>
        <w:t xml:space="preserve"> </w:t>
      </w:r>
      <w:r w:rsidRPr="006C19DB">
        <w:rPr>
          <w:rFonts w:ascii="Times New Roman" w:hAnsi="Times New Roman" w:cs="Times New Roman"/>
        </w:rPr>
        <w:t>evaluated themselves in a tradition of excellence</w:t>
      </w:r>
      <w:r w:rsidR="009A2BFD">
        <w:rPr>
          <w:rFonts w:ascii="Times New Roman" w:hAnsi="Times New Roman" w:cs="Times New Roman"/>
        </w:rPr>
        <w:t>,</w:t>
      </w:r>
      <w:r w:rsidRPr="006C19DB">
        <w:rPr>
          <w:rFonts w:ascii="Times New Roman" w:hAnsi="Times New Roman" w:cs="Times New Roman"/>
        </w:rPr>
        <w:t xml:space="preserve"> in contrast to the ideologically driven policies which fi</w:t>
      </w:r>
      <w:r w:rsidR="009A2BFD">
        <w:rPr>
          <w:rFonts w:ascii="Times New Roman" w:hAnsi="Times New Roman" w:cs="Times New Roman"/>
        </w:rPr>
        <w:t>ltered down into textbooks that</w:t>
      </w:r>
      <w:r w:rsidRPr="006C19DB">
        <w:rPr>
          <w:rFonts w:ascii="Times New Roman" w:hAnsi="Times New Roman" w:cs="Times New Roman"/>
        </w:rPr>
        <w:t xml:space="preserve"> were ‘usually boring, full of materials about Lenin an</w:t>
      </w:r>
      <w:r w:rsidR="009A2BFD">
        <w:rPr>
          <w:rFonts w:ascii="Times New Roman" w:hAnsi="Times New Roman" w:cs="Times New Roman"/>
        </w:rPr>
        <w:t xml:space="preserve">d the Great October Revolution’. </w:t>
      </w:r>
      <w:r w:rsidRPr="006C19DB">
        <w:rPr>
          <w:rFonts w:ascii="Times New Roman" w:hAnsi="Times New Roman" w:cs="Times New Roman"/>
        </w:rPr>
        <w:t xml:space="preserve">This </w:t>
      </w:r>
      <w:r w:rsidR="00456AE3" w:rsidRPr="006C19DB">
        <w:rPr>
          <w:rFonts w:ascii="Times New Roman" w:hAnsi="Times New Roman" w:cs="Times New Roman"/>
        </w:rPr>
        <w:t xml:space="preserve">sense of </w:t>
      </w:r>
      <w:r w:rsidRPr="006C19DB">
        <w:rPr>
          <w:rFonts w:ascii="Times New Roman" w:hAnsi="Times New Roman" w:cs="Times New Roman"/>
        </w:rPr>
        <w:t xml:space="preserve">‘tradition’ is </w:t>
      </w:r>
      <w:r w:rsidR="00456AE3" w:rsidRPr="006C19DB">
        <w:rPr>
          <w:rFonts w:ascii="Times New Roman" w:hAnsi="Times New Roman" w:cs="Times New Roman"/>
        </w:rPr>
        <w:t>distinct</w:t>
      </w:r>
      <w:r w:rsidRPr="006C19DB">
        <w:rPr>
          <w:rFonts w:ascii="Times New Roman" w:hAnsi="Times New Roman" w:cs="Times New Roman"/>
        </w:rPr>
        <w:t xml:space="preserve"> from the political agenda which informed policy before 1989 and</w:t>
      </w:r>
      <w:r w:rsidR="004132C0" w:rsidRPr="006C19DB">
        <w:rPr>
          <w:rFonts w:ascii="Times New Roman" w:hAnsi="Times New Roman" w:cs="Times New Roman"/>
        </w:rPr>
        <w:t xml:space="preserve"> provides a</w:t>
      </w:r>
      <w:r w:rsidRPr="006C19DB">
        <w:rPr>
          <w:rFonts w:ascii="Times New Roman" w:hAnsi="Times New Roman" w:cs="Times New Roman"/>
        </w:rPr>
        <w:t xml:space="preserve"> sense of continuity, whether facing the strictures of centralised policies or experiencing the changes </w:t>
      </w:r>
      <w:r w:rsidR="00403991" w:rsidRPr="006C19DB">
        <w:rPr>
          <w:rFonts w:ascii="Times New Roman" w:hAnsi="Times New Roman" w:cs="Times New Roman"/>
        </w:rPr>
        <w:t xml:space="preserve">from </w:t>
      </w:r>
      <w:r w:rsidRPr="006C19DB">
        <w:rPr>
          <w:rFonts w:ascii="Times New Roman" w:hAnsi="Times New Roman" w:cs="Times New Roman"/>
        </w:rPr>
        <w:t xml:space="preserve">1989. </w:t>
      </w:r>
    </w:p>
    <w:p w:rsidR="00FE0272" w:rsidRPr="006C19DB" w:rsidRDefault="004132C0" w:rsidP="006C19DB">
      <w:pPr>
        <w:spacing w:line="360" w:lineRule="auto"/>
        <w:ind w:firstLine="720"/>
        <w:rPr>
          <w:rFonts w:ascii="Times New Roman" w:hAnsi="Times New Roman" w:cs="Times New Roman"/>
        </w:rPr>
      </w:pPr>
      <w:r w:rsidRPr="006C19DB">
        <w:rPr>
          <w:rFonts w:ascii="Times New Roman" w:hAnsi="Times New Roman" w:cs="Times New Roman"/>
        </w:rPr>
        <w:t>All the</w:t>
      </w:r>
      <w:r w:rsidR="00FE0272" w:rsidRPr="006C19DB">
        <w:rPr>
          <w:rFonts w:ascii="Times New Roman" w:hAnsi="Times New Roman" w:cs="Times New Roman"/>
        </w:rPr>
        <w:t xml:space="preserve"> participants learnt Russian and there is a sadness as their knowledge of the language appears increasingly redundant along with positive memories of its influence:</w:t>
      </w:r>
    </w:p>
    <w:p w:rsidR="00FE0272" w:rsidRPr="006C19DB" w:rsidRDefault="00957443" w:rsidP="005D3C4B">
      <w:pPr>
        <w:spacing w:line="360" w:lineRule="auto"/>
        <w:ind w:left="720"/>
        <w:rPr>
          <w:rFonts w:ascii="Times New Roman" w:hAnsi="Times New Roman" w:cs="Times New Roman"/>
          <w:sz w:val="20"/>
          <w:szCs w:val="20"/>
        </w:rPr>
      </w:pPr>
      <w:r w:rsidRPr="006C19DB">
        <w:rPr>
          <w:rFonts w:ascii="Times New Roman" w:hAnsi="Times New Roman" w:cs="Times New Roman"/>
          <w:sz w:val="20"/>
          <w:szCs w:val="20"/>
          <w:lang w:val="en"/>
        </w:rPr>
        <w:t>‘</w:t>
      </w:r>
      <w:r w:rsidR="00FE0272" w:rsidRPr="006C19DB">
        <w:rPr>
          <w:rFonts w:ascii="Times New Roman" w:hAnsi="Times New Roman" w:cs="Times New Roman"/>
          <w:sz w:val="20"/>
          <w:szCs w:val="20"/>
          <w:lang w:val="en"/>
        </w:rPr>
        <w:t>I learnt Russian in primary school and in middle school it was my first foreign language, the second was French. Russian as a foreign language was the first language in my life. For my generation it was compulsory. … And I never saw anything political in the Russian language but saw it as a foreign language, as a means to communicate and discover another culture.</w:t>
      </w:r>
      <w:r w:rsidRPr="006C19DB">
        <w:rPr>
          <w:rFonts w:ascii="Times New Roman" w:hAnsi="Times New Roman" w:cs="Times New Roman"/>
          <w:sz w:val="20"/>
          <w:szCs w:val="20"/>
          <w:lang w:val="en"/>
        </w:rPr>
        <w:t>’</w:t>
      </w:r>
      <w:r w:rsidR="00FE0272" w:rsidRPr="006C19DB">
        <w:rPr>
          <w:rFonts w:ascii="Times New Roman" w:hAnsi="Times New Roman" w:cs="Times New Roman"/>
          <w:sz w:val="20"/>
          <w:szCs w:val="20"/>
          <w:lang w:val="en"/>
        </w:rPr>
        <w:t xml:space="preserve"> </w:t>
      </w:r>
      <w:r w:rsidR="00FE0272" w:rsidRPr="006C19DB">
        <w:rPr>
          <w:rFonts w:ascii="Times New Roman" w:hAnsi="Times New Roman" w:cs="Times New Roman"/>
          <w:sz w:val="20"/>
          <w:szCs w:val="20"/>
        </w:rPr>
        <w:t>(Grammar school teacher)</w:t>
      </w:r>
    </w:p>
    <w:p w:rsidR="00FE0272" w:rsidRPr="006C19DB" w:rsidRDefault="00FE0272" w:rsidP="005D3C4B">
      <w:pPr>
        <w:spacing w:line="360" w:lineRule="auto"/>
        <w:rPr>
          <w:rFonts w:ascii="Times New Roman" w:hAnsi="Times New Roman" w:cs="Times New Roman"/>
        </w:rPr>
      </w:pPr>
      <w:r w:rsidRPr="006C19DB">
        <w:rPr>
          <w:rFonts w:ascii="Times New Roman" w:hAnsi="Times New Roman" w:cs="Times New Roman"/>
        </w:rPr>
        <w:t xml:space="preserve">While the aim of not learning Russian reached the level of being a national sport in Hungary, there is </w:t>
      </w:r>
      <w:r w:rsidRPr="000E7A99">
        <w:rPr>
          <w:rFonts w:ascii="Times New Roman" w:hAnsi="Times New Roman" w:cs="Times New Roman"/>
          <w:color w:val="7030A0"/>
        </w:rPr>
        <w:t xml:space="preserve">no hostility </w:t>
      </w:r>
      <w:r w:rsidR="00000734" w:rsidRPr="000E7A99">
        <w:rPr>
          <w:rFonts w:ascii="Times New Roman" w:hAnsi="Times New Roman" w:cs="Times New Roman"/>
          <w:color w:val="7030A0"/>
        </w:rPr>
        <w:t xml:space="preserve">expressed </w:t>
      </w:r>
      <w:r w:rsidRPr="000E7A99">
        <w:rPr>
          <w:rFonts w:ascii="Times New Roman" w:hAnsi="Times New Roman" w:cs="Times New Roman"/>
          <w:color w:val="7030A0"/>
        </w:rPr>
        <w:t>towards the language</w:t>
      </w:r>
      <w:r w:rsidR="009C079F" w:rsidRPr="000E7A99">
        <w:rPr>
          <w:rFonts w:ascii="Times New Roman" w:hAnsi="Times New Roman" w:cs="Times New Roman"/>
          <w:color w:val="7030A0"/>
        </w:rPr>
        <w:t xml:space="preserve"> by participants</w:t>
      </w:r>
      <w:r w:rsidRPr="000E7A99">
        <w:rPr>
          <w:rFonts w:ascii="Times New Roman" w:hAnsi="Times New Roman" w:cs="Times New Roman"/>
          <w:color w:val="7030A0"/>
        </w:rPr>
        <w:t xml:space="preserve"> </w:t>
      </w:r>
      <w:r w:rsidR="00000734" w:rsidRPr="000E7A99">
        <w:rPr>
          <w:rFonts w:ascii="Times New Roman" w:hAnsi="Times New Roman" w:cs="Times New Roman"/>
          <w:color w:val="7030A0"/>
        </w:rPr>
        <w:t xml:space="preserve">today </w:t>
      </w:r>
      <w:r w:rsidRPr="006C19DB">
        <w:rPr>
          <w:rFonts w:ascii="Times New Roman" w:hAnsi="Times New Roman" w:cs="Times New Roman"/>
        </w:rPr>
        <w:t xml:space="preserve">and interest focuses on the language rather than its political connotations.  </w:t>
      </w:r>
      <w:r w:rsidR="00C248A5" w:rsidRPr="006C19DB">
        <w:rPr>
          <w:rFonts w:ascii="Times New Roman" w:hAnsi="Times New Roman" w:cs="Times New Roman"/>
        </w:rPr>
        <w:t>N</w:t>
      </w:r>
      <w:r w:rsidR="00C04A4B" w:rsidRPr="006C19DB">
        <w:rPr>
          <w:rFonts w:ascii="Times New Roman" w:hAnsi="Times New Roman" w:cs="Times New Roman"/>
        </w:rPr>
        <w:t xml:space="preserve">o one commented </w:t>
      </w:r>
      <w:r w:rsidR="00F80154" w:rsidRPr="006C19DB">
        <w:rPr>
          <w:rFonts w:ascii="Times New Roman" w:hAnsi="Times New Roman" w:cs="Times New Roman"/>
        </w:rPr>
        <w:t xml:space="preserve">specifically </w:t>
      </w:r>
      <w:r w:rsidR="00C04A4B" w:rsidRPr="006C19DB">
        <w:rPr>
          <w:rFonts w:ascii="Times New Roman" w:hAnsi="Times New Roman" w:cs="Times New Roman"/>
        </w:rPr>
        <w:t>on policy in relation to Russian</w:t>
      </w:r>
      <w:r w:rsidR="0041354C">
        <w:rPr>
          <w:rFonts w:ascii="Times New Roman" w:hAnsi="Times New Roman" w:cs="Times New Roman"/>
        </w:rPr>
        <w:t xml:space="preserve"> which</w:t>
      </w:r>
      <w:r w:rsidR="00C248A5" w:rsidRPr="006C19DB">
        <w:rPr>
          <w:rFonts w:ascii="Times New Roman" w:hAnsi="Times New Roman" w:cs="Times New Roman"/>
        </w:rPr>
        <w:t xml:space="preserve"> has virtually disappeared from the primary and secondary curriculum, though offered as foreign language (with business) in higher education. A</w:t>
      </w:r>
      <w:r w:rsidR="00C04A4B" w:rsidRPr="006C19DB">
        <w:rPr>
          <w:rFonts w:ascii="Times New Roman" w:hAnsi="Times New Roman" w:cs="Times New Roman"/>
        </w:rPr>
        <w:t xml:space="preserve"> migrant</w:t>
      </w:r>
      <w:r w:rsidR="00C248A5" w:rsidRPr="006C19DB">
        <w:rPr>
          <w:rFonts w:ascii="Times New Roman" w:hAnsi="Times New Roman" w:cs="Times New Roman"/>
        </w:rPr>
        <w:t xml:space="preserve"> participant</w:t>
      </w:r>
      <w:r w:rsidR="00A26338" w:rsidRPr="006C19DB">
        <w:rPr>
          <w:rFonts w:ascii="Times New Roman" w:hAnsi="Times New Roman" w:cs="Times New Roman"/>
        </w:rPr>
        <w:t xml:space="preserve"> </w:t>
      </w:r>
      <w:r w:rsidR="00C04A4B" w:rsidRPr="006C19DB">
        <w:rPr>
          <w:rFonts w:ascii="Times New Roman" w:hAnsi="Times New Roman" w:cs="Times New Roman"/>
        </w:rPr>
        <w:t>commented that</w:t>
      </w:r>
      <w:r w:rsidR="00C248A5" w:rsidRPr="006C19DB">
        <w:rPr>
          <w:rFonts w:ascii="Times New Roman" w:hAnsi="Times New Roman" w:cs="Times New Roman"/>
        </w:rPr>
        <w:t xml:space="preserve"> there was the beginning of a resurgence of interest in the Russian language</w:t>
      </w:r>
      <w:r w:rsidR="004132C0" w:rsidRPr="006C19DB">
        <w:rPr>
          <w:rFonts w:ascii="Times New Roman" w:hAnsi="Times New Roman" w:cs="Times New Roman"/>
        </w:rPr>
        <w:t>, a perspective confirmed in e-mail correspondence with a university lecturer who also offered the opinion that Russian appeared to be ‘safe’</w:t>
      </w:r>
      <w:r w:rsidR="00F80154" w:rsidRPr="006C19DB">
        <w:rPr>
          <w:rFonts w:ascii="Times New Roman" w:hAnsi="Times New Roman" w:cs="Times New Roman"/>
        </w:rPr>
        <w:t xml:space="preserve">. </w:t>
      </w:r>
      <w:r w:rsidR="004132C0" w:rsidRPr="006C19DB">
        <w:rPr>
          <w:rFonts w:ascii="Times New Roman" w:hAnsi="Times New Roman" w:cs="Times New Roman"/>
        </w:rPr>
        <w:t>This participant also</w:t>
      </w:r>
      <w:r w:rsidR="00F80154" w:rsidRPr="006C19DB">
        <w:rPr>
          <w:rFonts w:ascii="Times New Roman" w:hAnsi="Times New Roman" w:cs="Times New Roman"/>
        </w:rPr>
        <w:t xml:space="preserve"> drew attention to an article by </w:t>
      </w:r>
      <w:r w:rsidR="008B7D33" w:rsidRPr="006C19DB">
        <w:rPr>
          <w:rFonts w:ascii="Times New Roman" w:hAnsi="Times New Roman" w:cs="Times New Roman"/>
        </w:rPr>
        <w:t>Lendvai (2009</w:t>
      </w:r>
      <w:r w:rsidR="00F80154" w:rsidRPr="006C19DB">
        <w:rPr>
          <w:rFonts w:ascii="Times New Roman" w:hAnsi="Times New Roman" w:cs="Times New Roman"/>
        </w:rPr>
        <w:t>) where the positive attitude towards Russian by university students is highlighted as well as efforts to maintain a</w:t>
      </w:r>
      <w:r w:rsidR="0041354C">
        <w:rPr>
          <w:rFonts w:ascii="Times New Roman" w:hAnsi="Times New Roman" w:cs="Times New Roman"/>
        </w:rPr>
        <w:t xml:space="preserve"> presence at secondary level through voluntary learning.</w:t>
      </w:r>
    </w:p>
    <w:p w:rsidR="00FE0272" w:rsidRPr="006C19DB" w:rsidRDefault="00FE0272" w:rsidP="006C19DB">
      <w:pPr>
        <w:spacing w:line="360" w:lineRule="auto"/>
        <w:ind w:firstLine="720"/>
        <w:rPr>
          <w:rFonts w:ascii="Times New Roman" w:hAnsi="Times New Roman" w:cs="Times New Roman"/>
        </w:rPr>
      </w:pPr>
      <w:r w:rsidRPr="006C19DB">
        <w:rPr>
          <w:rFonts w:ascii="Times New Roman" w:hAnsi="Times New Roman" w:cs="Times New Roman"/>
        </w:rPr>
        <w:t xml:space="preserve">English appears to be the language which has replaced Russian, and is the language offered in primary school, </w:t>
      </w:r>
      <w:r w:rsidR="00403991" w:rsidRPr="006C19DB">
        <w:rPr>
          <w:rFonts w:ascii="Times New Roman" w:hAnsi="Times New Roman" w:cs="Times New Roman"/>
        </w:rPr>
        <w:t>and</w:t>
      </w:r>
      <w:r w:rsidRPr="006C19DB">
        <w:rPr>
          <w:rFonts w:ascii="Times New Roman" w:hAnsi="Times New Roman" w:cs="Times New Roman"/>
        </w:rPr>
        <w:t xml:space="preserve"> its role as a lingua franca is mentioned most:  </w:t>
      </w:r>
    </w:p>
    <w:p w:rsidR="00FE0272" w:rsidRPr="006C19DB" w:rsidRDefault="00957443" w:rsidP="005D3C4B">
      <w:pPr>
        <w:spacing w:line="360" w:lineRule="auto"/>
        <w:ind w:left="720"/>
        <w:rPr>
          <w:rFonts w:ascii="Times New Roman" w:hAnsi="Times New Roman" w:cs="Times New Roman"/>
          <w:sz w:val="20"/>
          <w:szCs w:val="20"/>
        </w:rPr>
      </w:pPr>
      <w:r w:rsidRPr="006C19DB">
        <w:rPr>
          <w:rFonts w:ascii="Times New Roman" w:hAnsi="Times New Roman" w:cs="Times New Roman"/>
          <w:iCs/>
          <w:sz w:val="20"/>
          <w:szCs w:val="20"/>
        </w:rPr>
        <w:t>‘</w:t>
      </w:r>
      <w:r w:rsidR="00FE0272" w:rsidRPr="006C19DB">
        <w:rPr>
          <w:rFonts w:ascii="Times New Roman" w:hAnsi="Times New Roman" w:cs="Times New Roman"/>
          <w:iCs/>
          <w:sz w:val="20"/>
          <w:szCs w:val="20"/>
        </w:rPr>
        <w:t>The only foreign language I need to use regularly is English. It seems that today it’s enough for most everyday purposes if you can speak English, because everybody else will speak it too.</w:t>
      </w:r>
      <w:r w:rsidRPr="006C19DB">
        <w:rPr>
          <w:rFonts w:ascii="Times New Roman" w:hAnsi="Times New Roman" w:cs="Times New Roman"/>
          <w:iCs/>
          <w:sz w:val="20"/>
          <w:szCs w:val="20"/>
        </w:rPr>
        <w:t>’</w:t>
      </w:r>
      <w:r w:rsidR="00FE0272" w:rsidRPr="006C19DB">
        <w:rPr>
          <w:rFonts w:ascii="Times New Roman" w:hAnsi="Times New Roman" w:cs="Times New Roman"/>
          <w:iCs/>
          <w:sz w:val="20"/>
          <w:szCs w:val="20"/>
        </w:rPr>
        <w:t xml:space="preserve"> (University lecturer)</w:t>
      </w:r>
    </w:p>
    <w:p w:rsidR="00FE0272" w:rsidRPr="006C19DB" w:rsidRDefault="00FE0272" w:rsidP="005D3C4B">
      <w:pPr>
        <w:spacing w:line="360" w:lineRule="auto"/>
        <w:rPr>
          <w:rFonts w:ascii="Times New Roman" w:hAnsi="Times New Roman" w:cs="Times New Roman"/>
          <w:lang w:val="en-GB"/>
        </w:rPr>
      </w:pPr>
      <w:r w:rsidRPr="006C19DB">
        <w:rPr>
          <w:rFonts w:ascii="Times New Roman" w:hAnsi="Times New Roman" w:cs="Times New Roman"/>
          <w:lang w:val="en-GB"/>
        </w:rPr>
        <w:t>However, the sense of a language opening doors to another culture and, importantly, ideas</w:t>
      </w:r>
      <w:r w:rsidR="0041354C">
        <w:rPr>
          <w:rFonts w:ascii="Times New Roman" w:hAnsi="Times New Roman" w:cs="Times New Roman"/>
          <w:lang w:val="en-GB"/>
        </w:rPr>
        <w:t>,</w:t>
      </w:r>
      <w:r w:rsidRPr="006C19DB">
        <w:rPr>
          <w:rFonts w:ascii="Times New Roman" w:hAnsi="Times New Roman" w:cs="Times New Roman"/>
          <w:lang w:val="en-GB"/>
        </w:rPr>
        <w:t xml:space="preserve"> is also evident where participants chart long-standing relationships with English language-learning:</w:t>
      </w:r>
    </w:p>
    <w:p w:rsidR="00076536" w:rsidRPr="006C19DB" w:rsidRDefault="00957443" w:rsidP="005D3C4B">
      <w:pPr>
        <w:spacing w:line="360" w:lineRule="auto"/>
        <w:ind w:left="720"/>
        <w:rPr>
          <w:rFonts w:ascii="Times New Roman" w:hAnsi="Times New Roman" w:cs="Times New Roman"/>
          <w:iCs/>
          <w:sz w:val="20"/>
          <w:szCs w:val="20"/>
        </w:rPr>
      </w:pPr>
      <w:r w:rsidRPr="006C19DB">
        <w:rPr>
          <w:rFonts w:ascii="Times New Roman" w:hAnsi="Times New Roman" w:cs="Times New Roman"/>
          <w:sz w:val="20"/>
          <w:szCs w:val="20"/>
          <w:lang w:val="en-GB"/>
        </w:rPr>
        <w:lastRenderedPageBreak/>
        <w:t>‘</w:t>
      </w:r>
      <w:r w:rsidR="00FE0272" w:rsidRPr="006C19DB">
        <w:rPr>
          <w:rFonts w:ascii="Times New Roman" w:hAnsi="Times New Roman" w:cs="Times New Roman"/>
          <w:sz w:val="20"/>
          <w:szCs w:val="20"/>
          <w:lang w:val="en-GB"/>
        </w:rPr>
        <w:t>Knowledge of English gave me (and others) access to information which was unavailable at the time in Hungary. I happily showed off my English books and reading skills when travelling on public transport and through reading a lot I got to know a world which was very different from the one I had in Hungary. I remember when I was in Britain the first time on a summer course where we discussed issues such as identity – things which were not talked about in those days in Hungary.</w:t>
      </w:r>
      <w:r w:rsidRPr="006C19DB">
        <w:rPr>
          <w:rFonts w:ascii="Times New Roman" w:hAnsi="Times New Roman" w:cs="Times New Roman"/>
          <w:sz w:val="20"/>
          <w:szCs w:val="20"/>
          <w:lang w:val="en-GB"/>
        </w:rPr>
        <w:t>’</w:t>
      </w:r>
      <w:r w:rsidR="00FE0272" w:rsidRPr="006C19DB">
        <w:rPr>
          <w:rFonts w:ascii="Times New Roman" w:hAnsi="Times New Roman" w:cs="Times New Roman"/>
          <w:sz w:val="20"/>
          <w:szCs w:val="20"/>
          <w:lang w:val="en-GB"/>
        </w:rPr>
        <w:t xml:space="preserve">  (University lecturer)</w:t>
      </w:r>
    </w:p>
    <w:p w:rsidR="00FE0272" w:rsidRPr="006C19DB" w:rsidRDefault="00076536" w:rsidP="005D3C4B">
      <w:pPr>
        <w:spacing w:line="360" w:lineRule="auto"/>
        <w:rPr>
          <w:rFonts w:ascii="Times New Roman" w:hAnsi="Times New Roman" w:cs="Times New Roman"/>
          <w:lang w:val="en-GB"/>
        </w:rPr>
      </w:pPr>
      <w:r w:rsidRPr="006C19DB">
        <w:rPr>
          <w:rFonts w:ascii="Times New Roman" w:hAnsi="Times New Roman" w:cs="Times New Roman"/>
          <w:iCs/>
        </w:rPr>
        <w:t>T</w:t>
      </w:r>
      <w:r w:rsidR="00FE0272" w:rsidRPr="006C19DB">
        <w:rPr>
          <w:rFonts w:ascii="Times New Roman" w:hAnsi="Times New Roman" w:cs="Times New Roman"/>
          <w:iCs/>
        </w:rPr>
        <w:t>his is not to say that the advent of English-language teaching and learning arrived to an education elite who accepted it uncritically:</w:t>
      </w:r>
    </w:p>
    <w:p w:rsidR="00FE0272" w:rsidRPr="006C19DB" w:rsidRDefault="00957443" w:rsidP="005D3C4B">
      <w:pPr>
        <w:spacing w:line="360" w:lineRule="auto"/>
        <w:ind w:left="720"/>
        <w:rPr>
          <w:rFonts w:ascii="Times New Roman" w:hAnsi="Times New Roman" w:cs="Times New Roman"/>
          <w:iCs/>
          <w:sz w:val="20"/>
          <w:szCs w:val="20"/>
          <w:lang w:val="en-GB"/>
        </w:rPr>
      </w:pPr>
      <w:r w:rsidRPr="006C19DB">
        <w:rPr>
          <w:rFonts w:ascii="Times New Roman" w:hAnsi="Times New Roman" w:cs="Times New Roman"/>
          <w:iCs/>
          <w:sz w:val="20"/>
          <w:szCs w:val="20"/>
        </w:rPr>
        <w:t>‘</w:t>
      </w:r>
      <w:r w:rsidR="00FE0272" w:rsidRPr="006C19DB">
        <w:rPr>
          <w:rFonts w:ascii="Times New Roman" w:hAnsi="Times New Roman" w:cs="Times New Roman"/>
          <w:iCs/>
          <w:sz w:val="20"/>
          <w:szCs w:val="20"/>
        </w:rPr>
        <w:t>Nor did I associate English with the ‘free world’ (as propaganda then would have it).</w:t>
      </w:r>
      <w:r w:rsidRPr="006C19DB">
        <w:rPr>
          <w:rFonts w:ascii="Times New Roman" w:hAnsi="Times New Roman" w:cs="Times New Roman"/>
          <w:iCs/>
          <w:sz w:val="20"/>
          <w:szCs w:val="20"/>
        </w:rPr>
        <w:t>’</w:t>
      </w:r>
      <w:r w:rsidR="00FE0272" w:rsidRPr="006C19DB">
        <w:rPr>
          <w:rFonts w:ascii="Times New Roman" w:hAnsi="Times New Roman" w:cs="Times New Roman"/>
          <w:iCs/>
          <w:sz w:val="20"/>
          <w:szCs w:val="20"/>
        </w:rPr>
        <w:t xml:space="preserve"> </w:t>
      </w:r>
      <w:r w:rsidR="00FE0272" w:rsidRPr="006C19DB">
        <w:rPr>
          <w:rFonts w:ascii="Times New Roman" w:hAnsi="Times New Roman" w:cs="Times New Roman"/>
          <w:iCs/>
          <w:sz w:val="20"/>
          <w:szCs w:val="20"/>
          <w:lang w:val="en-GB"/>
        </w:rPr>
        <w:t>(University lecturer)</w:t>
      </w:r>
    </w:p>
    <w:p w:rsidR="00FE0272" w:rsidRPr="006C19DB" w:rsidRDefault="00FE0272" w:rsidP="005D3C4B">
      <w:pPr>
        <w:spacing w:line="360" w:lineRule="auto"/>
        <w:rPr>
          <w:rFonts w:ascii="Times New Roman" w:hAnsi="Times New Roman" w:cs="Times New Roman"/>
        </w:rPr>
      </w:pPr>
      <w:r w:rsidRPr="006C19DB">
        <w:rPr>
          <w:rFonts w:ascii="Times New Roman" w:hAnsi="Times New Roman" w:cs="Times New Roman"/>
        </w:rPr>
        <w:t>While English has become the language of choice for many, not everyone speaks it.  The teacher of French, despite a self-confessed devotion to all things French, has also started learning English following a week-long school trip t</w:t>
      </w:r>
      <w:r w:rsidR="00E352F7" w:rsidRPr="006C19DB">
        <w:rPr>
          <w:rFonts w:ascii="Times New Roman" w:hAnsi="Times New Roman" w:cs="Times New Roman"/>
        </w:rPr>
        <w:t>o England. She is following the</w:t>
      </w:r>
      <w:r w:rsidRPr="006C19DB">
        <w:rPr>
          <w:rFonts w:ascii="Times New Roman" w:hAnsi="Times New Roman" w:cs="Times New Roman"/>
        </w:rPr>
        <w:t xml:space="preserve"> trend of English becoming a lingua franca </w:t>
      </w:r>
      <w:r w:rsidR="004132C0" w:rsidRPr="006C19DB">
        <w:rPr>
          <w:rFonts w:ascii="Times New Roman" w:hAnsi="Times New Roman" w:cs="Times New Roman"/>
        </w:rPr>
        <w:t>because</w:t>
      </w:r>
      <w:r w:rsidRPr="006C19DB">
        <w:rPr>
          <w:rFonts w:ascii="Times New Roman" w:hAnsi="Times New Roman" w:cs="Times New Roman"/>
        </w:rPr>
        <w:t>:</w:t>
      </w:r>
    </w:p>
    <w:p w:rsidR="00FE0272" w:rsidRPr="006C19DB" w:rsidRDefault="00957443" w:rsidP="005D3C4B">
      <w:pPr>
        <w:spacing w:line="360" w:lineRule="auto"/>
        <w:ind w:left="720"/>
        <w:rPr>
          <w:rFonts w:ascii="Times New Roman" w:hAnsi="Times New Roman" w:cs="Times New Roman"/>
          <w:sz w:val="20"/>
          <w:szCs w:val="20"/>
        </w:rPr>
      </w:pPr>
      <w:r w:rsidRPr="006C19DB">
        <w:rPr>
          <w:rFonts w:ascii="Times New Roman" w:hAnsi="Times New Roman" w:cs="Times New Roman"/>
          <w:sz w:val="20"/>
          <w:szCs w:val="20"/>
          <w:lang w:val="en"/>
        </w:rPr>
        <w:t>‘</w:t>
      </w:r>
      <w:r w:rsidR="004132C0" w:rsidRPr="006C19DB">
        <w:rPr>
          <w:rFonts w:ascii="Times New Roman" w:hAnsi="Times New Roman" w:cs="Times New Roman"/>
          <w:sz w:val="20"/>
          <w:szCs w:val="20"/>
          <w:lang w:val="en"/>
        </w:rPr>
        <w:t>…</w:t>
      </w:r>
      <w:r w:rsidR="00FE0272" w:rsidRPr="006C19DB">
        <w:rPr>
          <w:rFonts w:ascii="Times New Roman" w:hAnsi="Times New Roman" w:cs="Times New Roman"/>
          <w:sz w:val="20"/>
          <w:szCs w:val="20"/>
          <w:lang w:val="en"/>
        </w:rPr>
        <w:t xml:space="preserve"> you can only use the French language in certain countries in Europe, but in most places, if they see that you are foreign, they switch to English.</w:t>
      </w:r>
      <w:r w:rsidRPr="006C19DB">
        <w:rPr>
          <w:rFonts w:ascii="Times New Roman" w:hAnsi="Times New Roman" w:cs="Times New Roman"/>
          <w:sz w:val="20"/>
          <w:szCs w:val="20"/>
          <w:lang w:val="en"/>
        </w:rPr>
        <w:t>’</w:t>
      </w:r>
      <w:r w:rsidR="00FE0272" w:rsidRPr="006C19DB">
        <w:rPr>
          <w:rFonts w:ascii="Times New Roman" w:hAnsi="Times New Roman" w:cs="Times New Roman"/>
          <w:sz w:val="20"/>
          <w:szCs w:val="20"/>
          <w:lang w:val="en"/>
        </w:rPr>
        <w:t xml:space="preserve">  </w:t>
      </w:r>
      <w:r w:rsidR="00FE0272" w:rsidRPr="006C19DB">
        <w:rPr>
          <w:rFonts w:ascii="Times New Roman" w:hAnsi="Times New Roman" w:cs="Times New Roman"/>
          <w:sz w:val="20"/>
          <w:szCs w:val="20"/>
        </w:rPr>
        <w:t>(Grammar school teacher)</w:t>
      </w:r>
    </w:p>
    <w:p w:rsidR="00FE0272" w:rsidRPr="006C19DB" w:rsidRDefault="00FE0272" w:rsidP="005D3C4B">
      <w:pPr>
        <w:spacing w:line="360" w:lineRule="auto"/>
        <w:rPr>
          <w:rFonts w:ascii="Times New Roman" w:hAnsi="Times New Roman" w:cs="Times New Roman"/>
        </w:rPr>
      </w:pPr>
      <w:r w:rsidRPr="006C19DB">
        <w:rPr>
          <w:rFonts w:ascii="Times New Roman" w:hAnsi="Times New Roman" w:cs="Times New Roman"/>
        </w:rPr>
        <w:t>In effect, the slightly nebulous, and possibly elitist, vision of a language creating access to another rich culture is replaced by a more utilitarian concept of learning a language to communicate with others in a globalised world. There are</w:t>
      </w:r>
      <w:r w:rsidR="0041354C">
        <w:rPr>
          <w:rFonts w:ascii="Times New Roman" w:hAnsi="Times New Roman" w:cs="Times New Roman"/>
        </w:rPr>
        <w:t>,</w:t>
      </w:r>
      <w:r w:rsidRPr="006C19DB">
        <w:rPr>
          <w:rFonts w:ascii="Times New Roman" w:hAnsi="Times New Roman" w:cs="Times New Roman"/>
        </w:rPr>
        <w:t xml:space="preserve"> nonetheless</w:t>
      </w:r>
      <w:r w:rsidR="0041354C">
        <w:rPr>
          <w:rFonts w:ascii="Times New Roman" w:hAnsi="Times New Roman" w:cs="Times New Roman"/>
        </w:rPr>
        <w:t>,</w:t>
      </w:r>
      <w:r w:rsidRPr="006C19DB">
        <w:rPr>
          <w:rFonts w:ascii="Times New Roman" w:hAnsi="Times New Roman" w:cs="Times New Roman"/>
        </w:rPr>
        <w:t xml:space="preserve"> references by participants to friends, family and colleagues who do not speak English (or Russian), a condition which cuts across generations, and leaves individuals with one less skill with which to face the global trends that affect all countries.</w:t>
      </w:r>
    </w:p>
    <w:p w:rsidR="00562A38" w:rsidRPr="006C19DB" w:rsidRDefault="00076536" w:rsidP="006C19DB">
      <w:pPr>
        <w:spacing w:line="360" w:lineRule="auto"/>
        <w:ind w:firstLine="720"/>
        <w:rPr>
          <w:rFonts w:ascii="Times New Roman" w:hAnsi="Times New Roman" w:cs="Times New Roman"/>
        </w:rPr>
      </w:pPr>
      <w:r w:rsidRPr="006C19DB">
        <w:rPr>
          <w:rFonts w:ascii="Times New Roman" w:hAnsi="Times New Roman" w:cs="Times New Roman"/>
        </w:rPr>
        <w:t>Overall, these teachers and lecturers focused deeply on their experiences of a period of profound political and social change in Hungary and its subsequent impact on policy. Their</w:t>
      </w:r>
      <w:r w:rsidR="009C079F" w:rsidRPr="006C19DB">
        <w:rPr>
          <w:rFonts w:ascii="Times New Roman" w:hAnsi="Times New Roman" w:cs="Times New Roman"/>
        </w:rPr>
        <w:t xml:space="preserve"> </w:t>
      </w:r>
      <w:r w:rsidRPr="006C19DB">
        <w:rPr>
          <w:rFonts w:ascii="Times New Roman" w:hAnsi="Times New Roman" w:cs="Times New Roman"/>
        </w:rPr>
        <w:t>initial positive experiences of language learning provided for a sense of continuity in a tradition of excellence, even if this was not achieved throughout the state.</w:t>
      </w:r>
      <w:r w:rsidR="00860205" w:rsidRPr="006C19DB">
        <w:rPr>
          <w:rFonts w:ascii="Times New Roman" w:hAnsi="Times New Roman" w:cs="Times New Roman"/>
        </w:rPr>
        <w:t xml:space="preserve"> </w:t>
      </w:r>
    </w:p>
    <w:p w:rsidR="00FD400E" w:rsidRPr="000E7A99" w:rsidRDefault="00FD400E" w:rsidP="000E7A99">
      <w:pPr>
        <w:spacing w:line="360" w:lineRule="auto"/>
        <w:rPr>
          <w:rFonts w:ascii="Times New Roman" w:hAnsi="Times New Roman" w:cs="Times New Roman"/>
          <w:b/>
        </w:rPr>
      </w:pPr>
      <w:r w:rsidRPr="000E7A99">
        <w:rPr>
          <w:rFonts w:ascii="Times New Roman" w:hAnsi="Times New Roman" w:cs="Times New Roman"/>
          <w:b/>
        </w:rPr>
        <w:t>Discussion</w:t>
      </w:r>
      <w:r w:rsidR="00C619AD" w:rsidRPr="000E7A99">
        <w:rPr>
          <w:rFonts w:ascii="Times New Roman" w:hAnsi="Times New Roman" w:cs="Times New Roman"/>
          <w:b/>
        </w:rPr>
        <w:t xml:space="preserve"> and concluding remarks</w:t>
      </w:r>
    </w:p>
    <w:p w:rsidR="00D4450E" w:rsidRPr="005341D6" w:rsidRDefault="00142733" w:rsidP="000E7A99">
      <w:pPr>
        <w:pStyle w:val="doc-ti"/>
        <w:spacing w:before="240" w:beforeAutospacing="0" w:after="120" w:afterAutospacing="0" w:line="360" w:lineRule="auto"/>
        <w:rPr>
          <w:bCs/>
          <w:color w:val="7030A0"/>
          <w:sz w:val="22"/>
          <w:szCs w:val="22"/>
        </w:rPr>
      </w:pPr>
      <w:r w:rsidRPr="005341D6">
        <w:rPr>
          <w:color w:val="7030A0"/>
          <w:sz w:val="22"/>
          <w:szCs w:val="22"/>
        </w:rPr>
        <w:t xml:space="preserve">Language education policy in </w:t>
      </w:r>
      <w:r w:rsidR="00414286" w:rsidRPr="005341D6">
        <w:rPr>
          <w:color w:val="7030A0"/>
          <w:sz w:val="22"/>
          <w:szCs w:val="22"/>
        </w:rPr>
        <w:t>the EU</w:t>
      </w:r>
      <w:r w:rsidRPr="005341D6">
        <w:rPr>
          <w:color w:val="7030A0"/>
          <w:sz w:val="22"/>
          <w:szCs w:val="22"/>
        </w:rPr>
        <w:t xml:space="preserve"> calls for its citizens to have a high degree of competency in their mother tongue plus two additional foreign languages</w:t>
      </w:r>
      <w:r w:rsidR="00AF0890">
        <w:rPr>
          <w:color w:val="7030A0"/>
          <w:sz w:val="22"/>
          <w:szCs w:val="22"/>
        </w:rPr>
        <w:t>,</w:t>
      </w:r>
      <w:r w:rsidR="003E661B" w:rsidRPr="005341D6">
        <w:rPr>
          <w:color w:val="7030A0"/>
          <w:sz w:val="22"/>
          <w:szCs w:val="22"/>
        </w:rPr>
        <w:t xml:space="preserve"> although it remains vague </w:t>
      </w:r>
      <w:r w:rsidR="00B90BF1" w:rsidRPr="005341D6">
        <w:rPr>
          <w:color w:val="7030A0"/>
          <w:sz w:val="22"/>
          <w:szCs w:val="22"/>
        </w:rPr>
        <w:t xml:space="preserve">in its communications and policies </w:t>
      </w:r>
      <w:r w:rsidR="003E661B" w:rsidRPr="005341D6">
        <w:rPr>
          <w:color w:val="7030A0"/>
          <w:sz w:val="22"/>
          <w:szCs w:val="22"/>
        </w:rPr>
        <w:t xml:space="preserve">on which two languages should be </w:t>
      </w:r>
      <w:r w:rsidR="00957443" w:rsidRPr="005341D6">
        <w:rPr>
          <w:color w:val="7030A0"/>
          <w:sz w:val="22"/>
          <w:szCs w:val="22"/>
        </w:rPr>
        <w:t>learned (Ehrling and Hilgendorf,</w:t>
      </w:r>
      <w:r w:rsidR="004132C0" w:rsidRPr="005341D6">
        <w:rPr>
          <w:color w:val="7030A0"/>
          <w:sz w:val="22"/>
          <w:szCs w:val="22"/>
        </w:rPr>
        <w:t xml:space="preserve"> </w:t>
      </w:r>
      <w:r w:rsidR="003E661B" w:rsidRPr="005341D6">
        <w:rPr>
          <w:color w:val="7030A0"/>
          <w:sz w:val="22"/>
          <w:szCs w:val="22"/>
        </w:rPr>
        <w:t>2006)</w:t>
      </w:r>
      <w:r w:rsidRPr="005341D6">
        <w:rPr>
          <w:color w:val="7030A0"/>
          <w:sz w:val="22"/>
          <w:szCs w:val="22"/>
        </w:rPr>
        <w:t>.</w:t>
      </w:r>
      <w:r w:rsidR="000615B9" w:rsidRPr="005341D6">
        <w:rPr>
          <w:color w:val="7030A0"/>
          <w:sz w:val="22"/>
          <w:szCs w:val="22"/>
        </w:rPr>
        <w:t xml:space="preserve"> </w:t>
      </w:r>
      <w:r w:rsidR="00D4450E" w:rsidRPr="005341D6">
        <w:rPr>
          <w:color w:val="7030A0"/>
          <w:sz w:val="22"/>
          <w:szCs w:val="22"/>
          <w:shd w:val="clear" w:color="auto" w:fill="FFFFFF"/>
        </w:rPr>
        <w:t xml:space="preserve">For example, a key policy document, the </w:t>
      </w:r>
      <w:r w:rsidR="000E7A99" w:rsidRPr="005341D6">
        <w:rPr>
          <w:color w:val="7030A0"/>
          <w:sz w:val="22"/>
          <w:szCs w:val="22"/>
          <w:shd w:val="clear" w:color="auto" w:fill="FFFFFF"/>
        </w:rPr>
        <w:t>Council Resolution of the 21</w:t>
      </w:r>
      <w:r w:rsidR="000E7A99" w:rsidRPr="005341D6">
        <w:rPr>
          <w:color w:val="7030A0"/>
          <w:sz w:val="22"/>
          <w:szCs w:val="22"/>
          <w:shd w:val="clear" w:color="auto" w:fill="FFFFFF"/>
          <w:vertAlign w:val="superscript"/>
        </w:rPr>
        <w:t>st</w:t>
      </w:r>
      <w:r w:rsidR="000E7A99" w:rsidRPr="005341D6">
        <w:rPr>
          <w:color w:val="7030A0"/>
          <w:sz w:val="22"/>
          <w:szCs w:val="22"/>
          <w:shd w:val="clear" w:color="auto" w:fill="FFFFFF"/>
        </w:rPr>
        <w:t xml:space="preserve"> November 2008 on a European</w:t>
      </w:r>
      <w:r w:rsidR="000E7A99" w:rsidRPr="005341D6">
        <w:rPr>
          <w:bCs/>
          <w:color w:val="7030A0"/>
          <w:sz w:val="22"/>
          <w:szCs w:val="22"/>
        </w:rPr>
        <w:t xml:space="preserve"> </w:t>
      </w:r>
      <w:r w:rsidR="00D4450E" w:rsidRPr="005341D6">
        <w:rPr>
          <w:bCs/>
          <w:color w:val="7030A0"/>
          <w:sz w:val="22"/>
          <w:szCs w:val="22"/>
        </w:rPr>
        <w:t>strategy for multilingualism</w:t>
      </w:r>
      <w:r w:rsidR="000E7A99" w:rsidRPr="005341D6">
        <w:rPr>
          <w:bCs/>
          <w:color w:val="7030A0"/>
          <w:sz w:val="22"/>
          <w:szCs w:val="22"/>
        </w:rPr>
        <w:t>:</w:t>
      </w:r>
    </w:p>
    <w:p w:rsidR="000E7A99" w:rsidRPr="005341D6" w:rsidRDefault="00D4450E" w:rsidP="000E7A99">
      <w:pPr>
        <w:spacing w:line="360" w:lineRule="auto"/>
        <w:ind w:left="720"/>
        <w:rPr>
          <w:rFonts w:ascii="Times New Roman" w:hAnsi="Times New Roman" w:cs="Times New Roman"/>
          <w:color w:val="7030A0"/>
          <w:shd w:val="clear" w:color="auto" w:fill="FFFFFF"/>
        </w:rPr>
      </w:pPr>
      <w:r w:rsidRPr="005341D6">
        <w:rPr>
          <w:rFonts w:ascii="Times New Roman" w:hAnsi="Times New Roman" w:cs="Times New Roman"/>
          <w:color w:val="7030A0"/>
          <w:shd w:val="clear" w:color="auto" w:fill="FFFFFF"/>
        </w:rPr>
        <w:lastRenderedPageBreak/>
        <w:t xml:space="preserve">‘….reaffirmed that foreign language skills, as well as helping to foster mutual understanding between peoples, are a prerequisite for a mobile workforce and contribute to the competitiveness of the European Union economy’. </w:t>
      </w:r>
    </w:p>
    <w:p w:rsidR="00AF0890" w:rsidRDefault="00FF2142" w:rsidP="000E7A99">
      <w:pPr>
        <w:spacing w:line="360" w:lineRule="auto"/>
        <w:rPr>
          <w:rFonts w:ascii="Times New Roman" w:hAnsi="Times New Roman" w:cs="Times New Roman"/>
          <w:color w:val="7030A0"/>
          <w:shd w:val="clear" w:color="auto" w:fill="FFFFFF"/>
        </w:rPr>
      </w:pPr>
      <w:r w:rsidRPr="005341D6">
        <w:rPr>
          <w:rFonts w:ascii="Times New Roman" w:hAnsi="Times New Roman" w:cs="Times New Roman"/>
          <w:color w:val="7030A0"/>
          <w:shd w:val="clear" w:color="auto" w:fill="FFFFFF"/>
        </w:rPr>
        <w:t>It also argues that member states should ‘support the provision and learning of a wide range of languages, in order to help enterprises, especially SMEs, to broaden their access to markets — in particular emerging markets — across the world</w:t>
      </w:r>
      <w:r w:rsidR="006E28CD" w:rsidRPr="005341D6">
        <w:rPr>
          <w:rFonts w:ascii="Times New Roman" w:hAnsi="Times New Roman" w:cs="Times New Roman"/>
          <w:color w:val="7030A0"/>
          <w:shd w:val="clear" w:color="auto" w:fill="FFFFFF"/>
        </w:rPr>
        <w:t>’.</w:t>
      </w:r>
      <w:r w:rsidR="00AF0890">
        <w:rPr>
          <w:rFonts w:ascii="Times New Roman" w:hAnsi="Times New Roman" w:cs="Times New Roman"/>
          <w:color w:val="7030A0"/>
          <w:shd w:val="clear" w:color="auto" w:fill="FFFFFF"/>
        </w:rPr>
        <w:t xml:space="preserve"> </w:t>
      </w:r>
      <w:r w:rsidR="00D4450E" w:rsidRPr="005341D6">
        <w:rPr>
          <w:rFonts w:ascii="Times New Roman" w:hAnsi="Times New Roman" w:cs="Times New Roman"/>
          <w:color w:val="7030A0"/>
          <w:shd w:val="clear" w:color="auto" w:fill="FFFFFF"/>
        </w:rPr>
        <w:t>In other words, the two additional foreign languages are to be drawn from a pool includi</w:t>
      </w:r>
      <w:r w:rsidR="00AF0890">
        <w:rPr>
          <w:rFonts w:ascii="Times New Roman" w:hAnsi="Times New Roman" w:cs="Times New Roman"/>
          <w:color w:val="7030A0"/>
          <w:shd w:val="clear" w:color="auto" w:fill="FFFFFF"/>
        </w:rPr>
        <w:t>ng both EU and non-EU languages, a key point for this study with regard to Russian.</w:t>
      </w:r>
    </w:p>
    <w:p w:rsidR="000615B9" w:rsidRPr="005341D6" w:rsidRDefault="00D4450E" w:rsidP="000E7A99">
      <w:pPr>
        <w:spacing w:line="360" w:lineRule="auto"/>
        <w:rPr>
          <w:rFonts w:ascii="Times New Roman" w:hAnsi="Times New Roman" w:cs="Times New Roman"/>
          <w:color w:val="7030A0"/>
          <w:shd w:val="clear" w:color="auto" w:fill="FFFFFF"/>
        </w:rPr>
      </w:pPr>
      <w:r w:rsidRPr="005341D6">
        <w:rPr>
          <w:rFonts w:ascii="Times New Roman" w:hAnsi="Times New Roman" w:cs="Times New Roman"/>
          <w:color w:val="7030A0"/>
        </w:rPr>
        <w:t>A</w:t>
      </w:r>
      <w:r w:rsidR="000615B9" w:rsidRPr="005341D6">
        <w:rPr>
          <w:rFonts w:ascii="Times New Roman" w:hAnsi="Times New Roman" w:cs="Times New Roman"/>
          <w:color w:val="7030A0"/>
        </w:rPr>
        <w:t xml:space="preserve">ccording to </w:t>
      </w:r>
      <w:r w:rsidR="000615B9" w:rsidRPr="005341D6">
        <w:rPr>
          <w:rFonts w:ascii="Times New Roman" w:hAnsi="Times New Roman" w:cs="Times New Roman"/>
          <w:color w:val="7030A0"/>
          <w:shd w:val="clear" w:color="auto" w:fill="FFFFFF"/>
        </w:rPr>
        <w:t xml:space="preserve">Dennis Abbott, the European Commission’s spokesman for education, culture, multilingualism and youth, </w:t>
      </w:r>
      <w:r w:rsidR="000E7A99" w:rsidRPr="005341D6">
        <w:rPr>
          <w:rFonts w:ascii="Times New Roman" w:hAnsi="Times New Roman" w:cs="Times New Roman"/>
          <w:color w:val="7030A0"/>
          <w:shd w:val="clear" w:color="auto" w:fill="FFFFFF"/>
        </w:rPr>
        <w:t>‘</w:t>
      </w:r>
      <w:r w:rsidR="000615B9" w:rsidRPr="005341D6">
        <w:rPr>
          <w:rFonts w:ascii="Times New Roman" w:hAnsi="Times New Roman" w:cs="Times New Roman"/>
          <w:color w:val="7030A0"/>
          <w:shd w:val="clear" w:color="auto" w:fill="FFFFFF"/>
        </w:rPr>
        <w:t xml:space="preserve">Learning a foreign language fosters diversity, social inclusion and intercultural dialogue </w:t>
      </w:r>
      <w:r w:rsidR="000615B9" w:rsidRPr="005341D6">
        <w:rPr>
          <w:rFonts w:ascii="Times New Roman" w:hAnsi="Times New Roman" w:cs="Times New Roman"/>
          <w:i/>
          <w:color w:val="7030A0"/>
          <w:shd w:val="clear" w:color="auto" w:fill="FFFFFF"/>
        </w:rPr>
        <w:t>in Europe and beyond</w:t>
      </w:r>
      <w:r w:rsidR="000E7A99" w:rsidRPr="005341D6">
        <w:rPr>
          <w:rFonts w:ascii="Times New Roman" w:hAnsi="Times New Roman" w:cs="Times New Roman"/>
          <w:color w:val="7030A0"/>
          <w:shd w:val="clear" w:color="auto" w:fill="FFFFFF"/>
        </w:rPr>
        <w:t>’</w:t>
      </w:r>
      <w:r w:rsidR="00B90BF1" w:rsidRPr="005341D6">
        <w:rPr>
          <w:rFonts w:ascii="Times New Roman" w:hAnsi="Times New Roman" w:cs="Times New Roman"/>
          <w:color w:val="7030A0"/>
          <w:shd w:val="clear" w:color="auto" w:fill="FFFFFF"/>
        </w:rPr>
        <w:t xml:space="preserve"> [emphasis own]</w:t>
      </w:r>
      <w:r w:rsidR="002A6758" w:rsidRPr="005341D6">
        <w:rPr>
          <w:rFonts w:ascii="Times New Roman" w:hAnsi="Times New Roman" w:cs="Times New Roman"/>
          <w:color w:val="7030A0"/>
          <w:shd w:val="clear" w:color="auto" w:fill="FFFFFF"/>
        </w:rPr>
        <w:t>. Abbott</w:t>
      </w:r>
      <w:r w:rsidR="000615B9" w:rsidRPr="005341D6">
        <w:rPr>
          <w:rFonts w:ascii="Times New Roman" w:hAnsi="Times New Roman" w:cs="Times New Roman"/>
          <w:color w:val="7030A0"/>
          <w:shd w:val="clear" w:color="auto" w:fill="FFFFFF"/>
        </w:rPr>
        <w:t xml:space="preserve"> continues </w:t>
      </w:r>
      <w:r w:rsidR="000E7A99" w:rsidRPr="005341D6">
        <w:rPr>
          <w:rFonts w:ascii="Times New Roman" w:hAnsi="Times New Roman" w:cs="Times New Roman"/>
          <w:color w:val="7030A0"/>
          <w:shd w:val="clear" w:color="auto" w:fill="FFFFFF"/>
        </w:rPr>
        <w:t>‘</w:t>
      </w:r>
      <w:r w:rsidR="000615B9" w:rsidRPr="005341D6">
        <w:rPr>
          <w:rFonts w:ascii="Times New Roman" w:hAnsi="Times New Roman" w:cs="Times New Roman"/>
          <w:color w:val="7030A0"/>
          <w:shd w:val="clear" w:color="auto" w:fill="FFFFFF"/>
        </w:rPr>
        <w:t>But language learning is more than that. In a globalized world, languages are a crucial asset for mobility and job</w:t>
      </w:r>
      <w:r w:rsidR="000E7A99" w:rsidRPr="005341D6">
        <w:rPr>
          <w:rFonts w:ascii="Times New Roman" w:hAnsi="Times New Roman" w:cs="Times New Roman"/>
          <w:color w:val="7030A0"/>
          <w:shd w:val="clear" w:color="auto" w:fill="FFFFFF"/>
        </w:rPr>
        <w:t>s, especially for young people.’</w:t>
      </w:r>
      <w:r w:rsidR="000615B9" w:rsidRPr="005341D6">
        <w:rPr>
          <w:rFonts w:ascii="Times New Roman" w:hAnsi="Times New Roman" w:cs="Times New Roman"/>
          <w:color w:val="7030A0"/>
          <w:shd w:val="clear" w:color="auto" w:fill="FFFFFF"/>
        </w:rPr>
        <w:t xml:space="preserve"> (Teffer 2014). </w:t>
      </w:r>
    </w:p>
    <w:p w:rsidR="00D4450E" w:rsidRPr="005341D6" w:rsidRDefault="000E7A99" w:rsidP="000E7A99">
      <w:pPr>
        <w:spacing w:line="360" w:lineRule="auto"/>
        <w:rPr>
          <w:rFonts w:ascii="Times New Roman" w:hAnsi="Times New Roman" w:cs="Times New Roman"/>
          <w:color w:val="7030A0"/>
        </w:rPr>
      </w:pPr>
      <w:r w:rsidRPr="005341D6">
        <w:rPr>
          <w:rFonts w:ascii="Times New Roman" w:hAnsi="Times New Roman" w:cs="Times New Roman"/>
          <w:color w:val="7030A0"/>
        </w:rPr>
        <w:t>On the other hand</w:t>
      </w:r>
      <w:r w:rsidR="00D4450E" w:rsidRPr="005341D6">
        <w:rPr>
          <w:rFonts w:ascii="Times New Roman" w:hAnsi="Times New Roman" w:cs="Times New Roman"/>
          <w:color w:val="7030A0"/>
        </w:rPr>
        <w:t xml:space="preserve">, the </w:t>
      </w:r>
      <w:r w:rsidR="006E28CD" w:rsidRPr="005341D6">
        <w:rPr>
          <w:rFonts w:ascii="Times New Roman" w:hAnsi="Times New Roman" w:cs="Times New Roman"/>
          <w:color w:val="7030A0"/>
        </w:rPr>
        <w:t xml:space="preserve">European Strategy for Multilingualism </w:t>
      </w:r>
      <w:r w:rsidR="00AF0890">
        <w:rPr>
          <w:rFonts w:ascii="Times New Roman" w:hAnsi="Times New Roman" w:cs="Times New Roman"/>
          <w:color w:val="7030A0"/>
        </w:rPr>
        <w:t xml:space="preserve">(2008) </w:t>
      </w:r>
      <w:r w:rsidR="00D4450E" w:rsidRPr="005341D6">
        <w:rPr>
          <w:rFonts w:ascii="Times New Roman" w:hAnsi="Times New Roman" w:cs="Times New Roman"/>
          <w:color w:val="7030A0"/>
        </w:rPr>
        <w:t>also stresses that:</w:t>
      </w:r>
    </w:p>
    <w:p w:rsidR="000E7A99" w:rsidRPr="005341D6" w:rsidRDefault="000E7A99" w:rsidP="000E7A99">
      <w:pPr>
        <w:spacing w:line="360" w:lineRule="auto"/>
        <w:ind w:left="720"/>
        <w:rPr>
          <w:rFonts w:ascii="Times New Roman" w:hAnsi="Times New Roman" w:cs="Times New Roman"/>
          <w:color w:val="7030A0"/>
        </w:rPr>
      </w:pPr>
      <w:r w:rsidRPr="005341D6">
        <w:rPr>
          <w:rFonts w:ascii="Times New Roman" w:hAnsi="Times New Roman" w:cs="Times New Roman"/>
          <w:color w:val="7030A0"/>
        </w:rPr>
        <w:t>…linguistic and cultural diversity is part and parcel of the European identity; it is at once a shared heritange, a wealth, a challenge and an asset for Europe..</w:t>
      </w:r>
    </w:p>
    <w:tbl>
      <w:tblPr>
        <w:tblW w:w="5000" w:type="pct"/>
        <w:tblCellSpacing w:w="0" w:type="dxa"/>
        <w:tblCellMar>
          <w:left w:w="0" w:type="dxa"/>
          <w:right w:w="0" w:type="dxa"/>
        </w:tblCellMar>
        <w:tblLook w:val="04A0" w:firstRow="1" w:lastRow="0" w:firstColumn="1" w:lastColumn="0" w:noHBand="0" w:noVBand="1"/>
      </w:tblPr>
      <w:tblGrid>
        <w:gridCol w:w="9026"/>
      </w:tblGrid>
      <w:tr w:rsidR="005341D6" w:rsidRPr="005341D6" w:rsidTr="00D4450E">
        <w:trPr>
          <w:tblCellSpacing w:w="0" w:type="dxa"/>
        </w:trPr>
        <w:tc>
          <w:tcPr>
            <w:tcW w:w="0" w:type="auto"/>
            <w:hideMark/>
          </w:tcPr>
          <w:p w:rsidR="00D4450E" w:rsidRPr="005341D6" w:rsidRDefault="006E28CD" w:rsidP="000E7A99">
            <w:pPr>
              <w:spacing w:before="120" w:after="0" w:line="360" w:lineRule="auto"/>
              <w:jc w:val="both"/>
              <w:rPr>
                <w:rFonts w:ascii="Times New Roman" w:eastAsia="Times New Roman" w:hAnsi="Times New Roman" w:cs="Times New Roman"/>
                <w:color w:val="7030A0"/>
                <w:lang w:eastAsia="en-IE"/>
              </w:rPr>
            </w:pPr>
            <w:r w:rsidRPr="005341D6">
              <w:rPr>
                <w:rFonts w:ascii="Times New Roman" w:eastAsia="Times New Roman" w:hAnsi="Times New Roman" w:cs="Times New Roman"/>
                <w:color w:val="7030A0"/>
                <w:lang w:eastAsia="en-IE"/>
              </w:rPr>
              <w:t>And that:</w:t>
            </w:r>
          </w:p>
          <w:p w:rsidR="005341D6" w:rsidRPr="005341D6" w:rsidRDefault="005341D6" w:rsidP="005341D6">
            <w:pPr>
              <w:spacing w:before="120" w:after="0" w:line="360" w:lineRule="auto"/>
              <w:ind w:left="720"/>
              <w:jc w:val="both"/>
              <w:rPr>
                <w:rFonts w:ascii="Times New Roman" w:eastAsia="Times New Roman" w:hAnsi="Times New Roman" w:cs="Times New Roman"/>
                <w:color w:val="7030A0"/>
                <w:lang w:eastAsia="en-IE"/>
              </w:rPr>
            </w:pPr>
            <w:r w:rsidRPr="005341D6">
              <w:rPr>
                <w:rFonts w:ascii="Times New Roman" w:eastAsia="Times New Roman" w:hAnsi="Times New Roman" w:cs="Times New Roman"/>
                <w:color w:val="7030A0"/>
                <w:lang w:eastAsia="en-IE"/>
              </w:rPr>
              <w:t>…significant efforts should still be made to promote language learning and to value the cultural aspects of linguistic diversity at all levels of education and training, while also improving information on the variety of European languages and their dissemination across the world..</w:t>
            </w:r>
          </w:p>
        </w:tc>
      </w:tr>
    </w:tbl>
    <w:p w:rsidR="00D4450E" w:rsidRPr="005341D6" w:rsidRDefault="00D4450E" w:rsidP="000E7A99">
      <w:pPr>
        <w:spacing w:after="0" w:line="360" w:lineRule="auto"/>
        <w:rPr>
          <w:rFonts w:ascii="Times New Roman" w:eastAsia="Times New Roman" w:hAnsi="Times New Roman" w:cs="Times New Roman"/>
          <w:vanish/>
          <w:color w:val="7030A0"/>
          <w:lang w:eastAsia="en-IE"/>
        </w:rPr>
      </w:pPr>
    </w:p>
    <w:p w:rsidR="00D4450E" w:rsidRPr="005341D6" w:rsidRDefault="00D4450E" w:rsidP="000E7A99">
      <w:pPr>
        <w:spacing w:after="0" w:line="360" w:lineRule="auto"/>
        <w:rPr>
          <w:rFonts w:ascii="Times New Roman" w:eastAsia="Times New Roman" w:hAnsi="Times New Roman" w:cs="Times New Roman"/>
          <w:vanish/>
          <w:color w:val="7030A0"/>
          <w:lang w:eastAsia="en-IE"/>
        </w:rPr>
      </w:pPr>
    </w:p>
    <w:tbl>
      <w:tblPr>
        <w:tblW w:w="5000" w:type="pct"/>
        <w:tblCellSpacing w:w="0" w:type="dxa"/>
        <w:tblCellMar>
          <w:left w:w="0" w:type="dxa"/>
          <w:right w:w="0" w:type="dxa"/>
        </w:tblCellMar>
        <w:tblLook w:val="04A0" w:firstRow="1" w:lastRow="0" w:firstColumn="1" w:lastColumn="0" w:noHBand="0" w:noVBand="1"/>
      </w:tblPr>
      <w:tblGrid>
        <w:gridCol w:w="888"/>
        <w:gridCol w:w="8138"/>
      </w:tblGrid>
      <w:tr w:rsidR="005341D6" w:rsidRPr="005341D6" w:rsidTr="00D4450E">
        <w:trPr>
          <w:tblCellSpacing w:w="0" w:type="dxa"/>
        </w:trPr>
        <w:tc>
          <w:tcPr>
            <w:tcW w:w="0" w:type="auto"/>
            <w:hideMark/>
          </w:tcPr>
          <w:p w:rsidR="00D4450E" w:rsidRPr="005341D6" w:rsidRDefault="00D4450E" w:rsidP="000E7A99">
            <w:pPr>
              <w:spacing w:before="120" w:after="0" w:line="360" w:lineRule="auto"/>
              <w:jc w:val="both"/>
              <w:rPr>
                <w:rFonts w:ascii="Times New Roman" w:eastAsia="Times New Roman" w:hAnsi="Times New Roman" w:cs="Times New Roman"/>
                <w:color w:val="7030A0"/>
                <w:lang w:eastAsia="en-IE"/>
              </w:rPr>
            </w:pPr>
          </w:p>
        </w:tc>
        <w:tc>
          <w:tcPr>
            <w:tcW w:w="0" w:type="auto"/>
            <w:hideMark/>
          </w:tcPr>
          <w:p w:rsidR="00D4450E" w:rsidRPr="005341D6" w:rsidRDefault="00D4450E" w:rsidP="005341D6">
            <w:pPr>
              <w:spacing w:before="120" w:after="0" w:line="360" w:lineRule="auto"/>
              <w:jc w:val="both"/>
              <w:rPr>
                <w:rFonts w:ascii="Times New Roman" w:eastAsia="Times New Roman" w:hAnsi="Times New Roman" w:cs="Times New Roman"/>
                <w:color w:val="7030A0"/>
                <w:lang w:eastAsia="en-IE"/>
              </w:rPr>
            </w:pPr>
            <w:r w:rsidRPr="005341D6">
              <w:rPr>
                <w:rFonts w:ascii="Times New Roman" w:eastAsia="Times New Roman" w:hAnsi="Times New Roman" w:cs="Times New Roman"/>
                <w:color w:val="7030A0"/>
                <w:lang w:eastAsia="en-IE"/>
              </w:rPr>
              <w:t>,</w:t>
            </w:r>
          </w:p>
        </w:tc>
      </w:tr>
    </w:tbl>
    <w:p w:rsidR="00A84E1C" w:rsidRPr="005341D6" w:rsidRDefault="00A84E1C" w:rsidP="000E7A99">
      <w:pPr>
        <w:spacing w:line="360" w:lineRule="auto"/>
        <w:rPr>
          <w:rFonts w:ascii="Times New Roman" w:hAnsi="Times New Roman" w:cs="Times New Roman"/>
          <w:color w:val="7030A0"/>
        </w:rPr>
      </w:pPr>
      <w:r w:rsidRPr="005341D6">
        <w:rPr>
          <w:rFonts w:ascii="Times New Roman" w:hAnsi="Times New Roman" w:cs="Times New Roman"/>
          <w:color w:val="7030A0"/>
        </w:rPr>
        <w:t>As well as inviting member states to:</w:t>
      </w:r>
    </w:p>
    <w:p w:rsidR="00A84E1C" w:rsidRPr="005341D6" w:rsidRDefault="00A84E1C" w:rsidP="005341D6">
      <w:pPr>
        <w:spacing w:line="360" w:lineRule="auto"/>
        <w:ind w:left="720"/>
        <w:rPr>
          <w:rFonts w:ascii="Times New Roman" w:hAnsi="Times New Roman" w:cs="Times New Roman"/>
          <w:color w:val="7030A0"/>
        </w:rPr>
      </w:pPr>
      <w:r w:rsidRPr="005341D6">
        <w:rPr>
          <w:rFonts w:ascii="Times New Roman" w:hAnsi="Times New Roman" w:cs="Times New Roman"/>
          <w:color w:val="7030A0"/>
        </w:rPr>
        <w:t>…</w:t>
      </w:r>
      <w:r w:rsidRPr="005341D6">
        <w:rPr>
          <w:rFonts w:ascii="Times New Roman" w:hAnsi="Times New Roman" w:cs="Times New Roman"/>
          <w:color w:val="7030A0"/>
          <w:shd w:val="clear" w:color="auto" w:fill="FFFFFF"/>
        </w:rPr>
        <w:t xml:space="preserve"> encourage the learning and dissemination of European languages, by making use of innovative tools such as digital communication technology and distance learning and approaches such as those based on the intercomprehension of related languages.</w:t>
      </w:r>
    </w:p>
    <w:p w:rsidR="00A84E1C" w:rsidRPr="005341D6" w:rsidRDefault="00D4450E" w:rsidP="000E7A99">
      <w:pPr>
        <w:spacing w:line="360" w:lineRule="auto"/>
        <w:rPr>
          <w:rFonts w:ascii="Times New Roman" w:hAnsi="Times New Roman" w:cs="Times New Roman"/>
          <w:color w:val="7030A0"/>
        </w:rPr>
      </w:pPr>
      <w:r w:rsidRPr="005341D6">
        <w:rPr>
          <w:rFonts w:ascii="Times New Roman" w:hAnsi="Times New Roman" w:cs="Times New Roman"/>
          <w:color w:val="7030A0"/>
        </w:rPr>
        <w:t xml:space="preserve">In other words, </w:t>
      </w:r>
      <w:r w:rsidR="006E28CD" w:rsidRPr="005341D6">
        <w:rPr>
          <w:rFonts w:ascii="Times New Roman" w:hAnsi="Times New Roman" w:cs="Times New Roman"/>
          <w:color w:val="7030A0"/>
        </w:rPr>
        <w:t xml:space="preserve">while all languages are mentioned, </w:t>
      </w:r>
      <w:r w:rsidRPr="005341D6">
        <w:rPr>
          <w:rFonts w:ascii="Times New Roman" w:hAnsi="Times New Roman" w:cs="Times New Roman"/>
          <w:color w:val="7030A0"/>
        </w:rPr>
        <w:t xml:space="preserve">there </w:t>
      </w:r>
      <w:r w:rsidR="00A84E1C" w:rsidRPr="005341D6">
        <w:rPr>
          <w:rFonts w:ascii="Times New Roman" w:hAnsi="Times New Roman" w:cs="Times New Roman"/>
          <w:color w:val="7030A0"/>
        </w:rPr>
        <w:t xml:space="preserve">is an emphasis </w:t>
      </w:r>
      <w:r w:rsidRPr="005341D6">
        <w:rPr>
          <w:rFonts w:ascii="Times New Roman" w:hAnsi="Times New Roman" w:cs="Times New Roman"/>
          <w:color w:val="7030A0"/>
        </w:rPr>
        <w:t xml:space="preserve">on European languages. </w:t>
      </w:r>
      <w:r w:rsidR="00A84E1C" w:rsidRPr="005341D6">
        <w:rPr>
          <w:rFonts w:ascii="Times New Roman" w:hAnsi="Times New Roman" w:cs="Times New Roman"/>
          <w:color w:val="7030A0"/>
        </w:rPr>
        <w:t>This may help to create a hierarchy of languages in term</w:t>
      </w:r>
      <w:r w:rsidR="00AF0890">
        <w:rPr>
          <w:rFonts w:ascii="Times New Roman" w:hAnsi="Times New Roman" w:cs="Times New Roman"/>
          <w:color w:val="7030A0"/>
        </w:rPr>
        <w:t>s of their perceived importance with Russian falling down in this hierarchy.</w:t>
      </w:r>
      <w:r w:rsidR="00A84E1C" w:rsidRPr="005341D6">
        <w:rPr>
          <w:rFonts w:ascii="Times New Roman" w:hAnsi="Times New Roman" w:cs="Times New Roman"/>
          <w:color w:val="7030A0"/>
        </w:rPr>
        <w:t xml:space="preserve"> </w:t>
      </w:r>
    </w:p>
    <w:p w:rsidR="0077347B" w:rsidRPr="000E7A99" w:rsidRDefault="00A84E1C" w:rsidP="000E7A99">
      <w:pPr>
        <w:spacing w:line="360" w:lineRule="auto"/>
        <w:rPr>
          <w:rFonts w:ascii="Times New Roman" w:hAnsi="Times New Roman" w:cs="Times New Roman"/>
        </w:rPr>
      </w:pPr>
      <w:r w:rsidRPr="005341D6">
        <w:rPr>
          <w:rFonts w:ascii="Times New Roman" w:hAnsi="Times New Roman" w:cs="Times New Roman"/>
          <w:color w:val="7030A0"/>
        </w:rPr>
        <w:t>Regarding the policy objective itself of MT+2, t</w:t>
      </w:r>
      <w:r w:rsidR="00142733" w:rsidRPr="005341D6">
        <w:rPr>
          <w:rFonts w:ascii="Times New Roman" w:hAnsi="Times New Roman" w:cs="Times New Roman"/>
          <w:color w:val="7030A0"/>
        </w:rPr>
        <w:t xml:space="preserve">he evidence presented </w:t>
      </w:r>
      <w:r w:rsidR="002A6758" w:rsidRPr="005341D6">
        <w:rPr>
          <w:rFonts w:ascii="Times New Roman" w:hAnsi="Times New Roman" w:cs="Times New Roman"/>
          <w:color w:val="7030A0"/>
        </w:rPr>
        <w:t>in this paper</w:t>
      </w:r>
      <w:r w:rsidR="00142733" w:rsidRPr="005341D6">
        <w:rPr>
          <w:rFonts w:ascii="Times New Roman" w:hAnsi="Times New Roman" w:cs="Times New Roman"/>
          <w:color w:val="7030A0"/>
        </w:rPr>
        <w:t xml:space="preserve"> suggests that </w:t>
      </w:r>
      <w:r w:rsidRPr="005341D6">
        <w:rPr>
          <w:rFonts w:ascii="Times New Roman" w:hAnsi="Times New Roman" w:cs="Times New Roman"/>
          <w:color w:val="7030A0"/>
        </w:rPr>
        <w:t xml:space="preserve">it </w:t>
      </w:r>
      <w:r w:rsidR="00142733" w:rsidRPr="005341D6">
        <w:rPr>
          <w:rFonts w:ascii="Times New Roman" w:hAnsi="Times New Roman" w:cs="Times New Roman"/>
          <w:color w:val="7030A0"/>
        </w:rPr>
        <w:t xml:space="preserve">is not being realised in practice. </w:t>
      </w:r>
      <w:r w:rsidR="0077347B" w:rsidRPr="000E7A99">
        <w:rPr>
          <w:rFonts w:ascii="Times New Roman" w:hAnsi="Times New Roman" w:cs="Times New Roman"/>
        </w:rPr>
        <w:t xml:space="preserve">Instead, </w:t>
      </w:r>
      <w:r w:rsidR="00142733" w:rsidRPr="000E7A99">
        <w:rPr>
          <w:rFonts w:ascii="Times New Roman" w:hAnsi="Times New Roman" w:cs="Times New Roman"/>
        </w:rPr>
        <w:t xml:space="preserve">there is </w:t>
      </w:r>
      <w:r w:rsidR="00835970" w:rsidRPr="000E7A99">
        <w:rPr>
          <w:rFonts w:ascii="Times New Roman" w:hAnsi="Times New Roman" w:cs="Times New Roman"/>
        </w:rPr>
        <w:t xml:space="preserve">what van Parijs (2011: </w:t>
      </w:r>
      <w:r w:rsidR="0081468B" w:rsidRPr="000E7A99">
        <w:rPr>
          <w:rFonts w:ascii="Times New Roman" w:hAnsi="Times New Roman" w:cs="Times New Roman"/>
        </w:rPr>
        <w:t xml:space="preserve">21) refers </w:t>
      </w:r>
      <w:r w:rsidR="00D715FE" w:rsidRPr="000E7A99">
        <w:rPr>
          <w:rFonts w:ascii="Times New Roman" w:hAnsi="Times New Roman" w:cs="Times New Roman"/>
        </w:rPr>
        <w:t xml:space="preserve">to as a ‘stampede </w:t>
      </w:r>
      <w:r w:rsidR="00D715FE" w:rsidRPr="000E7A99">
        <w:rPr>
          <w:rFonts w:ascii="Times New Roman" w:hAnsi="Times New Roman" w:cs="Times New Roman"/>
        </w:rPr>
        <w:lastRenderedPageBreak/>
        <w:t>towards English’</w:t>
      </w:r>
      <w:r w:rsidR="0081468B" w:rsidRPr="000E7A99">
        <w:rPr>
          <w:rFonts w:ascii="Times New Roman" w:hAnsi="Times New Roman" w:cs="Times New Roman"/>
        </w:rPr>
        <w:t xml:space="preserve"> as a</w:t>
      </w:r>
      <w:r w:rsidR="007A2F6A" w:rsidRPr="000E7A99">
        <w:rPr>
          <w:rFonts w:ascii="Times New Roman" w:hAnsi="Times New Roman" w:cs="Times New Roman"/>
        </w:rPr>
        <w:t xml:space="preserve"> sole</w:t>
      </w:r>
      <w:r w:rsidR="0081468B" w:rsidRPr="000E7A99">
        <w:rPr>
          <w:rFonts w:ascii="Times New Roman" w:hAnsi="Times New Roman" w:cs="Times New Roman"/>
        </w:rPr>
        <w:t xml:space="preserve"> additional language</w:t>
      </w:r>
      <w:r w:rsidR="009C079F" w:rsidRPr="000E7A99">
        <w:rPr>
          <w:rFonts w:ascii="Times New Roman" w:hAnsi="Times New Roman" w:cs="Times New Roman"/>
        </w:rPr>
        <w:t xml:space="preserve">, even if there may be good reason for this given the </w:t>
      </w:r>
      <w:r w:rsidR="00B57D2A" w:rsidRPr="000E7A99">
        <w:rPr>
          <w:rFonts w:ascii="Times New Roman" w:hAnsi="Times New Roman" w:cs="Times New Roman"/>
        </w:rPr>
        <w:t xml:space="preserve">perceived </w:t>
      </w:r>
      <w:r w:rsidR="009C079F" w:rsidRPr="000E7A99">
        <w:rPr>
          <w:rFonts w:ascii="Times New Roman" w:hAnsi="Times New Roman" w:cs="Times New Roman"/>
        </w:rPr>
        <w:t>role of English as a lingua franca</w:t>
      </w:r>
      <w:r w:rsidR="0081468B" w:rsidRPr="000E7A99">
        <w:rPr>
          <w:rFonts w:ascii="Times New Roman" w:hAnsi="Times New Roman" w:cs="Times New Roman"/>
          <w:b/>
        </w:rPr>
        <w:t xml:space="preserve">. </w:t>
      </w:r>
      <w:r w:rsidR="00D4450E" w:rsidRPr="005341D6">
        <w:rPr>
          <w:rFonts w:ascii="Times New Roman" w:hAnsi="Times New Roman" w:cs="Times New Roman"/>
          <w:color w:val="7030A0"/>
        </w:rPr>
        <w:t>As we see in the second section of this paper, w</w:t>
      </w:r>
      <w:r w:rsidR="0077347B" w:rsidRPr="005341D6">
        <w:rPr>
          <w:rFonts w:ascii="Times New Roman" w:hAnsi="Times New Roman" w:cs="Times New Roman"/>
          <w:color w:val="7030A0"/>
        </w:rPr>
        <w:t xml:space="preserve">hile it </w:t>
      </w:r>
      <w:r w:rsidR="00835970" w:rsidRPr="005341D6">
        <w:rPr>
          <w:rFonts w:ascii="Times New Roman" w:hAnsi="Times New Roman" w:cs="Times New Roman"/>
          <w:color w:val="7030A0"/>
        </w:rPr>
        <w:t xml:space="preserve">would appear that this </w:t>
      </w:r>
      <w:r w:rsidR="0077347B" w:rsidRPr="005341D6">
        <w:rPr>
          <w:rFonts w:ascii="Times New Roman" w:hAnsi="Times New Roman" w:cs="Times New Roman"/>
          <w:color w:val="7030A0"/>
        </w:rPr>
        <w:t xml:space="preserve">trend </w:t>
      </w:r>
      <w:r w:rsidR="00835970" w:rsidRPr="005341D6">
        <w:rPr>
          <w:rFonts w:ascii="Times New Roman" w:hAnsi="Times New Roman" w:cs="Times New Roman"/>
          <w:color w:val="7030A0"/>
        </w:rPr>
        <w:t xml:space="preserve">towards English as an international language” </w:t>
      </w:r>
      <w:r w:rsidR="00D4450E" w:rsidRPr="005341D6">
        <w:rPr>
          <w:rFonts w:ascii="Times New Roman" w:hAnsi="Times New Roman" w:cs="Times New Roman"/>
          <w:color w:val="7030A0"/>
        </w:rPr>
        <w:t>can be seen</w:t>
      </w:r>
      <w:r w:rsidR="005341D6">
        <w:rPr>
          <w:rFonts w:ascii="Times New Roman" w:hAnsi="Times New Roman" w:cs="Times New Roman"/>
          <w:color w:val="7030A0"/>
        </w:rPr>
        <w:t xml:space="preserve"> </w:t>
      </w:r>
      <w:r w:rsidR="0077347B" w:rsidRPr="005341D6">
        <w:rPr>
          <w:rFonts w:ascii="Times New Roman" w:hAnsi="Times New Roman" w:cs="Times New Roman"/>
          <w:color w:val="7030A0"/>
        </w:rPr>
        <w:t>throughout Europe</w:t>
      </w:r>
      <w:r w:rsidR="0081468B" w:rsidRPr="005341D6">
        <w:rPr>
          <w:rFonts w:ascii="Times New Roman" w:hAnsi="Times New Roman" w:cs="Times New Roman"/>
          <w:color w:val="7030A0"/>
        </w:rPr>
        <w:t>, it is more pronounced in CEE</w:t>
      </w:r>
      <w:r w:rsidR="00D4450E" w:rsidRPr="005341D6">
        <w:rPr>
          <w:rFonts w:ascii="Times New Roman" w:hAnsi="Times New Roman" w:cs="Times New Roman"/>
          <w:color w:val="7030A0"/>
        </w:rPr>
        <w:t>,</w:t>
      </w:r>
      <w:r w:rsidR="009C079F" w:rsidRPr="005341D6">
        <w:rPr>
          <w:rFonts w:ascii="Times New Roman" w:hAnsi="Times New Roman" w:cs="Times New Roman"/>
          <w:color w:val="7030A0"/>
        </w:rPr>
        <w:t xml:space="preserve">with the collapse in numbers taking Russian </w:t>
      </w:r>
      <w:r w:rsidR="00A26338" w:rsidRPr="005341D6">
        <w:rPr>
          <w:rFonts w:ascii="Times New Roman" w:hAnsi="Times New Roman" w:cs="Times New Roman"/>
          <w:color w:val="7030A0"/>
        </w:rPr>
        <w:t xml:space="preserve">as it </w:t>
      </w:r>
      <w:r w:rsidR="009C079F" w:rsidRPr="005341D6">
        <w:rPr>
          <w:rFonts w:ascii="Times New Roman" w:hAnsi="Times New Roman" w:cs="Times New Roman"/>
          <w:color w:val="7030A0"/>
        </w:rPr>
        <w:t>lost its status as ‘the’ compulsory language</w:t>
      </w:r>
      <w:r w:rsidR="0081468B" w:rsidRPr="005341D6">
        <w:rPr>
          <w:rFonts w:ascii="Times New Roman" w:hAnsi="Times New Roman" w:cs="Times New Roman"/>
          <w:color w:val="7030A0"/>
        </w:rPr>
        <w:t xml:space="preserve">. </w:t>
      </w:r>
      <w:r w:rsidR="000F64C6" w:rsidRPr="000E7A99">
        <w:rPr>
          <w:rFonts w:ascii="Times New Roman" w:hAnsi="Times New Roman" w:cs="Times New Roman"/>
        </w:rPr>
        <w:t>Furthermore, f</w:t>
      </w:r>
      <w:r w:rsidR="0081468B" w:rsidRPr="000E7A99">
        <w:rPr>
          <w:rFonts w:ascii="Times New Roman" w:hAnsi="Times New Roman" w:cs="Times New Roman"/>
        </w:rPr>
        <w:t xml:space="preserve">ocussing on the two states/regions at the heart of our study, </w:t>
      </w:r>
      <w:r w:rsidR="007A2F6A" w:rsidRPr="000E7A99">
        <w:rPr>
          <w:rFonts w:ascii="Times New Roman" w:hAnsi="Times New Roman" w:cs="Times New Roman"/>
        </w:rPr>
        <w:t xml:space="preserve">this trend away from </w:t>
      </w:r>
      <w:r w:rsidR="007A2F6A" w:rsidRPr="000E7A99">
        <w:rPr>
          <w:rFonts w:ascii="Times New Roman" w:hAnsi="Times New Roman" w:cs="Times New Roman"/>
          <w:i/>
        </w:rPr>
        <w:t>Mother tongue plus two additional languages</w:t>
      </w:r>
      <w:r w:rsidR="007A2F6A" w:rsidRPr="000E7A99">
        <w:rPr>
          <w:rFonts w:ascii="Times New Roman" w:hAnsi="Times New Roman" w:cs="Times New Roman"/>
        </w:rPr>
        <w:t xml:space="preserve"> (formerly Russian plus</w:t>
      </w:r>
      <w:r w:rsidR="00786A5E" w:rsidRPr="000E7A99">
        <w:rPr>
          <w:rFonts w:ascii="Times New Roman" w:hAnsi="Times New Roman" w:cs="Times New Roman"/>
        </w:rPr>
        <w:t xml:space="preserve"> one other) towards </w:t>
      </w:r>
      <w:r w:rsidR="00786A5E" w:rsidRPr="000E7A99">
        <w:rPr>
          <w:rFonts w:ascii="Times New Roman" w:hAnsi="Times New Roman" w:cs="Times New Roman"/>
          <w:i/>
        </w:rPr>
        <w:t>M</w:t>
      </w:r>
      <w:r w:rsidR="007A2F6A" w:rsidRPr="000E7A99">
        <w:rPr>
          <w:rFonts w:ascii="Times New Roman" w:hAnsi="Times New Roman" w:cs="Times New Roman"/>
          <w:i/>
        </w:rPr>
        <w:t>other tongue plus English</w:t>
      </w:r>
      <w:r w:rsidR="0081468B" w:rsidRPr="000E7A99">
        <w:rPr>
          <w:rFonts w:ascii="Times New Roman" w:hAnsi="Times New Roman" w:cs="Times New Roman"/>
          <w:i/>
        </w:rPr>
        <w:t xml:space="preserve"> </w:t>
      </w:r>
      <w:r w:rsidR="000F64C6" w:rsidRPr="000E7A99">
        <w:rPr>
          <w:rFonts w:ascii="Times New Roman" w:hAnsi="Times New Roman" w:cs="Times New Roman"/>
        </w:rPr>
        <w:t>would appear to be</w:t>
      </w:r>
      <w:r w:rsidR="0081468B" w:rsidRPr="000E7A99">
        <w:rPr>
          <w:rFonts w:ascii="Times New Roman" w:hAnsi="Times New Roman" w:cs="Times New Roman"/>
        </w:rPr>
        <w:t xml:space="preserve"> even more pronounced in Eastern Germany than in Hungary. </w:t>
      </w:r>
      <w:r w:rsidR="0077347B" w:rsidRPr="000E7A99">
        <w:rPr>
          <w:rFonts w:ascii="Times New Roman" w:hAnsi="Times New Roman" w:cs="Times New Roman"/>
        </w:rPr>
        <w:t xml:space="preserve"> </w:t>
      </w:r>
    </w:p>
    <w:p w:rsidR="00D030DA" w:rsidRPr="005341D6" w:rsidRDefault="0081468B" w:rsidP="00F41BC3">
      <w:pPr>
        <w:spacing w:line="360" w:lineRule="auto"/>
        <w:ind w:firstLine="720"/>
        <w:rPr>
          <w:rFonts w:ascii="Times New Roman" w:hAnsi="Times New Roman" w:cs="Times New Roman"/>
          <w:color w:val="7030A0"/>
        </w:rPr>
      </w:pPr>
      <w:r w:rsidRPr="006C19DB">
        <w:rPr>
          <w:rFonts w:ascii="Times New Roman" w:hAnsi="Times New Roman" w:cs="Times New Roman"/>
        </w:rPr>
        <w:t xml:space="preserve">The qualitative data gathered for the purpose of this study </w:t>
      </w:r>
      <w:r w:rsidR="007A2F6A" w:rsidRPr="006C19DB">
        <w:rPr>
          <w:rFonts w:ascii="Times New Roman" w:hAnsi="Times New Roman" w:cs="Times New Roman"/>
        </w:rPr>
        <w:t xml:space="preserve">provide insights </w:t>
      </w:r>
      <w:r w:rsidR="00F64C16" w:rsidRPr="006C19DB">
        <w:rPr>
          <w:rFonts w:ascii="Times New Roman" w:hAnsi="Times New Roman" w:cs="Times New Roman"/>
        </w:rPr>
        <w:t>in</w:t>
      </w:r>
      <w:r w:rsidR="00835970" w:rsidRPr="006C19DB">
        <w:rPr>
          <w:rFonts w:ascii="Times New Roman" w:hAnsi="Times New Roman" w:cs="Times New Roman"/>
        </w:rPr>
        <w:t>to potential reasons for</w:t>
      </w:r>
      <w:r w:rsidR="001104E9" w:rsidRPr="006C19DB">
        <w:rPr>
          <w:rFonts w:ascii="Times New Roman" w:hAnsi="Times New Roman" w:cs="Times New Roman"/>
        </w:rPr>
        <w:t xml:space="preserve"> this gap between policy and practice</w:t>
      </w:r>
      <w:r w:rsidR="007A2F6A" w:rsidRPr="006C19DB">
        <w:rPr>
          <w:rFonts w:ascii="Times New Roman" w:hAnsi="Times New Roman" w:cs="Times New Roman"/>
        </w:rPr>
        <w:t xml:space="preserve">. </w:t>
      </w:r>
      <w:r w:rsidR="000D511F" w:rsidRPr="006C19DB">
        <w:rPr>
          <w:rFonts w:ascii="Times New Roman" w:hAnsi="Times New Roman" w:cs="Times New Roman"/>
        </w:rPr>
        <w:t xml:space="preserve">The first central theme to emerge repeatedly in the data from both </w:t>
      </w:r>
      <w:r w:rsidR="000D511F" w:rsidRPr="005341D6">
        <w:rPr>
          <w:rFonts w:ascii="Times New Roman" w:hAnsi="Times New Roman" w:cs="Times New Roman"/>
          <w:color w:val="7030A0"/>
        </w:rPr>
        <w:t xml:space="preserve">cases </w:t>
      </w:r>
      <w:r w:rsidR="00A84E1C" w:rsidRPr="005341D6">
        <w:rPr>
          <w:rFonts w:ascii="Times New Roman" w:hAnsi="Times New Roman" w:cs="Times New Roman"/>
          <w:color w:val="7030A0"/>
        </w:rPr>
        <w:t xml:space="preserve">again </w:t>
      </w:r>
      <w:r w:rsidR="000D511F" w:rsidRPr="006C19DB">
        <w:rPr>
          <w:rFonts w:ascii="Times New Roman" w:hAnsi="Times New Roman" w:cs="Times New Roman"/>
        </w:rPr>
        <w:t>concerns the image and perceived value of studying Russian and English respectively. The case of Russian is somewhat ambiguous. Deep appreciation is expressed for the Russian language in both countries and particularly in Hungary as a key to a fascinating culture</w:t>
      </w:r>
      <w:r w:rsidR="00A55F6E" w:rsidRPr="006C19DB">
        <w:rPr>
          <w:rFonts w:ascii="Times New Roman" w:hAnsi="Times New Roman" w:cs="Times New Roman"/>
        </w:rPr>
        <w:t xml:space="preserve"> regardless of the political context</w:t>
      </w:r>
      <w:r w:rsidR="000D511F" w:rsidRPr="006C19DB">
        <w:rPr>
          <w:rFonts w:ascii="Times New Roman" w:hAnsi="Times New Roman" w:cs="Times New Roman"/>
        </w:rPr>
        <w:t>. However, in eastern Germany, the participants spoke of its image as being relat</w:t>
      </w:r>
      <w:r w:rsidR="00F41BC3">
        <w:rPr>
          <w:rFonts w:ascii="Times New Roman" w:hAnsi="Times New Roman" w:cs="Times New Roman"/>
        </w:rPr>
        <w:t xml:space="preserve">ively difficult to learn, </w:t>
      </w:r>
      <w:r w:rsidR="001104E9" w:rsidRPr="006C19DB">
        <w:rPr>
          <w:rFonts w:ascii="Times New Roman" w:hAnsi="Times New Roman" w:cs="Times New Roman"/>
        </w:rPr>
        <w:t xml:space="preserve">partially </w:t>
      </w:r>
      <w:r w:rsidR="000D511F" w:rsidRPr="006C19DB">
        <w:rPr>
          <w:rFonts w:ascii="Times New Roman" w:hAnsi="Times New Roman" w:cs="Times New Roman"/>
        </w:rPr>
        <w:t xml:space="preserve">owing to its use of a different alphabet. While this view was not as </w:t>
      </w:r>
      <w:r w:rsidR="001104E9" w:rsidRPr="006C19DB">
        <w:rPr>
          <w:rFonts w:ascii="Times New Roman" w:hAnsi="Times New Roman" w:cs="Times New Roman"/>
        </w:rPr>
        <w:t xml:space="preserve">prevalent </w:t>
      </w:r>
      <w:r w:rsidR="000D511F" w:rsidRPr="006C19DB">
        <w:rPr>
          <w:rFonts w:ascii="Times New Roman" w:hAnsi="Times New Roman" w:cs="Times New Roman"/>
        </w:rPr>
        <w:t xml:space="preserve">in Hungary, there was, as in eastern Germany, agreement around its loss of value in career terms. In eastern Germany, in particular, it was described as </w:t>
      </w:r>
      <w:r w:rsidR="001104E9" w:rsidRPr="006C19DB">
        <w:rPr>
          <w:rFonts w:ascii="Times New Roman" w:hAnsi="Times New Roman" w:cs="Times New Roman"/>
        </w:rPr>
        <w:t xml:space="preserve">widely </w:t>
      </w:r>
      <w:r w:rsidR="000D511F" w:rsidRPr="006C19DB">
        <w:rPr>
          <w:rFonts w:ascii="Times New Roman" w:hAnsi="Times New Roman" w:cs="Times New Roman"/>
        </w:rPr>
        <w:t xml:space="preserve">considered </w:t>
      </w:r>
      <w:r w:rsidR="001104E9" w:rsidRPr="006C19DB">
        <w:rPr>
          <w:rFonts w:ascii="Times New Roman" w:hAnsi="Times New Roman" w:cs="Times New Roman"/>
        </w:rPr>
        <w:t xml:space="preserve">to be </w:t>
      </w:r>
      <w:r w:rsidR="000D511F" w:rsidRPr="006C19DB">
        <w:rPr>
          <w:rFonts w:ascii="Times New Roman" w:hAnsi="Times New Roman" w:cs="Times New Roman"/>
        </w:rPr>
        <w:t>no</w:t>
      </w:r>
      <w:r w:rsidR="001104E9" w:rsidRPr="006C19DB">
        <w:rPr>
          <w:rFonts w:ascii="Times New Roman" w:hAnsi="Times New Roman" w:cs="Times New Roman"/>
        </w:rPr>
        <w:t xml:space="preserve"> longer relevant although Russian</w:t>
      </w:r>
      <w:r w:rsidR="000D511F" w:rsidRPr="006C19DB">
        <w:rPr>
          <w:rFonts w:ascii="Times New Roman" w:hAnsi="Times New Roman" w:cs="Times New Roman"/>
        </w:rPr>
        <w:t xml:space="preserve"> teachers and lecturers themselves did not necessarily agree with this perception of the language</w:t>
      </w:r>
      <w:r w:rsidR="00F41BC3">
        <w:rPr>
          <w:rFonts w:ascii="Times New Roman" w:hAnsi="Times New Roman" w:cs="Times New Roman"/>
        </w:rPr>
        <w:t>,</w:t>
      </w:r>
      <w:r w:rsidR="000D511F" w:rsidRPr="006C19DB">
        <w:rPr>
          <w:rFonts w:ascii="Times New Roman" w:hAnsi="Times New Roman" w:cs="Times New Roman"/>
        </w:rPr>
        <w:t xml:space="preserve"> stressing Russia’s importance as a trading partner with </w:t>
      </w:r>
      <w:r w:rsidR="000D511F" w:rsidRPr="005341D6">
        <w:rPr>
          <w:rFonts w:ascii="Times New Roman" w:hAnsi="Times New Roman" w:cs="Times New Roman"/>
        </w:rPr>
        <w:t>Germany as well as a supplier of key natural resources such as gas.</w:t>
      </w:r>
      <w:r w:rsidR="00F41BC3">
        <w:rPr>
          <w:rFonts w:ascii="Times New Roman" w:hAnsi="Times New Roman" w:cs="Times New Roman"/>
        </w:rPr>
        <w:t xml:space="preserve"> </w:t>
      </w:r>
      <w:r w:rsidR="00A84E1C" w:rsidRPr="005341D6">
        <w:rPr>
          <w:rFonts w:ascii="Times New Roman" w:hAnsi="Times New Roman" w:cs="Times New Roman"/>
          <w:color w:val="7030A0"/>
        </w:rPr>
        <w:t>This</w:t>
      </w:r>
      <w:r w:rsidR="00042115" w:rsidRPr="005341D6">
        <w:rPr>
          <w:rFonts w:ascii="Times New Roman" w:hAnsi="Times New Roman" w:cs="Times New Roman"/>
          <w:color w:val="7030A0"/>
        </w:rPr>
        <w:t xml:space="preserve"> belies each country’s</w:t>
      </w:r>
      <w:r w:rsidR="00B57D2A" w:rsidRPr="005341D6">
        <w:rPr>
          <w:rFonts w:ascii="Times New Roman" w:hAnsi="Times New Roman" w:cs="Times New Roman"/>
          <w:color w:val="7030A0"/>
        </w:rPr>
        <w:t xml:space="preserve"> actual </w:t>
      </w:r>
      <w:r w:rsidR="00EB5BE1" w:rsidRPr="005341D6">
        <w:rPr>
          <w:rFonts w:ascii="Times New Roman" w:hAnsi="Times New Roman" w:cs="Times New Roman"/>
          <w:color w:val="7030A0"/>
        </w:rPr>
        <w:t xml:space="preserve">and potential future </w:t>
      </w:r>
      <w:r w:rsidR="00B57D2A" w:rsidRPr="005341D6">
        <w:rPr>
          <w:rFonts w:ascii="Times New Roman" w:hAnsi="Times New Roman" w:cs="Times New Roman"/>
          <w:color w:val="7030A0"/>
        </w:rPr>
        <w:t>economic ties</w:t>
      </w:r>
      <w:r w:rsidR="00A84E1C" w:rsidRPr="005341D6">
        <w:rPr>
          <w:rFonts w:ascii="Times New Roman" w:hAnsi="Times New Roman" w:cs="Times New Roman"/>
          <w:color w:val="7030A0"/>
        </w:rPr>
        <w:t xml:space="preserve"> and may be associated with the perceived hierarchy of languages </w:t>
      </w:r>
      <w:r w:rsidR="00F41BC3">
        <w:rPr>
          <w:rFonts w:ascii="Times New Roman" w:hAnsi="Times New Roman" w:cs="Times New Roman"/>
          <w:color w:val="7030A0"/>
        </w:rPr>
        <w:t xml:space="preserve">in the EU </w:t>
      </w:r>
      <w:r w:rsidR="00A84E1C" w:rsidRPr="005341D6">
        <w:rPr>
          <w:rFonts w:ascii="Times New Roman" w:hAnsi="Times New Roman" w:cs="Times New Roman"/>
          <w:color w:val="7030A0"/>
        </w:rPr>
        <w:t>referred to at the beginning of this section</w:t>
      </w:r>
      <w:r w:rsidR="00F41BC3">
        <w:rPr>
          <w:rFonts w:ascii="Times New Roman" w:hAnsi="Times New Roman" w:cs="Times New Roman"/>
          <w:color w:val="7030A0"/>
        </w:rPr>
        <w:t>,</w:t>
      </w:r>
      <w:r w:rsidR="00A84E1C" w:rsidRPr="005341D6">
        <w:rPr>
          <w:rFonts w:ascii="Times New Roman" w:hAnsi="Times New Roman" w:cs="Times New Roman"/>
          <w:color w:val="7030A0"/>
        </w:rPr>
        <w:t xml:space="preserve"> as well as with the political environment</w:t>
      </w:r>
      <w:r w:rsidR="00042115" w:rsidRPr="005341D6">
        <w:rPr>
          <w:rFonts w:ascii="Times New Roman" w:hAnsi="Times New Roman" w:cs="Times New Roman"/>
          <w:color w:val="7030A0"/>
        </w:rPr>
        <w:t xml:space="preserve">. </w:t>
      </w:r>
      <w:r w:rsidR="00A84E1C" w:rsidRPr="005341D6">
        <w:rPr>
          <w:rFonts w:ascii="Times New Roman" w:hAnsi="Times New Roman" w:cs="Times New Roman"/>
          <w:color w:val="7030A0"/>
        </w:rPr>
        <w:t>Notwithstanding, t</w:t>
      </w:r>
      <w:r w:rsidR="00042115" w:rsidRPr="005341D6">
        <w:rPr>
          <w:rFonts w:ascii="Times New Roman" w:hAnsi="Times New Roman" w:cs="Times New Roman"/>
          <w:color w:val="7030A0"/>
        </w:rPr>
        <w:t>he Council of Europe report on Hungary</w:t>
      </w:r>
      <w:r w:rsidR="00704F5A" w:rsidRPr="005341D6">
        <w:rPr>
          <w:rFonts w:ascii="Times New Roman" w:hAnsi="Times New Roman" w:cs="Times New Roman"/>
          <w:color w:val="7030A0"/>
        </w:rPr>
        <w:t xml:space="preserve"> and Lendvai (</w:t>
      </w:r>
      <w:r w:rsidR="00414286" w:rsidRPr="005341D6">
        <w:rPr>
          <w:rFonts w:ascii="Times New Roman" w:hAnsi="Times New Roman" w:cs="Times New Roman"/>
          <w:color w:val="7030A0"/>
        </w:rPr>
        <w:t>2009</w:t>
      </w:r>
      <w:r w:rsidR="00704F5A" w:rsidRPr="005341D6">
        <w:rPr>
          <w:rFonts w:ascii="Times New Roman" w:hAnsi="Times New Roman" w:cs="Times New Roman"/>
          <w:color w:val="7030A0"/>
        </w:rPr>
        <w:t>)</w:t>
      </w:r>
      <w:r w:rsidR="00042115" w:rsidRPr="005341D6">
        <w:rPr>
          <w:rFonts w:ascii="Times New Roman" w:hAnsi="Times New Roman" w:cs="Times New Roman"/>
          <w:color w:val="7030A0"/>
        </w:rPr>
        <w:t xml:space="preserve"> note that loss of Russian may be economically detrimental as indeed do the German participants in the study</w:t>
      </w:r>
      <w:r w:rsidR="00D715FE" w:rsidRPr="005341D6">
        <w:rPr>
          <w:rFonts w:ascii="Times New Roman" w:hAnsi="Times New Roman" w:cs="Times New Roman"/>
          <w:color w:val="7030A0"/>
        </w:rPr>
        <w:t xml:space="preserve"> who bemoan a desire to ‘look West’</w:t>
      </w:r>
      <w:r w:rsidR="004E0C0F" w:rsidRPr="005341D6">
        <w:rPr>
          <w:rFonts w:ascii="Times New Roman" w:hAnsi="Times New Roman" w:cs="Times New Roman"/>
          <w:color w:val="7030A0"/>
        </w:rPr>
        <w:t xml:space="preserve"> on the part of some politicians and educational administrators</w:t>
      </w:r>
      <w:r w:rsidR="00F41BC3">
        <w:rPr>
          <w:rFonts w:ascii="Times New Roman" w:hAnsi="Times New Roman" w:cs="Times New Roman"/>
          <w:color w:val="7030A0"/>
        </w:rPr>
        <w:t>, possibly to a greater extent in Germany than in Hungary.</w:t>
      </w:r>
      <w:r w:rsidR="00042115" w:rsidRPr="005341D6">
        <w:rPr>
          <w:rFonts w:ascii="Times New Roman" w:hAnsi="Times New Roman" w:cs="Times New Roman"/>
          <w:color w:val="7030A0"/>
        </w:rPr>
        <w:t xml:space="preserve"> </w:t>
      </w:r>
    </w:p>
    <w:p w:rsidR="0081468B" w:rsidRPr="006C19DB" w:rsidRDefault="00EB5BE1" w:rsidP="006C19DB">
      <w:pPr>
        <w:spacing w:line="360" w:lineRule="auto"/>
        <w:ind w:firstLine="720"/>
        <w:rPr>
          <w:rFonts w:ascii="Times New Roman" w:hAnsi="Times New Roman" w:cs="Times New Roman"/>
        </w:rPr>
      </w:pPr>
      <w:r w:rsidRPr="006C19DB">
        <w:rPr>
          <w:rFonts w:ascii="Times New Roman" w:hAnsi="Times New Roman" w:cs="Times New Roman"/>
        </w:rPr>
        <w:t xml:space="preserve">Cenoz and </w:t>
      </w:r>
      <w:r w:rsidR="008B7D33" w:rsidRPr="006C19DB">
        <w:rPr>
          <w:rFonts w:ascii="Times New Roman" w:hAnsi="Times New Roman" w:cs="Times New Roman"/>
        </w:rPr>
        <w:t xml:space="preserve">Gorter (2010: </w:t>
      </w:r>
      <w:r w:rsidR="004E0C0F" w:rsidRPr="006C19DB">
        <w:rPr>
          <w:rFonts w:ascii="Times New Roman" w:hAnsi="Times New Roman" w:cs="Times New Roman"/>
        </w:rPr>
        <w:t xml:space="preserve">38) consider the </w:t>
      </w:r>
      <w:r w:rsidRPr="006C19DB">
        <w:rPr>
          <w:rFonts w:ascii="Times New Roman" w:hAnsi="Times New Roman" w:cs="Times New Roman"/>
        </w:rPr>
        <w:t xml:space="preserve">bidirectional relationship between language and society where languages which have a high status are likely to be core to school curricula, so further enhancing their status. While Russian has lost this status, the loss may well be deeper than an apparent linguistic one. </w:t>
      </w:r>
      <w:r w:rsidR="0081468B" w:rsidRPr="006C19DB">
        <w:rPr>
          <w:rFonts w:ascii="Times New Roman" w:hAnsi="Times New Roman" w:cs="Times New Roman"/>
        </w:rPr>
        <w:t>English</w:t>
      </w:r>
      <w:r w:rsidRPr="006C19DB">
        <w:rPr>
          <w:rFonts w:ascii="Times New Roman" w:hAnsi="Times New Roman" w:cs="Times New Roman"/>
        </w:rPr>
        <w:t>, often referred to as being an ‘easy’ language to study, presents as a</w:t>
      </w:r>
      <w:r w:rsidR="0081468B" w:rsidRPr="006C19DB">
        <w:rPr>
          <w:rFonts w:ascii="Times New Roman" w:hAnsi="Times New Roman" w:cs="Times New Roman"/>
        </w:rPr>
        <w:t xml:space="preserve"> lingua franca</w:t>
      </w:r>
      <w:r w:rsidRPr="006C19DB">
        <w:rPr>
          <w:rFonts w:ascii="Times New Roman" w:hAnsi="Times New Roman" w:cs="Times New Roman"/>
        </w:rPr>
        <w:t xml:space="preserve"> in this study and is perceived as being </w:t>
      </w:r>
      <w:r w:rsidR="0081468B" w:rsidRPr="006C19DB">
        <w:rPr>
          <w:rFonts w:ascii="Times New Roman" w:hAnsi="Times New Roman" w:cs="Times New Roman"/>
        </w:rPr>
        <w:t>essential</w:t>
      </w:r>
      <w:r w:rsidRPr="006C19DB">
        <w:rPr>
          <w:rFonts w:ascii="Times New Roman" w:hAnsi="Times New Roman" w:cs="Times New Roman"/>
        </w:rPr>
        <w:t>,</w:t>
      </w:r>
      <w:r w:rsidR="001104E9" w:rsidRPr="006C19DB">
        <w:rPr>
          <w:rFonts w:ascii="Times New Roman" w:hAnsi="Times New Roman" w:cs="Times New Roman"/>
        </w:rPr>
        <w:t xml:space="preserve"> </w:t>
      </w:r>
      <w:r w:rsidR="00384AEB" w:rsidRPr="006C19DB">
        <w:rPr>
          <w:rFonts w:ascii="Times New Roman" w:hAnsi="Times New Roman" w:cs="Times New Roman"/>
        </w:rPr>
        <w:t xml:space="preserve">in fact </w:t>
      </w:r>
      <w:r w:rsidR="0081468B" w:rsidRPr="006C19DB">
        <w:rPr>
          <w:rFonts w:ascii="Times New Roman" w:hAnsi="Times New Roman" w:cs="Times New Roman"/>
        </w:rPr>
        <w:t xml:space="preserve">a given </w:t>
      </w:r>
      <w:r w:rsidRPr="006C19DB">
        <w:rPr>
          <w:rFonts w:ascii="Times New Roman" w:hAnsi="Times New Roman" w:cs="Times New Roman"/>
        </w:rPr>
        <w:t>as it is compulsory</w:t>
      </w:r>
      <w:r w:rsidR="00384AEB" w:rsidRPr="006C19DB">
        <w:rPr>
          <w:rFonts w:ascii="Times New Roman" w:hAnsi="Times New Roman" w:cs="Times New Roman"/>
        </w:rPr>
        <w:t xml:space="preserve">. </w:t>
      </w:r>
      <w:r w:rsidRPr="006C19DB">
        <w:rPr>
          <w:rFonts w:ascii="Times New Roman" w:hAnsi="Times New Roman" w:cs="Times New Roman"/>
        </w:rPr>
        <w:t xml:space="preserve"> </w:t>
      </w:r>
      <w:r w:rsidR="00384AEB" w:rsidRPr="006C19DB">
        <w:rPr>
          <w:rFonts w:ascii="Times New Roman" w:hAnsi="Times New Roman" w:cs="Times New Roman"/>
        </w:rPr>
        <w:t xml:space="preserve">There is a positive view of English, particularly in terms of its relevance for career planning and advancement. However, this positive perspective also </w:t>
      </w:r>
      <w:r w:rsidR="000D511F" w:rsidRPr="006C19DB">
        <w:rPr>
          <w:rFonts w:ascii="Times New Roman" w:hAnsi="Times New Roman" w:cs="Times New Roman"/>
        </w:rPr>
        <w:t xml:space="preserve">frequently </w:t>
      </w:r>
      <w:r w:rsidR="00384AEB" w:rsidRPr="006C19DB">
        <w:rPr>
          <w:rFonts w:ascii="Times New Roman" w:hAnsi="Times New Roman" w:cs="Times New Roman"/>
        </w:rPr>
        <w:t>sees English as being divo</w:t>
      </w:r>
      <w:r w:rsidR="008B7D33" w:rsidRPr="006C19DB">
        <w:rPr>
          <w:rFonts w:ascii="Times New Roman" w:hAnsi="Times New Roman" w:cs="Times New Roman"/>
        </w:rPr>
        <w:t xml:space="preserve">rced from any cultural setting </w:t>
      </w:r>
      <w:r w:rsidR="00384AEB" w:rsidRPr="006C19DB">
        <w:rPr>
          <w:rFonts w:ascii="Times New Roman" w:hAnsi="Times New Roman" w:cs="Times New Roman"/>
        </w:rPr>
        <w:t>apart from the language in or for use between stra</w:t>
      </w:r>
      <w:r w:rsidR="008B7D33" w:rsidRPr="006C19DB">
        <w:rPr>
          <w:rFonts w:ascii="Times New Roman" w:hAnsi="Times New Roman" w:cs="Times New Roman"/>
        </w:rPr>
        <w:t>ngers in international settings</w:t>
      </w:r>
      <w:r w:rsidR="00384AEB" w:rsidRPr="006C19DB">
        <w:rPr>
          <w:rFonts w:ascii="Times New Roman" w:hAnsi="Times New Roman" w:cs="Times New Roman"/>
        </w:rPr>
        <w:t xml:space="preserve">. </w:t>
      </w:r>
      <w:r w:rsidR="000D511F" w:rsidRPr="006C19DB">
        <w:rPr>
          <w:rFonts w:ascii="Times New Roman" w:hAnsi="Times New Roman" w:cs="Times New Roman"/>
        </w:rPr>
        <w:t xml:space="preserve">This view of English as a lingua franca rather than a gateway to </w:t>
      </w:r>
      <w:r w:rsidR="00786A5E" w:rsidRPr="006C19DB">
        <w:rPr>
          <w:rFonts w:ascii="Times New Roman" w:hAnsi="Times New Roman" w:cs="Times New Roman"/>
        </w:rPr>
        <w:t xml:space="preserve">a deeper understanding of </w:t>
      </w:r>
      <w:r w:rsidR="000D511F" w:rsidRPr="006C19DB">
        <w:rPr>
          <w:rFonts w:ascii="Times New Roman" w:hAnsi="Times New Roman" w:cs="Times New Roman"/>
        </w:rPr>
        <w:t>English-speaking cultures appears more prevalent in eastern Germany than in Hungary. I</w:t>
      </w:r>
      <w:r w:rsidR="00FE6F13" w:rsidRPr="006C19DB">
        <w:rPr>
          <w:rFonts w:ascii="Times New Roman" w:hAnsi="Times New Roman" w:cs="Times New Roman"/>
        </w:rPr>
        <w:t>t</w:t>
      </w:r>
      <w:r w:rsidR="000D511F" w:rsidRPr="006C19DB">
        <w:rPr>
          <w:rFonts w:ascii="Times New Roman" w:hAnsi="Times New Roman" w:cs="Times New Roman"/>
        </w:rPr>
        <w:t xml:space="preserve"> also </w:t>
      </w:r>
      <w:r w:rsidR="00D715FE" w:rsidRPr="006C19DB">
        <w:rPr>
          <w:rFonts w:ascii="Times New Roman" w:hAnsi="Times New Roman" w:cs="Times New Roman"/>
        </w:rPr>
        <w:t>contradicts</w:t>
      </w:r>
      <w:r w:rsidR="000D511F" w:rsidRPr="006C19DB">
        <w:rPr>
          <w:rFonts w:ascii="Times New Roman" w:hAnsi="Times New Roman" w:cs="Times New Roman"/>
        </w:rPr>
        <w:t xml:space="preserve"> the aims of </w:t>
      </w:r>
      <w:r w:rsidR="000D511F" w:rsidRPr="006C19DB">
        <w:rPr>
          <w:rFonts w:ascii="Times New Roman" w:hAnsi="Times New Roman" w:cs="Times New Roman"/>
        </w:rPr>
        <w:lastRenderedPageBreak/>
        <w:t>the European Commission in its promotion of empathy and intercultural understanding between member states</w:t>
      </w:r>
      <w:r w:rsidR="00786A5E" w:rsidRPr="006C19DB">
        <w:rPr>
          <w:rFonts w:ascii="Times New Roman" w:hAnsi="Times New Roman" w:cs="Times New Roman"/>
        </w:rPr>
        <w:t>.</w:t>
      </w:r>
    </w:p>
    <w:p w:rsidR="00E40C96" w:rsidRPr="006C19DB" w:rsidRDefault="00786A5E" w:rsidP="006C19DB">
      <w:pPr>
        <w:spacing w:line="360" w:lineRule="auto"/>
        <w:ind w:firstLine="720"/>
        <w:rPr>
          <w:rFonts w:ascii="Times New Roman" w:hAnsi="Times New Roman" w:cs="Times New Roman"/>
        </w:rPr>
      </w:pPr>
      <w:r w:rsidRPr="006C19DB">
        <w:rPr>
          <w:rFonts w:ascii="Times New Roman" w:hAnsi="Times New Roman" w:cs="Times New Roman"/>
        </w:rPr>
        <w:t xml:space="preserve">A second, recurrent theme concerned the nature and impact of language education policy. For example, in the </w:t>
      </w:r>
      <w:r w:rsidR="00B73A4C" w:rsidRPr="006C19DB">
        <w:rPr>
          <w:rFonts w:ascii="Times New Roman" w:hAnsi="Times New Roman" w:cs="Times New Roman"/>
        </w:rPr>
        <w:t>former Warsaw Pact countries</w:t>
      </w:r>
      <w:r w:rsidRPr="006C19DB">
        <w:rPr>
          <w:rFonts w:ascii="Times New Roman" w:hAnsi="Times New Roman" w:cs="Times New Roman"/>
        </w:rPr>
        <w:t>, Russian was compulsory and a second foreign language the norm. In a totalitarian setting</w:t>
      </w:r>
      <w:r w:rsidR="009A5C5D" w:rsidRPr="006C19DB">
        <w:rPr>
          <w:rFonts w:ascii="Times New Roman" w:hAnsi="Times New Roman" w:cs="Times New Roman"/>
        </w:rPr>
        <w:t>,</w:t>
      </w:r>
      <w:r w:rsidRPr="006C19DB">
        <w:rPr>
          <w:rFonts w:ascii="Times New Roman" w:hAnsi="Times New Roman" w:cs="Times New Roman"/>
        </w:rPr>
        <w:t xml:space="preserve"> policy and practice approached one another to a greater extent than in a democratic setting such as the EU w</w:t>
      </w:r>
      <w:r w:rsidR="00E40C96" w:rsidRPr="006C19DB">
        <w:rPr>
          <w:rFonts w:ascii="Times New Roman" w:hAnsi="Times New Roman" w:cs="Times New Roman"/>
        </w:rPr>
        <w:t>here language education poli</w:t>
      </w:r>
      <w:r w:rsidRPr="006C19DB">
        <w:rPr>
          <w:rFonts w:ascii="Times New Roman" w:hAnsi="Times New Roman" w:cs="Times New Roman"/>
        </w:rPr>
        <w:t>cy takes the form of guidelines or aspirations. In such settings, subtle</w:t>
      </w:r>
      <w:r w:rsidR="00E40C96" w:rsidRPr="006C19DB">
        <w:rPr>
          <w:rFonts w:ascii="Times New Roman" w:hAnsi="Times New Roman" w:cs="Times New Roman"/>
        </w:rPr>
        <w:t xml:space="preserve"> systemic </w:t>
      </w:r>
      <w:r w:rsidR="0004681D" w:rsidRPr="006C19DB">
        <w:rPr>
          <w:rFonts w:ascii="Times New Roman" w:hAnsi="Times New Roman" w:cs="Times New Roman"/>
        </w:rPr>
        <w:t xml:space="preserve">(local, cultural) </w:t>
      </w:r>
      <w:r w:rsidR="00E40C96" w:rsidRPr="006C19DB">
        <w:rPr>
          <w:rFonts w:ascii="Times New Roman" w:hAnsi="Times New Roman" w:cs="Times New Roman"/>
        </w:rPr>
        <w:t>issues</w:t>
      </w:r>
      <w:r w:rsidR="001104E9" w:rsidRPr="006C19DB">
        <w:rPr>
          <w:rFonts w:ascii="Times New Roman" w:hAnsi="Times New Roman" w:cs="Times New Roman"/>
        </w:rPr>
        <w:t>, such as the point at which certain languages are offered within the school curriculum or indeed whether they are offered at all,</w:t>
      </w:r>
      <w:r w:rsidRPr="006C19DB">
        <w:rPr>
          <w:rFonts w:ascii="Times New Roman" w:hAnsi="Times New Roman" w:cs="Times New Roman"/>
        </w:rPr>
        <w:t xml:space="preserve"> are of greater importance. </w:t>
      </w:r>
      <w:r w:rsidR="001104E9" w:rsidRPr="006C19DB">
        <w:rPr>
          <w:rFonts w:ascii="Times New Roman" w:hAnsi="Times New Roman" w:cs="Times New Roman"/>
        </w:rPr>
        <w:t>Teasing this out a little further, t</w:t>
      </w:r>
      <w:r w:rsidRPr="006C19DB">
        <w:rPr>
          <w:rFonts w:ascii="Times New Roman" w:hAnsi="Times New Roman" w:cs="Times New Roman"/>
        </w:rPr>
        <w:t>he EU devolves the implementation of language policy to the mem</w:t>
      </w:r>
      <w:r w:rsidR="001104E9" w:rsidRPr="006C19DB">
        <w:rPr>
          <w:rFonts w:ascii="Times New Roman" w:hAnsi="Times New Roman" w:cs="Times New Roman"/>
        </w:rPr>
        <w:t xml:space="preserve">ber states. </w:t>
      </w:r>
      <w:r w:rsidR="001104E9" w:rsidRPr="0034351B">
        <w:rPr>
          <w:rFonts w:ascii="Times New Roman" w:hAnsi="Times New Roman" w:cs="Times New Roman"/>
          <w:color w:val="7030A0"/>
        </w:rPr>
        <w:t>In many cases, their</w:t>
      </w:r>
      <w:r w:rsidR="0034351B" w:rsidRPr="0034351B">
        <w:rPr>
          <w:rFonts w:ascii="Times New Roman" w:hAnsi="Times New Roman" w:cs="Times New Roman"/>
          <w:color w:val="7030A0"/>
        </w:rPr>
        <w:t xml:space="preserve"> policies are also aspirational</w:t>
      </w:r>
      <w:r w:rsidRPr="0034351B">
        <w:rPr>
          <w:rFonts w:ascii="Times New Roman" w:hAnsi="Times New Roman" w:cs="Times New Roman"/>
          <w:color w:val="7030A0"/>
        </w:rPr>
        <w:t xml:space="preserve"> in nature. </w:t>
      </w:r>
      <w:r w:rsidR="00A26338" w:rsidRPr="0034351B">
        <w:rPr>
          <w:rFonts w:ascii="Times New Roman" w:hAnsi="Times New Roman" w:cs="Times New Roman"/>
          <w:color w:val="7030A0"/>
        </w:rPr>
        <w:t>While t</w:t>
      </w:r>
      <w:r w:rsidRPr="0034351B">
        <w:rPr>
          <w:rFonts w:ascii="Times New Roman" w:hAnsi="Times New Roman" w:cs="Times New Roman"/>
          <w:color w:val="7030A0"/>
        </w:rPr>
        <w:t>he compulsory elements such as the requirement that English be tau</w:t>
      </w:r>
      <w:r w:rsidR="0034351B" w:rsidRPr="0034351B">
        <w:rPr>
          <w:rFonts w:ascii="Times New Roman" w:hAnsi="Times New Roman" w:cs="Times New Roman"/>
          <w:color w:val="7030A0"/>
        </w:rPr>
        <w:t>ght in schools are implemented, r</w:t>
      </w:r>
      <w:r w:rsidRPr="0034351B">
        <w:rPr>
          <w:rFonts w:ascii="Times New Roman" w:hAnsi="Times New Roman" w:cs="Times New Roman"/>
          <w:color w:val="7030A0"/>
        </w:rPr>
        <w:t>ecommendations that a second o</w:t>
      </w:r>
      <w:r w:rsidR="005C683A">
        <w:rPr>
          <w:rFonts w:ascii="Times New Roman" w:hAnsi="Times New Roman" w:cs="Times New Roman"/>
          <w:color w:val="7030A0"/>
        </w:rPr>
        <w:t xml:space="preserve">r third language be offered may </w:t>
      </w:r>
      <w:r w:rsidRPr="0034351B">
        <w:rPr>
          <w:rFonts w:ascii="Times New Roman" w:hAnsi="Times New Roman" w:cs="Times New Roman"/>
          <w:color w:val="7030A0"/>
        </w:rPr>
        <w:t xml:space="preserve">or may not be </w:t>
      </w:r>
      <w:r w:rsidRPr="005341D6">
        <w:rPr>
          <w:rFonts w:ascii="Times New Roman" w:hAnsi="Times New Roman" w:cs="Times New Roman"/>
          <w:color w:val="7030A0"/>
        </w:rPr>
        <w:t xml:space="preserve">followed. Further recommendations that a diverse range of languages </w:t>
      </w:r>
      <w:r w:rsidR="00A84E1C" w:rsidRPr="005341D6">
        <w:rPr>
          <w:rFonts w:ascii="Times New Roman" w:hAnsi="Times New Roman" w:cs="Times New Roman"/>
          <w:color w:val="7030A0"/>
        </w:rPr>
        <w:t xml:space="preserve">both EU and non-EU </w:t>
      </w:r>
      <w:r w:rsidRPr="005341D6">
        <w:rPr>
          <w:rFonts w:ascii="Times New Roman" w:hAnsi="Times New Roman" w:cs="Times New Roman"/>
          <w:color w:val="7030A0"/>
        </w:rPr>
        <w:t>be offered are likely to be influenced to an even greater extent by contextual issues such as societal attitudes towards the languages, the attitudes of school principals and local authorities/governing associations as well as of parents and students</w:t>
      </w:r>
      <w:r w:rsidR="00056269" w:rsidRPr="005341D6">
        <w:rPr>
          <w:rFonts w:ascii="Times New Roman" w:hAnsi="Times New Roman" w:cs="Times New Roman"/>
          <w:color w:val="7030A0"/>
        </w:rPr>
        <w:t xml:space="preserve"> (Liddicoat and Taylor-Leech</w:t>
      </w:r>
      <w:r w:rsidR="00957443" w:rsidRPr="005341D6">
        <w:rPr>
          <w:rFonts w:ascii="Times New Roman" w:hAnsi="Times New Roman" w:cs="Times New Roman"/>
          <w:color w:val="7030A0"/>
        </w:rPr>
        <w:t>,</w:t>
      </w:r>
      <w:r w:rsidR="00056269" w:rsidRPr="005341D6">
        <w:rPr>
          <w:rFonts w:ascii="Times New Roman" w:hAnsi="Times New Roman" w:cs="Times New Roman"/>
          <w:color w:val="7030A0"/>
        </w:rPr>
        <w:t xml:space="preserve"> 2015)</w:t>
      </w:r>
      <w:r w:rsidRPr="005341D6">
        <w:rPr>
          <w:rFonts w:ascii="Times New Roman" w:hAnsi="Times New Roman" w:cs="Times New Roman"/>
          <w:color w:val="7030A0"/>
        </w:rPr>
        <w:t xml:space="preserve">. </w:t>
      </w:r>
      <w:r w:rsidR="00652AD5" w:rsidRPr="005341D6">
        <w:rPr>
          <w:rFonts w:ascii="Times New Roman" w:hAnsi="Times New Roman" w:cs="Times New Roman"/>
          <w:color w:val="7030A0"/>
        </w:rPr>
        <w:t xml:space="preserve"> </w:t>
      </w:r>
      <w:r w:rsidR="002C5228" w:rsidRPr="006C19DB">
        <w:rPr>
          <w:rFonts w:ascii="Times New Roman" w:hAnsi="Times New Roman" w:cs="Times New Roman"/>
        </w:rPr>
        <w:t xml:space="preserve">In eastern Germany for example the data reveals that the point at which a school chooses to offer Russian is particularly significant. A decision to offer </w:t>
      </w:r>
      <w:r w:rsidR="005C683A">
        <w:rPr>
          <w:rFonts w:ascii="Times New Roman" w:hAnsi="Times New Roman" w:cs="Times New Roman"/>
        </w:rPr>
        <w:t xml:space="preserve">Russian </w:t>
      </w:r>
      <w:r w:rsidR="002C5228" w:rsidRPr="006C19DB">
        <w:rPr>
          <w:rFonts w:ascii="Times New Roman" w:hAnsi="Times New Roman" w:cs="Times New Roman"/>
        </w:rPr>
        <w:t>late in the school system is tantamount to dropping it altogether, something which ma</w:t>
      </w:r>
      <w:r w:rsidR="00485564" w:rsidRPr="006C19DB">
        <w:rPr>
          <w:rFonts w:ascii="Times New Roman" w:hAnsi="Times New Roman" w:cs="Times New Roman"/>
        </w:rPr>
        <w:t>n</w:t>
      </w:r>
      <w:r w:rsidR="002C5228" w:rsidRPr="006C19DB">
        <w:rPr>
          <w:rFonts w:ascii="Times New Roman" w:hAnsi="Times New Roman" w:cs="Times New Roman"/>
        </w:rPr>
        <w:t>y schools have done both in eastern Germany and in Hungary. As emphasised by Blommaert, Collins and Slembrouck (2005: 197) plur</w:t>
      </w:r>
      <w:r w:rsidR="00E75095" w:rsidRPr="006C19DB">
        <w:rPr>
          <w:rFonts w:ascii="Times New Roman" w:hAnsi="Times New Roman" w:cs="Times New Roman"/>
        </w:rPr>
        <w:t>i</w:t>
      </w:r>
      <w:r w:rsidR="002C5228" w:rsidRPr="006C19DB">
        <w:rPr>
          <w:rFonts w:ascii="Times New Roman" w:hAnsi="Times New Roman" w:cs="Times New Roman"/>
        </w:rPr>
        <w:t xml:space="preserve">lingual competence is in many cases determined by the </w:t>
      </w:r>
      <w:r w:rsidR="00835970" w:rsidRPr="006C19DB">
        <w:rPr>
          <w:rFonts w:ascii="Times New Roman" w:hAnsi="Times New Roman" w:cs="Times New Roman"/>
        </w:rPr>
        <w:t xml:space="preserve">immediate </w:t>
      </w:r>
      <w:r w:rsidR="002C5228" w:rsidRPr="006C19DB">
        <w:rPr>
          <w:rFonts w:ascii="Times New Roman" w:hAnsi="Times New Roman" w:cs="Times New Roman"/>
        </w:rPr>
        <w:t>environment.</w:t>
      </w:r>
      <w:r w:rsidR="00835970" w:rsidRPr="006C19DB">
        <w:rPr>
          <w:rFonts w:ascii="Times New Roman" w:hAnsi="Times New Roman" w:cs="Times New Roman"/>
        </w:rPr>
        <w:t xml:space="preserve"> Tollefson (2013) is also of the view that covert issues and informal practices </w:t>
      </w:r>
      <w:r w:rsidR="00AD442A" w:rsidRPr="006C19DB">
        <w:rPr>
          <w:rFonts w:ascii="Times New Roman" w:hAnsi="Times New Roman" w:cs="Times New Roman"/>
        </w:rPr>
        <w:t>such as parental influence are particularly significant</w:t>
      </w:r>
      <w:r w:rsidR="00835970" w:rsidRPr="006C19DB">
        <w:rPr>
          <w:rFonts w:ascii="Times New Roman" w:hAnsi="Times New Roman" w:cs="Times New Roman"/>
        </w:rPr>
        <w:t xml:space="preserve"> with regard to language learning</w:t>
      </w:r>
      <w:r w:rsidR="005C683A">
        <w:rPr>
          <w:rFonts w:ascii="Times New Roman" w:hAnsi="Times New Roman" w:cs="Times New Roman"/>
        </w:rPr>
        <w:t>,</w:t>
      </w:r>
      <w:r w:rsidR="00835970" w:rsidRPr="006C19DB">
        <w:rPr>
          <w:rFonts w:ascii="Times New Roman" w:hAnsi="Times New Roman" w:cs="Times New Roman"/>
        </w:rPr>
        <w:t xml:space="preserve"> </w:t>
      </w:r>
      <w:r w:rsidR="001C097F" w:rsidRPr="006C19DB">
        <w:rPr>
          <w:rFonts w:ascii="Times New Roman" w:hAnsi="Times New Roman" w:cs="Times New Roman"/>
        </w:rPr>
        <w:t xml:space="preserve">especially </w:t>
      </w:r>
      <w:r w:rsidR="00835970" w:rsidRPr="006C19DB">
        <w:rPr>
          <w:rFonts w:ascii="Times New Roman" w:hAnsi="Times New Roman" w:cs="Times New Roman"/>
        </w:rPr>
        <w:t>when more negative attitudes towards a particular language are prevalent outside of the education system.</w:t>
      </w:r>
      <w:r w:rsidR="002C5228" w:rsidRPr="006C19DB">
        <w:rPr>
          <w:rFonts w:ascii="Times New Roman" w:hAnsi="Times New Roman" w:cs="Times New Roman"/>
        </w:rPr>
        <w:t xml:space="preserve"> </w:t>
      </w:r>
    </w:p>
    <w:p w:rsidR="001C097F" w:rsidRPr="006C19DB" w:rsidRDefault="002C5228" w:rsidP="006C19DB">
      <w:pPr>
        <w:spacing w:line="360" w:lineRule="auto"/>
        <w:ind w:firstLine="720"/>
        <w:rPr>
          <w:rFonts w:ascii="Times New Roman" w:hAnsi="Times New Roman" w:cs="Times New Roman"/>
        </w:rPr>
      </w:pPr>
      <w:r w:rsidRPr="006C19DB">
        <w:rPr>
          <w:rFonts w:ascii="Times New Roman" w:hAnsi="Times New Roman" w:cs="Times New Roman"/>
        </w:rPr>
        <w:t>Moving even further down to the local level, the significance of the individual, inspirational teacher emerged repeatedly</w:t>
      </w:r>
      <w:r w:rsidR="001C097F" w:rsidRPr="006C19DB">
        <w:rPr>
          <w:rFonts w:ascii="Times New Roman" w:hAnsi="Times New Roman" w:cs="Times New Roman"/>
        </w:rPr>
        <w:t>,</w:t>
      </w:r>
      <w:r w:rsidRPr="006C19DB">
        <w:rPr>
          <w:rFonts w:ascii="Times New Roman" w:hAnsi="Times New Roman" w:cs="Times New Roman"/>
        </w:rPr>
        <w:t xml:space="preserve"> be it in reference to learning Russian under </w:t>
      </w:r>
      <w:r w:rsidR="008B7D33" w:rsidRPr="006C19DB">
        <w:rPr>
          <w:rFonts w:ascii="Times New Roman" w:hAnsi="Times New Roman" w:cs="Times New Roman"/>
        </w:rPr>
        <w:t>C</w:t>
      </w:r>
      <w:r w:rsidRPr="006C19DB">
        <w:rPr>
          <w:rFonts w:ascii="Times New Roman" w:hAnsi="Times New Roman" w:cs="Times New Roman"/>
        </w:rPr>
        <w:t xml:space="preserve">ommunism or to contemporary language education. An excellent teacher appears capable of awakening a love for a language regardless of political context. The Russian teachers and lecturers who participated in this study indicated their awareness of this fact in their determination to make their subject </w:t>
      </w:r>
      <w:r w:rsidRPr="006C19DB">
        <w:rPr>
          <w:rFonts w:ascii="Times New Roman" w:hAnsi="Times New Roman" w:cs="Times New Roman"/>
          <w:i/>
        </w:rPr>
        <w:t xml:space="preserve">even more </w:t>
      </w:r>
      <w:r w:rsidRPr="006C19DB">
        <w:rPr>
          <w:rFonts w:ascii="Times New Roman" w:hAnsi="Times New Roman" w:cs="Times New Roman"/>
        </w:rPr>
        <w:t>attractive than other languages recognising that it will have to be if it is to survive. This can be viewed as a form of r</w:t>
      </w:r>
      <w:r w:rsidR="00D028C2" w:rsidRPr="006C19DB">
        <w:rPr>
          <w:rFonts w:ascii="Times New Roman" w:hAnsi="Times New Roman" w:cs="Times New Roman"/>
        </w:rPr>
        <w:t>esistance to imposed policy through teaching</w:t>
      </w:r>
      <w:r w:rsidR="00FC3570" w:rsidRPr="006C19DB">
        <w:rPr>
          <w:rFonts w:ascii="Times New Roman" w:hAnsi="Times New Roman" w:cs="Times New Roman"/>
        </w:rPr>
        <w:t xml:space="preserve"> (Hornberger and Johnson</w:t>
      </w:r>
      <w:r w:rsidR="00957443" w:rsidRPr="006C19DB">
        <w:rPr>
          <w:rFonts w:ascii="Times New Roman" w:hAnsi="Times New Roman" w:cs="Times New Roman"/>
        </w:rPr>
        <w:t>,</w:t>
      </w:r>
      <w:r w:rsidR="00FC3570" w:rsidRPr="006C19DB">
        <w:rPr>
          <w:rFonts w:ascii="Times New Roman" w:hAnsi="Times New Roman" w:cs="Times New Roman"/>
        </w:rPr>
        <w:t xml:space="preserve"> 2007)</w:t>
      </w:r>
      <w:r w:rsidR="009A574E" w:rsidRPr="006C19DB">
        <w:rPr>
          <w:rFonts w:ascii="Times New Roman" w:hAnsi="Times New Roman" w:cs="Times New Roman"/>
        </w:rPr>
        <w:t xml:space="preserve"> and motivating learners through personal example of a positive attitude towards a language perceived by a majority to be the language of Communism</w:t>
      </w:r>
      <w:r w:rsidRPr="006C19DB">
        <w:rPr>
          <w:rFonts w:ascii="Times New Roman" w:hAnsi="Times New Roman" w:cs="Times New Roman"/>
        </w:rPr>
        <w:t xml:space="preserve">. </w:t>
      </w:r>
      <w:r w:rsidR="009A574E" w:rsidRPr="006C19DB">
        <w:rPr>
          <w:rFonts w:ascii="Times New Roman" w:hAnsi="Times New Roman" w:cs="Times New Roman"/>
        </w:rPr>
        <w:t>In turn</w:t>
      </w:r>
      <w:r w:rsidR="008B7D33" w:rsidRPr="006C19DB">
        <w:rPr>
          <w:rFonts w:ascii="Times New Roman" w:hAnsi="Times New Roman" w:cs="Times New Roman"/>
        </w:rPr>
        <w:t>, the centrality of the individual language teacher in motivating the language learner and promoting language learning regardless of political and policy pressures, recognised in the literature (for example Byram and Risager</w:t>
      </w:r>
      <w:r w:rsidR="00957443" w:rsidRPr="006C19DB">
        <w:rPr>
          <w:rFonts w:ascii="Times New Roman" w:hAnsi="Times New Roman" w:cs="Times New Roman"/>
        </w:rPr>
        <w:t>,</w:t>
      </w:r>
      <w:r w:rsidR="008B7D33" w:rsidRPr="006C19DB">
        <w:rPr>
          <w:rFonts w:ascii="Times New Roman" w:hAnsi="Times New Roman" w:cs="Times New Roman"/>
        </w:rPr>
        <w:t xml:space="preserve"> 1999), must also be recognised in practice. This can be done by ensuring the recruitment of the most suitable candidates </w:t>
      </w:r>
      <w:r w:rsidR="008B7D33" w:rsidRPr="006C19DB">
        <w:rPr>
          <w:rFonts w:ascii="Times New Roman" w:hAnsi="Times New Roman" w:cs="Times New Roman"/>
        </w:rPr>
        <w:lastRenderedPageBreak/>
        <w:t xml:space="preserve">for language teacher education through for example ensuring stability and the possibility of career advancement within the profession, as well as prioritising excellence in initial and in-service training. </w:t>
      </w:r>
    </w:p>
    <w:p w:rsidR="00515390" w:rsidRPr="006C19DB" w:rsidRDefault="00341D51" w:rsidP="006C19DB">
      <w:pPr>
        <w:spacing w:line="360" w:lineRule="auto"/>
        <w:ind w:firstLine="720"/>
        <w:rPr>
          <w:rFonts w:ascii="Times New Roman" w:hAnsi="Times New Roman" w:cs="Times New Roman"/>
        </w:rPr>
      </w:pPr>
      <w:r w:rsidRPr="006C19DB">
        <w:rPr>
          <w:rFonts w:ascii="Times New Roman" w:hAnsi="Times New Roman" w:cs="Times New Roman"/>
        </w:rPr>
        <w:t xml:space="preserve">In terms of the policy implications </w:t>
      </w:r>
      <w:r w:rsidR="003E3BAC" w:rsidRPr="006C19DB">
        <w:rPr>
          <w:rFonts w:ascii="Times New Roman" w:hAnsi="Times New Roman" w:cs="Times New Roman"/>
        </w:rPr>
        <w:t>Kelly (2013: 155</w:t>
      </w:r>
      <w:r w:rsidR="00DA2C6F" w:rsidRPr="006C19DB">
        <w:rPr>
          <w:rFonts w:ascii="Times New Roman" w:hAnsi="Times New Roman" w:cs="Times New Roman"/>
        </w:rPr>
        <w:t>; see also Maurais and Morris</w:t>
      </w:r>
      <w:r w:rsidR="00957443" w:rsidRPr="006C19DB">
        <w:rPr>
          <w:rFonts w:ascii="Times New Roman" w:hAnsi="Times New Roman" w:cs="Times New Roman"/>
        </w:rPr>
        <w:t>,</w:t>
      </w:r>
      <w:r w:rsidR="00DA2C6F" w:rsidRPr="006C19DB">
        <w:rPr>
          <w:rFonts w:ascii="Times New Roman" w:hAnsi="Times New Roman" w:cs="Times New Roman"/>
        </w:rPr>
        <w:t xml:space="preserve"> 2001: 9</w:t>
      </w:r>
      <w:r w:rsidR="003E3BAC" w:rsidRPr="006C19DB">
        <w:rPr>
          <w:rFonts w:ascii="Times New Roman" w:hAnsi="Times New Roman" w:cs="Times New Roman"/>
        </w:rPr>
        <w:t>) identifies one of the major challenges in language policy as being the promotion of the value of multilingualism “while at the same time recognising the value of English as a lingua franca”. This value relates in particular to the learning of an additional language and its culture for the purpose of gaining a greater understanding and insight into this culture, perhaps that of a neighbouring country or one on a different continent</w:t>
      </w:r>
      <w:r w:rsidRPr="006C19DB">
        <w:rPr>
          <w:rFonts w:ascii="Times New Roman" w:hAnsi="Times New Roman" w:cs="Times New Roman"/>
        </w:rPr>
        <w:t>,</w:t>
      </w:r>
      <w:r w:rsidR="003E3BAC" w:rsidRPr="006C19DB">
        <w:rPr>
          <w:rFonts w:ascii="Times New Roman" w:hAnsi="Times New Roman" w:cs="Times New Roman"/>
        </w:rPr>
        <w:t xml:space="preserve"> or in the words of Skerret (2010: 338) </w:t>
      </w:r>
      <w:r w:rsidR="00274ABC">
        <w:rPr>
          <w:rFonts w:ascii="Times New Roman" w:hAnsi="Times New Roman" w:cs="Times New Roman"/>
        </w:rPr>
        <w:t>“</w:t>
      </w:r>
      <w:r w:rsidR="003E3BAC" w:rsidRPr="006C19DB">
        <w:rPr>
          <w:rFonts w:ascii="Times New Roman" w:hAnsi="Times New Roman" w:cs="Times New Roman"/>
        </w:rPr>
        <w:t>…there may have never been a more crucial moment in the human history of the planet to examine and consider alternative perspectives, perspectives which may very well be learnable through the acquisition of additional languages</w:t>
      </w:r>
      <w:r w:rsidR="00274ABC">
        <w:rPr>
          <w:rFonts w:ascii="Times New Roman" w:hAnsi="Times New Roman" w:cs="Times New Roman"/>
        </w:rPr>
        <w:t>”.</w:t>
      </w:r>
      <w:r w:rsidR="003E3BAC" w:rsidRPr="006C19DB">
        <w:rPr>
          <w:rFonts w:ascii="Times New Roman" w:hAnsi="Times New Roman" w:cs="Times New Roman"/>
        </w:rPr>
        <w:t xml:space="preserve"> A second additional language is also likely to be of more pragmatic importance given that there is tentative evidence emerging “…</w:t>
      </w:r>
      <w:r w:rsidR="00515390" w:rsidRPr="006C19DB">
        <w:rPr>
          <w:rFonts w:ascii="Times New Roman" w:hAnsi="Times New Roman" w:cs="Times New Roman"/>
        </w:rPr>
        <w:t>to suggest a decline in the long-term value of English on the labour market as English skills become increasingly common</w:t>
      </w:r>
      <w:r w:rsidR="00DA2C6F" w:rsidRPr="006C19DB">
        <w:rPr>
          <w:rFonts w:ascii="Times New Roman" w:hAnsi="Times New Roman" w:cs="Times New Roman"/>
        </w:rPr>
        <w:t>” (Grin 2008; Gogolin and Clyne</w:t>
      </w:r>
      <w:r w:rsidR="00957443" w:rsidRPr="006C19DB">
        <w:rPr>
          <w:rFonts w:ascii="Times New Roman" w:hAnsi="Times New Roman" w:cs="Times New Roman"/>
        </w:rPr>
        <w:t>,</w:t>
      </w:r>
      <w:r w:rsidR="00DA2C6F" w:rsidRPr="006C19DB">
        <w:rPr>
          <w:rFonts w:ascii="Times New Roman" w:hAnsi="Times New Roman" w:cs="Times New Roman"/>
        </w:rPr>
        <w:t xml:space="preserve"> 2010: 456) .</w:t>
      </w:r>
    </w:p>
    <w:p w:rsidR="00D56CDB" w:rsidRPr="006C19DB" w:rsidRDefault="003E3BAC" w:rsidP="00576C2C">
      <w:pPr>
        <w:spacing w:line="360" w:lineRule="auto"/>
        <w:ind w:firstLine="720"/>
        <w:rPr>
          <w:rFonts w:ascii="Times New Roman" w:hAnsi="Times New Roman" w:cs="Times New Roman"/>
          <w:i/>
        </w:rPr>
      </w:pPr>
      <w:r w:rsidRPr="006C19DB">
        <w:rPr>
          <w:rFonts w:ascii="Times New Roman" w:hAnsi="Times New Roman" w:cs="Times New Roman"/>
        </w:rPr>
        <w:t xml:space="preserve">Practical suggestions emerging from this study to support the study of a second language in addition to English include offering it at an attractive and appropriate point in the school curriculum. The findings also </w:t>
      </w:r>
      <w:r w:rsidR="00DA2C6F" w:rsidRPr="006C19DB">
        <w:rPr>
          <w:rFonts w:ascii="Times New Roman" w:hAnsi="Times New Roman" w:cs="Times New Roman"/>
        </w:rPr>
        <w:t>support the argument that, while la</w:t>
      </w:r>
      <w:r w:rsidR="009A5C5D" w:rsidRPr="006C19DB">
        <w:rPr>
          <w:rFonts w:ascii="Times New Roman" w:hAnsi="Times New Roman" w:cs="Times New Roman"/>
        </w:rPr>
        <w:t>nguage shift is inevitable, in ‘</w:t>
      </w:r>
      <w:r w:rsidR="00DA2C6F" w:rsidRPr="006C19DB">
        <w:rPr>
          <w:rFonts w:ascii="Times New Roman" w:hAnsi="Times New Roman" w:cs="Times New Roman"/>
        </w:rPr>
        <w:t>such a fiercely competitive context, planning for linguistic diversity is called for</w:t>
      </w:r>
      <w:r w:rsidR="009A5C5D" w:rsidRPr="006C19DB">
        <w:rPr>
          <w:rFonts w:ascii="Times New Roman" w:hAnsi="Times New Roman" w:cs="Times New Roman"/>
        </w:rPr>
        <w:t>’</w:t>
      </w:r>
      <w:r w:rsidR="00DA2C6F" w:rsidRPr="006C19DB">
        <w:rPr>
          <w:rFonts w:ascii="Times New Roman" w:hAnsi="Times New Roman" w:cs="Times New Roman"/>
        </w:rPr>
        <w:t xml:space="preserve"> (Maurais and Morris</w:t>
      </w:r>
      <w:r w:rsidR="00957443" w:rsidRPr="006C19DB">
        <w:rPr>
          <w:rFonts w:ascii="Times New Roman" w:hAnsi="Times New Roman" w:cs="Times New Roman"/>
        </w:rPr>
        <w:t>,</w:t>
      </w:r>
      <w:r w:rsidR="00DA2C6F" w:rsidRPr="006C19DB">
        <w:rPr>
          <w:rFonts w:ascii="Times New Roman" w:hAnsi="Times New Roman" w:cs="Times New Roman"/>
        </w:rPr>
        <w:t xml:space="preserve"> 2001: 9). Specifically, in our view, they </w:t>
      </w:r>
      <w:r w:rsidRPr="006C19DB">
        <w:rPr>
          <w:rFonts w:ascii="Times New Roman" w:hAnsi="Times New Roman" w:cs="Times New Roman"/>
        </w:rPr>
        <w:t>indicate that EU language education policy and national language education policies should be more specific in outlining the range of languages to be offered</w:t>
      </w:r>
      <w:r w:rsidR="008B7D33" w:rsidRPr="006C19DB">
        <w:rPr>
          <w:rFonts w:ascii="Times New Roman" w:hAnsi="Times New Roman" w:cs="Times New Roman"/>
        </w:rPr>
        <w:t xml:space="preserve"> and these policies should be implemented</w:t>
      </w:r>
      <w:r w:rsidR="006F5187" w:rsidRPr="006C19DB">
        <w:rPr>
          <w:rFonts w:ascii="Times New Roman" w:hAnsi="Times New Roman" w:cs="Times New Roman"/>
        </w:rPr>
        <w:t xml:space="preserve"> rather than remaining vaguely aspirational</w:t>
      </w:r>
      <w:r w:rsidRPr="006C19DB">
        <w:rPr>
          <w:rFonts w:ascii="Times New Roman" w:hAnsi="Times New Roman" w:cs="Times New Roman"/>
        </w:rPr>
        <w:t xml:space="preserve">. </w:t>
      </w:r>
      <w:r w:rsidR="008B7D33" w:rsidRPr="005341D6">
        <w:rPr>
          <w:rFonts w:ascii="Times New Roman" w:hAnsi="Times New Roman" w:cs="Times New Roman"/>
          <w:color w:val="7030A0"/>
        </w:rPr>
        <w:t>A</w:t>
      </w:r>
      <w:r w:rsidRPr="005341D6">
        <w:rPr>
          <w:rFonts w:ascii="Times New Roman" w:hAnsi="Times New Roman" w:cs="Times New Roman"/>
          <w:color w:val="7030A0"/>
        </w:rPr>
        <w:t xml:space="preserve"> second language then </w:t>
      </w:r>
      <w:r w:rsidR="00A84E1C" w:rsidRPr="005341D6">
        <w:rPr>
          <w:rFonts w:ascii="Times New Roman" w:hAnsi="Times New Roman" w:cs="Times New Roman"/>
          <w:color w:val="7030A0"/>
        </w:rPr>
        <w:t>should</w:t>
      </w:r>
      <w:r w:rsidRPr="005341D6">
        <w:rPr>
          <w:rFonts w:ascii="Times New Roman" w:hAnsi="Times New Roman" w:cs="Times New Roman"/>
          <w:color w:val="7030A0"/>
        </w:rPr>
        <w:t xml:space="preserve"> be </w:t>
      </w:r>
      <w:r w:rsidR="00D028C2" w:rsidRPr="005341D6">
        <w:rPr>
          <w:rFonts w:ascii="Times New Roman" w:hAnsi="Times New Roman" w:cs="Times New Roman"/>
          <w:color w:val="7030A0"/>
        </w:rPr>
        <w:t>chosen from a rich selection</w:t>
      </w:r>
      <w:r w:rsidR="00341D51" w:rsidRPr="005341D6">
        <w:rPr>
          <w:rFonts w:ascii="Times New Roman" w:hAnsi="Times New Roman" w:cs="Times New Roman"/>
          <w:color w:val="7030A0"/>
        </w:rPr>
        <w:t xml:space="preserve"> </w:t>
      </w:r>
      <w:r w:rsidR="002A6758" w:rsidRPr="005341D6">
        <w:rPr>
          <w:rFonts w:ascii="Times New Roman" w:hAnsi="Times New Roman" w:cs="Times New Roman"/>
          <w:color w:val="7030A0"/>
        </w:rPr>
        <w:t xml:space="preserve">including both EU and non-EU languages such as Russian </w:t>
      </w:r>
      <w:r w:rsidR="00341D51" w:rsidRPr="005341D6">
        <w:rPr>
          <w:rFonts w:ascii="Times New Roman" w:hAnsi="Times New Roman" w:cs="Times New Roman"/>
          <w:color w:val="7030A0"/>
        </w:rPr>
        <w:t>thus providing</w:t>
      </w:r>
      <w:r w:rsidR="000700BE" w:rsidRPr="005341D6">
        <w:rPr>
          <w:rFonts w:ascii="Times New Roman" w:hAnsi="Times New Roman" w:cs="Times New Roman"/>
          <w:color w:val="7030A0"/>
        </w:rPr>
        <w:t xml:space="preserve"> scope for </w:t>
      </w:r>
      <w:r w:rsidR="00D028C2" w:rsidRPr="005341D6">
        <w:rPr>
          <w:rFonts w:ascii="Times New Roman" w:hAnsi="Times New Roman" w:cs="Times New Roman"/>
          <w:color w:val="7030A0"/>
        </w:rPr>
        <w:t>utilitarian and other considerat</w:t>
      </w:r>
      <w:r w:rsidR="00341D51" w:rsidRPr="005341D6">
        <w:rPr>
          <w:rFonts w:ascii="Times New Roman" w:hAnsi="Times New Roman" w:cs="Times New Roman"/>
          <w:color w:val="7030A0"/>
        </w:rPr>
        <w:t xml:space="preserve">ions for second language choice. </w:t>
      </w:r>
      <w:r w:rsidR="00341D51" w:rsidRPr="006C19DB">
        <w:rPr>
          <w:rFonts w:ascii="Times New Roman" w:hAnsi="Times New Roman" w:cs="Times New Roman"/>
        </w:rPr>
        <w:t>Aronin and O’Laoire (2004), for example, suggest that a more</w:t>
      </w:r>
      <w:r w:rsidR="008B7D33" w:rsidRPr="006C19DB">
        <w:rPr>
          <w:rFonts w:ascii="Times New Roman" w:hAnsi="Times New Roman" w:cs="Times New Roman"/>
        </w:rPr>
        <w:t xml:space="preserve"> diversified model that the </w:t>
      </w:r>
      <w:r w:rsidR="00F64C16" w:rsidRPr="006C19DB">
        <w:rPr>
          <w:rFonts w:ascii="Times New Roman" w:hAnsi="Times New Roman" w:cs="Times New Roman"/>
          <w:i/>
        </w:rPr>
        <w:t>M</w:t>
      </w:r>
      <w:r w:rsidR="008B7D33" w:rsidRPr="006C19DB">
        <w:rPr>
          <w:rFonts w:ascii="Times New Roman" w:hAnsi="Times New Roman" w:cs="Times New Roman"/>
          <w:i/>
        </w:rPr>
        <w:t>other tongue plus two</w:t>
      </w:r>
      <w:r w:rsidR="00341D51" w:rsidRPr="006C19DB">
        <w:rPr>
          <w:rFonts w:ascii="Times New Roman" w:hAnsi="Times New Roman" w:cs="Times New Roman"/>
        </w:rPr>
        <w:t xml:space="preserve"> model could be made up of the language of primary cultural identity (often the national language), a distinctive language different from the language of identity and a language of international communication (here English). </w:t>
      </w:r>
      <w:r w:rsidR="00341D51" w:rsidRPr="005341D6">
        <w:rPr>
          <w:rFonts w:ascii="Times New Roman" w:hAnsi="Times New Roman" w:cs="Times New Roman"/>
          <w:color w:val="7030A0"/>
        </w:rPr>
        <w:t xml:space="preserve">Where a particular language such as Russian is identified as being of economic and cultural importance, </w:t>
      </w:r>
      <w:r w:rsidR="002A6758" w:rsidRPr="005341D6">
        <w:rPr>
          <w:rFonts w:ascii="Times New Roman" w:hAnsi="Times New Roman" w:cs="Times New Roman"/>
          <w:color w:val="7030A0"/>
        </w:rPr>
        <w:t>in CEE for example,</w:t>
      </w:r>
      <w:r w:rsidR="002A6758" w:rsidRPr="005341D6">
        <w:rPr>
          <w:rFonts w:ascii="Times New Roman" w:hAnsi="Times New Roman" w:cs="Times New Roman"/>
          <w:b/>
          <w:color w:val="7030A0"/>
        </w:rPr>
        <w:t xml:space="preserve"> </w:t>
      </w:r>
      <w:r w:rsidR="00341D51" w:rsidRPr="006C19DB">
        <w:rPr>
          <w:rFonts w:ascii="Times New Roman" w:hAnsi="Times New Roman" w:cs="Times New Roman"/>
        </w:rPr>
        <w:t xml:space="preserve">attempts to present it in a positive light could be made at a </w:t>
      </w:r>
      <w:r w:rsidR="009A5C5D" w:rsidRPr="006C19DB">
        <w:rPr>
          <w:rFonts w:ascii="Times New Roman" w:hAnsi="Times New Roman" w:cs="Times New Roman"/>
        </w:rPr>
        <w:t>national level emulating recent</w:t>
      </w:r>
      <w:r w:rsidR="00341D51" w:rsidRPr="006C19DB">
        <w:rPr>
          <w:rFonts w:ascii="Times New Roman" w:hAnsi="Times New Roman" w:cs="Times New Roman"/>
        </w:rPr>
        <w:t xml:space="preserve"> campaigns by the Goethe Insti</w:t>
      </w:r>
      <w:r w:rsidR="009A5C5D" w:rsidRPr="006C19DB">
        <w:rPr>
          <w:rFonts w:ascii="Times New Roman" w:hAnsi="Times New Roman" w:cs="Times New Roman"/>
        </w:rPr>
        <w:t>tut (German) and</w:t>
      </w:r>
      <w:r w:rsidR="008B7D33" w:rsidRPr="006C19DB">
        <w:rPr>
          <w:rFonts w:ascii="Times New Roman" w:hAnsi="Times New Roman" w:cs="Times New Roman"/>
        </w:rPr>
        <w:t xml:space="preserve"> the Alliance Franç</w:t>
      </w:r>
      <w:r w:rsidR="00341D51" w:rsidRPr="006C19DB">
        <w:rPr>
          <w:rFonts w:ascii="Times New Roman" w:hAnsi="Times New Roman" w:cs="Times New Roman"/>
        </w:rPr>
        <w:t>aise (French).</w:t>
      </w:r>
      <w:r w:rsidR="00254D06" w:rsidRPr="006C19DB">
        <w:rPr>
          <w:rFonts w:ascii="Times New Roman" w:hAnsi="Times New Roman" w:cs="Times New Roman"/>
          <w:i/>
        </w:rPr>
        <w:t xml:space="preserve"> </w:t>
      </w:r>
    </w:p>
    <w:p w:rsidR="002709A2" w:rsidRPr="006C19DB" w:rsidRDefault="00341D51" w:rsidP="006C19DB">
      <w:pPr>
        <w:spacing w:line="360" w:lineRule="auto"/>
        <w:ind w:firstLine="720"/>
        <w:rPr>
          <w:rFonts w:ascii="Times New Roman" w:hAnsi="Times New Roman" w:cs="Times New Roman"/>
          <w:i/>
        </w:rPr>
      </w:pPr>
      <w:r w:rsidRPr="006C19DB">
        <w:rPr>
          <w:rFonts w:ascii="Times New Roman" w:hAnsi="Times New Roman" w:cs="Times New Roman"/>
        </w:rPr>
        <w:t xml:space="preserve">Finally, as discussed in the early stages of this paper, this research operated from both a top-down and a bottom-up perspective. Both perspectives were invaluable in studying the impact of the collapse of Communism on language education policy and practice in CEE and the position of English and Russian in Hungary and the former German Democratic Republic more specifically. </w:t>
      </w:r>
      <w:r w:rsidR="004E0C0F" w:rsidRPr="006C19DB">
        <w:rPr>
          <w:rFonts w:ascii="Times New Roman" w:hAnsi="Times New Roman" w:cs="Times New Roman"/>
        </w:rPr>
        <w:t xml:space="preserve">Operating from one perspective only reveals only a part of the picture and certainly fails to </w:t>
      </w:r>
      <w:r w:rsidR="00FD01AA" w:rsidRPr="006C19DB">
        <w:rPr>
          <w:rFonts w:ascii="Times New Roman" w:hAnsi="Times New Roman" w:cs="Times New Roman"/>
        </w:rPr>
        <w:t xml:space="preserve">fully </w:t>
      </w:r>
      <w:r w:rsidR="004E0C0F" w:rsidRPr="006C19DB">
        <w:rPr>
          <w:rFonts w:ascii="Times New Roman" w:hAnsi="Times New Roman" w:cs="Times New Roman"/>
        </w:rPr>
        <w:lastRenderedPageBreak/>
        <w:t xml:space="preserve">address the often posed </w:t>
      </w:r>
      <w:r w:rsidR="00FD01AA" w:rsidRPr="006C19DB">
        <w:rPr>
          <w:rFonts w:ascii="Times New Roman" w:hAnsi="Times New Roman" w:cs="Times New Roman"/>
        </w:rPr>
        <w:t>question as to why policy might</w:t>
      </w:r>
      <w:r w:rsidR="004E0C0F" w:rsidRPr="006C19DB">
        <w:rPr>
          <w:rFonts w:ascii="Times New Roman" w:hAnsi="Times New Roman" w:cs="Times New Roman"/>
        </w:rPr>
        <w:t xml:space="preserve"> not </w:t>
      </w:r>
      <w:r w:rsidR="009A574E" w:rsidRPr="006C19DB">
        <w:rPr>
          <w:rFonts w:ascii="Times New Roman" w:hAnsi="Times New Roman" w:cs="Times New Roman"/>
        </w:rPr>
        <w:t xml:space="preserve">be </w:t>
      </w:r>
      <w:r w:rsidR="004E0C0F" w:rsidRPr="006C19DB">
        <w:rPr>
          <w:rFonts w:ascii="Times New Roman" w:hAnsi="Times New Roman" w:cs="Times New Roman"/>
        </w:rPr>
        <w:t>reflected in practice</w:t>
      </w:r>
      <w:r w:rsidR="00FD01AA" w:rsidRPr="006C19DB">
        <w:rPr>
          <w:rFonts w:ascii="Times New Roman" w:hAnsi="Times New Roman" w:cs="Times New Roman"/>
        </w:rPr>
        <w:t xml:space="preserve"> in certain situations. </w:t>
      </w:r>
    </w:p>
    <w:p w:rsidR="002709A2" w:rsidRPr="006C19DB" w:rsidRDefault="00762462" w:rsidP="005D3C4B">
      <w:pPr>
        <w:spacing w:line="360" w:lineRule="auto"/>
        <w:rPr>
          <w:rFonts w:ascii="Times New Roman" w:hAnsi="Times New Roman" w:cs="Times New Roman"/>
          <w:b/>
        </w:rPr>
      </w:pPr>
      <w:r w:rsidRPr="006C19DB">
        <w:rPr>
          <w:rFonts w:ascii="Times New Roman" w:hAnsi="Times New Roman" w:cs="Times New Roman"/>
          <w:b/>
        </w:rPr>
        <w:t>References</w:t>
      </w:r>
    </w:p>
    <w:p w:rsidR="002D533C" w:rsidRPr="006C19DB" w:rsidRDefault="002D533C" w:rsidP="005D3C4B">
      <w:pPr>
        <w:autoSpaceDE w:val="0"/>
        <w:autoSpaceDN w:val="0"/>
        <w:adjustRightInd w:val="0"/>
        <w:spacing w:after="0" w:line="360" w:lineRule="auto"/>
        <w:rPr>
          <w:rFonts w:ascii="Times New Roman" w:hAnsi="Times New Roman" w:cs="Times New Roman"/>
          <w:lang w:val="en-US"/>
        </w:rPr>
      </w:pPr>
      <w:r w:rsidRPr="006C19DB">
        <w:rPr>
          <w:rFonts w:ascii="Times New Roman" w:hAnsi="Times New Roman" w:cs="Times New Roman"/>
          <w:lang w:val="en-US"/>
        </w:rPr>
        <w:t>Aronin, L. &amp; Ó Laoire, M. (2004)</w:t>
      </w:r>
      <w:r w:rsidR="00211E04" w:rsidRPr="006C19DB">
        <w:rPr>
          <w:rFonts w:ascii="Times New Roman" w:hAnsi="Times New Roman" w:cs="Times New Roman"/>
          <w:lang w:val="en-US"/>
        </w:rPr>
        <w:t xml:space="preserve">. </w:t>
      </w:r>
      <w:r w:rsidRPr="006C19DB">
        <w:rPr>
          <w:rFonts w:ascii="Times New Roman" w:hAnsi="Times New Roman" w:cs="Times New Roman"/>
          <w:lang w:val="en-US"/>
        </w:rPr>
        <w:t>Exploring multilingualism in cultural contexts:</w:t>
      </w:r>
    </w:p>
    <w:p w:rsidR="002D533C" w:rsidRPr="006C19DB" w:rsidRDefault="002D533C" w:rsidP="005D3C4B">
      <w:pPr>
        <w:autoSpaceDE w:val="0"/>
        <w:autoSpaceDN w:val="0"/>
        <w:adjustRightInd w:val="0"/>
        <w:spacing w:after="0" w:line="360" w:lineRule="auto"/>
        <w:rPr>
          <w:rFonts w:ascii="Times New Roman" w:hAnsi="Times New Roman" w:cs="Times New Roman"/>
          <w:i/>
          <w:iCs/>
          <w:lang w:val="en-US"/>
        </w:rPr>
      </w:pPr>
      <w:r w:rsidRPr="006C19DB">
        <w:rPr>
          <w:rFonts w:ascii="Times New Roman" w:hAnsi="Times New Roman" w:cs="Times New Roman"/>
          <w:lang w:val="en-US"/>
        </w:rPr>
        <w:t>Towa</w:t>
      </w:r>
      <w:r w:rsidR="00211E04" w:rsidRPr="006C19DB">
        <w:rPr>
          <w:rFonts w:ascii="Times New Roman" w:hAnsi="Times New Roman" w:cs="Times New Roman"/>
          <w:lang w:val="en-US"/>
        </w:rPr>
        <w:t>rds a notion of multilinguality</w:t>
      </w:r>
      <w:r w:rsidR="00931147" w:rsidRPr="006C19DB">
        <w:rPr>
          <w:rFonts w:ascii="Times New Roman" w:hAnsi="Times New Roman" w:cs="Times New Roman"/>
          <w:lang w:val="en-US"/>
        </w:rPr>
        <w:t>. I</w:t>
      </w:r>
      <w:r w:rsidRPr="006C19DB">
        <w:rPr>
          <w:rFonts w:ascii="Times New Roman" w:hAnsi="Times New Roman" w:cs="Times New Roman"/>
          <w:lang w:val="en-US"/>
        </w:rPr>
        <w:t xml:space="preserve">n </w:t>
      </w:r>
      <w:r w:rsidR="00931147" w:rsidRPr="006C19DB">
        <w:rPr>
          <w:rFonts w:ascii="Times New Roman" w:hAnsi="Times New Roman" w:cs="Times New Roman"/>
          <w:lang w:val="en-US"/>
        </w:rPr>
        <w:t xml:space="preserve">C. Hoffmann and J. Ytsma </w:t>
      </w:r>
      <w:r w:rsidRPr="006C19DB">
        <w:rPr>
          <w:rFonts w:ascii="Times New Roman" w:hAnsi="Times New Roman" w:cs="Times New Roman"/>
          <w:lang w:val="en-US"/>
        </w:rPr>
        <w:t xml:space="preserve"> </w:t>
      </w:r>
      <w:r w:rsidR="00931147" w:rsidRPr="006C19DB">
        <w:rPr>
          <w:rFonts w:ascii="Times New Roman" w:hAnsi="Times New Roman" w:cs="Times New Roman"/>
          <w:lang w:val="en-US"/>
        </w:rPr>
        <w:t>(E</w:t>
      </w:r>
      <w:r w:rsidRPr="006C19DB">
        <w:rPr>
          <w:rFonts w:ascii="Times New Roman" w:hAnsi="Times New Roman" w:cs="Times New Roman"/>
          <w:lang w:val="en-US"/>
        </w:rPr>
        <w:t>d</w:t>
      </w:r>
      <w:r w:rsidR="00931147" w:rsidRPr="006C19DB">
        <w:rPr>
          <w:rFonts w:ascii="Times New Roman" w:hAnsi="Times New Roman" w:cs="Times New Roman"/>
          <w:lang w:val="en-US"/>
        </w:rPr>
        <w:t>s</w:t>
      </w:r>
      <w:r w:rsidR="00E952B0" w:rsidRPr="006C19DB">
        <w:rPr>
          <w:rFonts w:ascii="Times New Roman" w:hAnsi="Times New Roman" w:cs="Times New Roman"/>
          <w:lang w:val="en-US"/>
        </w:rPr>
        <w:t>.</w:t>
      </w:r>
      <w:r w:rsidR="00931147" w:rsidRPr="006C19DB">
        <w:rPr>
          <w:rFonts w:ascii="Times New Roman" w:hAnsi="Times New Roman" w:cs="Times New Roman"/>
          <w:lang w:val="en-US"/>
        </w:rPr>
        <w:t>)</w:t>
      </w:r>
      <w:r w:rsidRPr="006C19DB">
        <w:rPr>
          <w:rFonts w:ascii="Times New Roman" w:hAnsi="Times New Roman" w:cs="Times New Roman"/>
          <w:lang w:val="en-US"/>
        </w:rPr>
        <w:t xml:space="preserve">, </w:t>
      </w:r>
      <w:r w:rsidRPr="006C19DB">
        <w:rPr>
          <w:rFonts w:ascii="Times New Roman" w:hAnsi="Times New Roman" w:cs="Times New Roman"/>
          <w:i/>
          <w:iCs/>
          <w:lang w:val="en-US"/>
        </w:rPr>
        <w:t>Trilingualism in</w:t>
      </w:r>
    </w:p>
    <w:p w:rsidR="002D533C" w:rsidRPr="006C19DB" w:rsidRDefault="002D533C" w:rsidP="005D3C4B">
      <w:pPr>
        <w:spacing w:line="360" w:lineRule="auto"/>
        <w:rPr>
          <w:rFonts w:ascii="Times New Roman" w:hAnsi="Times New Roman" w:cs="Times New Roman"/>
          <w:lang w:val="en-US"/>
        </w:rPr>
      </w:pPr>
      <w:r w:rsidRPr="006C19DB">
        <w:rPr>
          <w:rFonts w:ascii="Times New Roman" w:hAnsi="Times New Roman" w:cs="Times New Roman"/>
          <w:i/>
          <w:iCs/>
          <w:lang w:val="en-US"/>
        </w:rPr>
        <w:t>family, school and community</w:t>
      </w:r>
      <w:r w:rsidR="00931147" w:rsidRPr="006C19DB">
        <w:rPr>
          <w:rFonts w:ascii="Times New Roman" w:hAnsi="Times New Roman" w:cs="Times New Roman"/>
          <w:i/>
          <w:iCs/>
          <w:lang w:val="en-US"/>
        </w:rPr>
        <w:t xml:space="preserve"> </w:t>
      </w:r>
      <w:r w:rsidR="00931147" w:rsidRPr="006C19DB">
        <w:rPr>
          <w:rFonts w:ascii="Times New Roman" w:hAnsi="Times New Roman" w:cs="Times New Roman"/>
          <w:iCs/>
          <w:lang w:val="en-US"/>
        </w:rPr>
        <w:t>(pp.11-29)</w:t>
      </w:r>
      <w:r w:rsidR="00931147" w:rsidRPr="006C19DB">
        <w:rPr>
          <w:rFonts w:ascii="Times New Roman" w:hAnsi="Times New Roman" w:cs="Times New Roman"/>
          <w:lang w:val="en-US"/>
        </w:rPr>
        <w:t>.</w:t>
      </w:r>
      <w:r w:rsidRPr="006C19DB">
        <w:rPr>
          <w:rFonts w:ascii="Times New Roman" w:hAnsi="Times New Roman" w:cs="Times New Roman"/>
          <w:lang w:val="en-US"/>
        </w:rPr>
        <w:t xml:space="preserve"> </w:t>
      </w:r>
      <w:r w:rsidR="00931147" w:rsidRPr="006C19DB">
        <w:rPr>
          <w:rFonts w:ascii="Times New Roman" w:hAnsi="Times New Roman" w:cs="Times New Roman"/>
          <w:lang w:val="en-US"/>
        </w:rPr>
        <w:t>Clevedon: Multilingual Matters.</w:t>
      </w:r>
    </w:p>
    <w:p w:rsidR="006E3949" w:rsidRDefault="00211E04" w:rsidP="005D3C4B">
      <w:pPr>
        <w:spacing w:line="360" w:lineRule="auto"/>
        <w:rPr>
          <w:rFonts w:ascii="Times New Roman" w:hAnsi="Times New Roman" w:cs="Times New Roman"/>
        </w:rPr>
      </w:pPr>
      <w:r w:rsidRPr="006C19DB">
        <w:rPr>
          <w:rFonts w:ascii="Times New Roman" w:hAnsi="Times New Roman" w:cs="Times New Roman"/>
        </w:rPr>
        <w:t>Blommaert</w:t>
      </w:r>
      <w:r w:rsidR="00E952B0" w:rsidRPr="006C19DB">
        <w:rPr>
          <w:rFonts w:ascii="Times New Roman" w:hAnsi="Times New Roman" w:cs="Times New Roman"/>
        </w:rPr>
        <w:t>, J., Collins, J. &amp;</w:t>
      </w:r>
      <w:r w:rsidRPr="006C19DB">
        <w:rPr>
          <w:rFonts w:ascii="Times New Roman" w:hAnsi="Times New Roman" w:cs="Times New Roman"/>
        </w:rPr>
        <w:t xml:space="preserve"> </w:t>
      </w:r>
      <w:r w:rsidR="006E3949" w:rsidRPr="006C19DB">
        <w:rPr>
          <w:rFonts w:ascii="Times New Roman" w:hAnsi="Times New Roman" w:cs="Times New Roman"/>
        </w:rPr>
        <w:t>Slembrouck</w:t>
      </w:r>
      <w:r w:rsidRPr="006C19DB">
        <w:rPr>
          <w:rFonts w:ascii="Times New Roman" w:hAnsi="Times New Roman" w:cs="Times New Roman"/>
        </w:rPr>
        <w:t>, S</w:t>
      </w:r>
      <w:r w:rsidR="006E3949" w:rsidRPr="006C19DB">
        <w:rPr>
          <w:rFonts w:ascii="Times New Roman" w:hAnsi="Times New Roman" w:cs="Times New Roman"/>
        </w:rPr>
        <w:t xml:space="preserve">. </w:t>
      </w:r>
      <w:r w:rsidR="00BC71E9" w:rsidRPr="006C19DB">
        <w:rPr>
          <w:rFonts w:ascii="Times New Roman" w:hAnsi="Times New Roman" w:cs="Times New Roman"/>
        </w:rPr>
        <w:t>(</w:t>
      </w:r>
      <w:r w:rsidR="006E3949" w:rsidRPr="006C19DB">
        <w:rPr>
          <w:rFonts w:ascii="Times New Roman" w:hAnsi="Times New Roman" w:cs="Times New Roman"/>
        </w:rPr>
        <w:t>2005</w:t>
      </w:r>
      <w:r w:rsidR="00BC71E9" w:rsidRPr="006C19DB">
        <w:rPr>
          <w:rFonts w:ascii="Times New Roman" w:hAnsi="Times New Roman" w:cs="Times New Roman"/>
        </w:rPr>
        <w:t>)</w:t>
      </w:r>
      <w:r w:rsidR="002D6EF0" w:rsidRPr="006C19DB">
        <w:rPr>
          <w:rFonts w:ascii="Times New Roman" w:hAnsi="Times New Roman" w:cs="Times New Roman"/>
        </w:rPr>
        <w:t>. Spaces of m</w:t>
      </w:r>
      <w:r w:rsidR="006E3949" w:rsidRPr="006C19DB">
        <w:rPr>
          <w:rFonts w:ascii="Times New Roman" w:hAnsi="Times New Roman" w:cs="Times New Roman"/>
        </w:rPr>
        <w:t xml:space="preserve">ultilingualism. </w:t>
      </w:r>
      <w:r w:rsidR="007D3FF9" w:rsidRPr="006C19DB">
        <w:rPr>
          <w:rFonts w:ascii="Times New Roman" w:hAnsi="Times New Roman" w:cs="Times New Roman"/>
          <w:i/>
        </w:rPr>
        <w:t>Language and Communication</w:t>
      </w:r>
      <w:r w:rsidR="007D3FF9" w:rsidRPr="006C19DB">
        <w:rPr>
          <w:rFonts w:ascii="Times New Roman" w:hAnsi="Times New Roman" w:cs="Times New Roman"/>
        </w:rPr>
        <w:t xml:space="preserve">, </w:t>
      </w:r>
      <w:r w:rsidR="006E3949" w:rsidRPr="006C19DB">
        <w:rPr>
          <w:rFonts w:ascii="Times New Roman" w:hAnsi="Times New Roman" w:cs="Times New Roman"/>
        </w:rPr>
        <w:t>25</w:t>
      </w:r>
      <w:r w:rsidR="00E952B0" w:rsidRPr="006C19DB">
        <w:rPr>
          <w:rFonts w:ascii="Times New Roman" w:hAnsi="Times New Roman" w:cs="Times New Roman"/>
        </w:rPr>
        <w:t>,</w:t>
      </w:r>
      <w:r w:rsidR="006E3949" w:rsidRPr="006C19DB">
        <w:rPr>
          <w:rFonts w:ascii="Times New Roman" w:hAnsi="Times New Roman" w:cs="Times New Roman"/>
        </w:rPr>
        <w:t xml:space="preserve"> 197-216</w:t>
      </w:r>
      <w:r w:rsidR="00931147" w:rsidRPr="006C19DB">
        <w:rPr>
          <w:rFonts w:ascii="Times New Roman" w:hAnsi="Times New Roman" w:cs="Times New Roman"/>
        </w:rPr>
        <w:t>.</w:t>
      </w:r>
    </w:p>
    <w:p w:rsidR="000B3F9A" w:rsidRPr="006C19DB" w:rsidRDefault="000B3F9A" w:rsidP="005D3C4B">
      <w:pPr>
        <w:spacing w:line="360" w:lineRule="auto"/>
        <w:rPr>
          <w:rFonts w:ascii="Times New Roman" w:hAnsi="Times New Roman" w:cs="Times New Roman"/>
        </w:rPr>
      </w:pPr>
      <w:r>
        <w:rPr>
          <w:rFonts w:ascii="Times New Roman" w:hAnsi="Times New Roman" w:cs="Times New Roman"/>
        </w:rPr>
        <w:t xml:space="preserve">Bruen, J. (2013). Towards a national policy for languages in education: The case of Ireland. </w:t>
      </w:r>
      <w:r w:rsidRPr="000B3F9A">
        <w:rPr>
          <w:rFonts w:ascii="Times New Roman" w:hAnsi="Times New Roman" w:cs="Times New Roman"/>
          <w:i/>
        </w:rPr>
        <w:t>European Journal of Language Policy</w:t>
      </w:r>
      <w:r>
        <w:rPr>
          <w:rFonts w:ascii="Times New Roman" w:hAnsi="Times New Roman" w:cs="Times New Roman"/>
        </w:rPr>
        <w:t>, 5(1)</w:t>
      </w:r>
      <w:r w:rsidR="003A6E71">
        <w:rPr>
          <w:rFonts w:ascii="Times New Roman" w:hAnsi="Times New Roman" w:cs="Times New Roman"/>
        </w:rPr>
        <w:t>,</w:t>
      </w:r>
      <w:r>
        <w:rPr>
          <w:rFonts w:ascii="Times New Roman" w:hAnsi="Times New Roman" w:cs="Times New Roman"/>
        </w:rPr>
        <w:t xml:space="preserve"> 99-114.</w:t>
      </w:r>
    </w:p>
    <w:p w:rsidR="00B40D14" w:rsidRPr="006C19DB" w:rsidRDefault="00E952B0" w:rsidP="005D3C4B">
      <w:pPr>
        <w:spacing w:line="360" w:lineRule="auto"/>
        <w:rPr>
          <w:rFonts w:ascii="Times New Roman" w:hAnsi="Times New Roman" w:cs="Times New Roman"/>
          <w:lang w:val="en-US"/>
        </w:rPr>
      </w:pPr>
      <w:r w:rsidRPr="006C19DB">
        <w:rPr>
          <w:rFonts w:ascii="Times New Roman" w:hAnsi="Times New Roman" w:cs="Times New Roman"/>
          <w:lang w:val="en-US"/>
        </w:rPr>
        <w:t>Byram, M. &amp;</w:t>
      </w:r>
      <w:r w:rsidR="00211E04" w:rsidRPr="006C19DB">
        <w:rPr>
          <w:rFonts w:ascii="Times New Roman" w:hAnsi="Times New Roman" w:cs="Times New Roman"/>
          <w:lang w:val="en-US"/>
        </w:rPr>
        <w:t xml:space="preserve"> </w:t>
      </w:r>
      <w:r w:rsidR="00B40D14" w:rsidRPr="006C19DB">
        <w:rPr>
          <w:rFonts w:ascii="Times New Roman" w:hAnsi="Times New Roman" w:cs="Times New Roman"/>
          <w:lang w:val="en-US"/>
        </w:rPr>
        <w:t xml:space="preserve">Risager, </w:t>
      </w:r>
      <w:r w:rsidR="00211E04" w:rsidRPr="006C19DB">
        <w:rPr>
          <w:rFonts w:ascii="Times New Roman" w:hAnsi="Times New Roman" w:cs="Times New Roman"/>
          <w:lang w:val="en-US"/>
        </w:rPr>
        <w:t xml:space="preserve">K. </w:t>
      </w:r>
      <w:r w:rsidR="00BC71E9" w:rsidRPr="006C19DB">
        <w:rPr>
          <w:rFonts w:ascii="Times New Roman" w:hAnsi="Times New Roman" w:cs="Times New Roman"/>
          <w:lang w:val="en-US"/>
        </w:rPr>
        <w:t>(</w:t>
      </w:r>
      <w:r w:rsidR="00B40D14" w:rsidRPr="006C19DB">
        <w:rPr>
          <w:rFonts w:ascii="Times New Roman" w:hAnsi="Times New Roman" w:cs="Times New Roman"/>
          <w:lang w:val="en-US"/>
        </w:rPr>
        <w:t>1999</w:t>
      </w:r>
      <w:r w:rsidR="00BC71E9" w:rsidRPr="006C19DB">
        <w:rPr>
          <w:rFonts w:ascii="Times New Roman" w:hAnsi="Times New Roman" w:cs="Times New Roman"/>
          <w:lang w:val="en-US"/>
        </w:rPr>
        <w:t>)</w:t>
      </w:r>
      <w:r w:rsidR="00B40D14" w:rsidRPr="006C19DB">
        <w:rPr>
          <w:rFonts w:ascii="Times New Roman" w:hAnsi="Times New Roman" w:cs="Times New Roman"/>
          <w:lang w:val="en-US"/>
        </w:rPr>
        <w:t xml:space="preserve">. </w:t>
      </w:r>
      <w:r w:rsidR="002D6EF0" w:rsidRPr="006C19DB">
        <w:rPr>
          <w:rFonts w:ascii="Times New Roman" w:hAnsi="Times New Roman" w:cs="Times New Roman"/>
          <w:i/>
          <w:lang w:val="en-US"/>
        </w:rPr>
        <w:t>Language teachers, politics and c</w:t>
      </w:r>
      <w:r w:rsidR="00B40D14" w:rsidRPr="006C19DB">
        <w:rPr>
          <w:rFonts w:ascii="Times New Roman" w:hAnsi="Times New Roman" w:cs="Times New Roman"/>
          <w:i/>
          <w:lang w:val="en-US"/>
        </w:rPr>
        <w:t>ultures</w:t>
      </w:r>
      <w:r w:rsidR="00B40D14" w:rsidRPr="006C19DB">
        <w:rPr>
          <w:rFonts w:ascii="Times New Roman" w:hAnsi="Times New Roman" w:cs="Times New Roman"/>
          <w:lang w:val="en-US"/>
        </w:rPr>
        <w:t xml:space="preserve">. Clevedon: Multilingual Matters. </w:t>
      </w:r>
    </w:p>
    <w:p w:rsidR="002D533C" w:rsidRPr="006C19DB" w:rsidRDefault="002D533C" w:rsidP="005D3C4B">
      <w:pPr>
        <w:autoSpaceDE w:val="0"/>
        <w:autoSpaceDN w:val="0"/>
        <w:adjustRightInd w:val="0"/>
        <w:spacing w:after="0" w:line="360" w:lineRule="auto"/>
        <w:rPr>
          <w:rFonts w:ascii="Times New Roman" w:hAnsi="Times New Roman" w:cs="Times New Roman"/>
          <w:lang w:val="en-US"/>
        </w:rPr>
      </w:pPr>
      <w:r w:rsidRPr="006C19DB">
        <w:rPr>
          <w:rFonts w:ascii="Times New Roman" w:hAnsi="Times New Roman" w:cs="Times New Roman"/>
          <w:lang w:val="en-US"/>
        </w:rPr>
        <w:t>Cenoz, J. &amp; Gorter, D. (2010)</w:t>
      </w:r>
      <w:r w:rsidR="00211E04" w:rsidRPr="006C19DB">
        <w:rPr>
          <w:rFonts w:ascii="Times New Roman" w:hAnsi="Times New Roman" w:cs="Times New Roman"/>
          <w:lang w:val="en-US"/>
        </w:rPr>
        <w:t xml:space="preserve">. </w:t>
      </w:r>
      <w:r w:rsidRPr="006C19DB">
        <w:rPr>
          <w:rFonts w:ascii="Times New Roman" w:hAnsi="Times New Roman" w:cs="Times New Roman"/>
          <w:lang w:val="en-US"/>
        </w:rPr>
        <w:t xml:space="preserve">The diversity </w:t>
      </w:r>
      <w:r w:rsidR="00211E04" w:rsidRPr="006C19DB">
        <w:rPr>
          <w:rFonts w:ascii="Times New Roman" w:hAnsi="Times New Roman" w:cs="Times New Roman"/>
          <w:lang w:val="en-US"/>
        </w:rPr>
        <w:t>of multilingualism in education</w:t>
      </w:r>
      <w:r w:rsidR="007D3FF9" w:rsidRPr="006C19DB">
        <w:rPr>
          <w:rFonts w:ascii="Times New Roman" w:hAnsi="Times New Roman" w:cs="Times New Roman"/>
          <w:lang w:val="en-US"/>
        </w:rPr>
        <w:t>.</w:t>
      </w:r>
    </w:p>
    <w:p w:rsidR="002D533C" w:rsidRPr="006C19DB" w:rsidRDefault="002D533C" w:rsidP="005D3C4B">
      <w:pPr>
        <w:spacing w:line="360" w:lineRule="auto"/>
        <w:rPr>
          <w:rFonts w:ascii="Times New Roman" w:hAnsi="Times New Roman" w:cs="Times New Roman"/>
          <w:lang w:val="en-US"/>
        </w:rPr>
      </w:pPr>
      <w:r w:rsidRPr="006C19DB">
        <w:rPr>
          <w:rFonts w:ascii="Times New Roman" w:hAnsi="Times New Roman" w:cs="Times New Roman"/>
          <w:i/>
          <w:iCs/>
          <w:lang w:val="en-US"/>
        </w:rPr>
        <w:t>International Journal of Sociology of Language</w:t>
      </w:r>
      <w:r w:rsidRPr="006C19DB">
        <w:rPr>
          <w:rFonts w:ascii="Times New Roman" w:hAnsi="Times New Roman" w:cs="Times New Roman"/>
          <w:lang w:val="en-US"/>
        </w:rPr>
        <w:t>, 205, 37-53.</w:t>
      </w:r>
    </w:p>
    <w:p w:rsidR="0054127A" w:rsidRPr="006C19DB" w:rsidRDefault="00931147" w:rsidP="005D3C4B">
      <w:pPr>
        <w:spacing w:line="360" w:lineRule="auto"/>
        <w:rPr>
          <w:rFonts w:ascii="Times New Roman" w:hAnsi="Times New Roman" w:cs="Times New Roman"/>
          <w:lang w:val="en-US"/>
        </w:rPr>
      </w:pPr>
      <w:r w:rsidRPr="006C19DB">
        <w:rPr>
          <w:rFonts w:ascii="Times New Roman" w:eastAsia="Times New Roman" w:hAnsi="Times New Roman" w:cs="Times New Roman"/>
          <w:lang w:eastAsia="en-IE"/>
        </w:rPr>
        <w:t>Council of Europe</w:t>
      </w:r>
      <w:r w:rsidR="0054127A" w:rsidRPr="006C19DB">
        <w:rPr>
          <w:rFonts w:ascii="Times New Roman" w:eastAsia="Times New Roman" w:hAnsi="Times New Roman" w:cs="Times New Roman"/>
          <w:lang w:eastAsia="en-IE"/>
        </w:rPr>
        <w:t xml:space="preserve"> (2008)</w:t>
      </w:r>
      <w:r w:rsidR="00BC71E9" w:rsidRPr="006C19DB">
        <w:rPr>
          <w:rFonts w:ascii="Times New Roman" w:eastAsia="Times New Roman" w:hAnsi="Times New Roman" w:cs="Times New Roman"/>
          <w:lang w:eastAsia="en-IE"/>
        </w:rPr>
        <w:t>.</w:t>
      </w:r>
      <w:r w:rsidR="0054127A" w:rsidRPr="006C19DB">
        <w:rPr>
          <w:rFonts w:ascii="Times New Roman" w:eastAsia="Times New Roman" w:hAnsi="Times New Roman" w:cs="Times New Roman"/>
          <w:lang w:eastAsia="en-IE"/>
        </w:rPr>
        <w:t xml:space="preserve"> </w:t>
      </w:r>
      <w:hyperlink r:id="rId14" w:tooltip="http://eur-lex.europa.eu/LexUriServ/LexUriServ.do?uri=OJ:C:2008:320:0001:01:EN:HTML" w:history="1">
        <w:r w:rsidR="0054127A" w:rsidRPr="006C19DB">
          <w:rPr>
            <w:rFonts w:ascii="Times New Roman" w:eastAsia="Times New Roman" w:hAnsi="Times New Roman" w:cs="Times New Roman"/>
            <w:i/>
            <w:lang w:eastAsia="en-IE"/>
          </w:rPr>
          <w:t>European Strategy for Multilingualism</w:t>
        </w:r>
      </w:hyperlink>
      <w:r w:rsidR="0054127A" w:rsidRPr="006C19DB">
        <w:rPr>
          <w:rFonts w:ascii="Times New Roman" w:eastAsia="Times New Roman" w:hAnsi="Times New Roman" w:cs="Times New Roman"/>
          <w:lang w:eastAsia="en-IE"/>
        </w:rPr>
        <w:t> (2008/C 320/01)</w:t>
      </w:r>
      <w:r w:rsidR="00BC71E9" w:rsidRPr="006C19DB">
        <w:rPr>
          <w:rFonts w:ascii="Times New Roman" w:eastAsia="Times New Roman" w:hAnsi="Times New Roman" w:cs="Times New Roman"/>
          <w:lang w:eastAsia="en-IE"/>
        </w:rPr>
        <w:t>.</w:t>
      </w:r>
    </w:p>
    <w:p w:rsidR="00F85AED" w:rsidRPr="006C19DB" w:rsidRDefault="00854FBA" w:rsidP="005D3C4B">
      <w:pPr>
        <w:spacing w:line="360" w:lineRule="auto"/>
        <w:rPr>
          <w:rFonts w:ascii="Times New Roman" w:hAnsi="Times New Roman" w:cs="Times New Roman"/>
        </w:rPr>
      </w:pPr>
      <w:r w:rsidRPr="006C19DB">
        <w:rPr>
          <w:rFonts w:ascii="Times New Roman" w:hAnsi="Times New Roman" w:cs="Times New Roman"/>
        </w:rPr>
        <w:t>Council of Eur</w:t>
      </w:r>
      <w:r w:rsidR="00931147" w:rsidRPr="006C19DB">
        <w:rPr>
          <w:rFonts w:ascii="Times New Roman" w:hAnsi="Times New Roman" w:cs="Times New Roman"/>
        </w:rPr>
        <w:t>ope Language P</w:t>
      </w:r>
      <w:r w:rsidRPr="006C19DB">
        <w:rPr>
          <w:rFonts w:ascii="Times New Roman" w:hAnsi="Times New Roman" w:cs="Times New Roman"/>
        </w:rPr>
        <w:t>olicy Division and Ministry of Education, Hungary</w:t>
      </w:r>
      <w:r w:rsidR="0054127A" w:rsidRPr="006C19DB">
        <w:rPr>
          <w:rFonts w:ascii="Times New Roman" w:hAnsi="Times New Roman" w:cs="Times New Roman"/>
        </w:rPr>
        <w:t xml:space="preserve"> (</w:t>
      </w:r>
      <w:r w:rsidRPr="006C19DB">
        <w:rPr>
          <w:rFonts w:ascii="Times New Roman" w:hAnsi="Times New Roman" w:cs="Times New Roman"/>
        </w:rPr>
        <w:t>2003</w:t>
      </w:r>
      <w:r w:rsidR="0054127A" w:rsidRPr="006C19DB">
        <w:rPr>
          <w:rFonts w:ascii="Times New Roman" w:hAnsi="Times New Roman" w:cs="Times New Roman"/>
        </w:rPr>
        <w:t>)</w:t>
      </w:r>
      <w:r w:rsidRPr="006C19DB">
        <w:rPr>
          <w:rFonts w:ascii="Times New Roman" w:hAnsi="Times New Roman" w:cs="Times New Roman"/>
        </w:rPr>
        <w:t>.</w:t>
      </w:r>
      <w:r w:rsidR="00E952B0" w:rsidRPr="006C19DB">
        <w:rPr>
          <w:rFonts w:ascii="Times New Roman" w:hAnsi="Times New Roman" w:cs="Times New Roman"/>
        </w:rPr>
        <w:t xml:space="preserve"> </w:t>
      </w:r>
      <w:r w:rsidRPr="006C19DB">
        <w:rPr>
          <w:rFonts w:ascii="Times New Roman" w:hAnsi="Times New Roman" w:cs="Times New Roman"/>
        </w:rPr>
        <w:t xml:space="preserve"> </w:t>
      </w:r>
      <w:r w:rsidR="002D6EF0" w:rsidRPr="006C19DB">
        <w:rPr>
          <w:rFonts w:ascii="Times New Roman" w:hAnsi="Times New Roman" w:cs="Times New Roman"/>
          <w:i/>
        </w:rPr>
        <w:t>Language e</w:t>
      </w:r>
      <w:r w:rsidRPr="006C19DB">
        <w:rPr>
          <w:rFonts w:ascii="Times New Roman" w:hAnsi="Times New Roman" w:cs="Times New Roman"/>
          <w:i/>
        </w:rPr>
        <w:t>ducation policy profile</w:t>
      </w:r>
      <w:r w:rsidRPr="006C19DB">
        <w:rPr>
          <w:rFonts w:ascii="Times New Roman" w:hAnsi="Times New Roman" w:cs="Times New Roman"/>
        </w:rPr>
        <w:t xml:space="preserve">. </w:t>
      </w:r>
      <w:r w:rsidR="000B3F9A">
        <w:rPr>
          <w:rFonts w:ascii="Times New Roman" w:hAnsi="Times New Roman" w:cs="Times New Roman"/>
        </w:rPr>
        <w:t>Strasbourg: Council of Europe.</w:t>
      </w:r>
    </w:p>
    <w:p w:rsidR="002D533C" w:rsidRPr="006C19DB" w:rsidRDefault="00A3720F" w:rsidP="005D3C4B">
      <w:pPr>
        <w:spacing w:line="360" w:lineRule="auto"/>
        <w:rPr>
          <w:rFonts w:ascii="Times New Roman" w:hAnsi="Times New Roman" w:cs="Times New Roman"/>
        </w:rPr>
      </w:pPr>
      <w:r w:rsidRPr="006C19DB">
        <w:rPr>
          <w:rFonts w:ascii="Times New Roman" w:hAnsi="Times New Roman" w:cs="Times New Roman"/>
        </w:rPr>
        <w:t xml:space="preserve">De Swaan, A. (2001). </w:t>
      </w:r>
      <w:r w:rsidRPr="006C19DB">
        <w:rPr>
          <w:rFonts w:ascii="Times New Roman" w:hAnsi="Times New Roman" w:cs="Times New Roman"/>
          <w:i/>
        </w:rPr>
        <w:t>Words of the world: The global language system</w:t>
      </w:r>
      <w:r w:rsidRPr="006C19DB">
        <w:rPr>
          <w:rFonts w:ascii="Times New Roman" w:hAnsi="Times New Roman" w:cs="Times New Roman"/>
        </w:rPr>
        <w:t>. Cambridge: Polity Press</w:t>
      </w:r>
      <w:r w:rsidR="00931147" w:rsidRPr="006C19DB">
        <w:rPr>
          <w:rFonts w:ascii="Times New Roman" w:hAnsi="Times New Roman" w:cs="Times New Roman"/>
        </w:rPr>
        <w:t>.</w:t>
      </w:r>
    </w:p>
    <w:p w:rsidR="00CE53A0" w:rsidRPr="006C19DB" w:rsidRDefault="00A23076" w:rsidP="005D3C4B">
      <w:pPr>
        <w:spacing w:line="360" w:lineRule="auto"/>
        <w:rPr>
          <w:rFonts w:ascii="Times New Roman" w:hAnsi="Times New Roman" w:cs="Times New Roman"/>
        </w:rPr>
      </w:pPr>
      <w:hyperlink r:id="rId15" w:history="1">
        <w:r w:rsidR="00CE53A0" w:rsidRPr="006C19DB">
          <w:rPr>
            <w:rStyle w:val="Hyperlink"/>
            <w:rFonts w:ascii="Times New Roman" w:hAnsi="Times New Roman" w:cs="Times New Roman"/>
            <w:color w:val="auto"/>
            <w:u w:val="none"/>
          </w:rPr>
          <w:t>Ellis</w:t>
        </w:r>
      </w:hyperlink>
      <w:r w:rsidR="00211E04" w:rsidRPr="006C19DB">
        <w:rPr>
          <w:rFonts w:ascii="Times New Roman" w:hAnsi="Times New Roman" w:cs="Times New Roman"/>
        </w:rPr>
        <w:t>, E.</w:t>
      </w:r>
      <w:r w:rsidR="00CE53A0" w:rsidRPr="006C19DB">
        <w:rPr>
          <w:rFonts w:ascii="Times New Roman" w:hAnsi="Times New Roman" w:cs="Times New Roman"/>
        </w:rPr>
        <w:t xml:space="preserve">, </w:t>
      </w:r>
      <w:hyperlink r:id="rId16" w:history="1">
        <w:r w:rsidR="00CE53A0" w:rsidRPr="006C19DB">
          <w:rPr>
            <w:rStyle w:val="Hyperlink"/>
            <w:rFonts w:ascii="Times New Roman" w:hAnsi="Times New Roman" w:cs="Times New Roman"/>
            <w:color w:val="auto"/>
            <w:u w:val="none"/>
          </w:rPr>
          <w:t>Gogolin</w:t>
        </w:r>
      </w:hyperlink>
      <w:r w:rsidR="00211E04" w:rsidRPr="006C19DB">
        <w:rPr>
          <w:rStyle w:val="Hyperlink"/>
          <w:rFonts w:ascii="Times New Roman" w:hAnsi="Times New Roman" w:cs="Times New Roman"/>
          <w:color w:val="auto"/>
          <w:u w:val="none"/>
        </w:rPr>
        <w:t>, I.</w:t>
      </w:r>
      <w:r w:rsidR="00E952B0" w:rsidRPr="006C19DB">
        <w:rPr>
          <w:rFonts w:ascii="Times New Roman" w:hAnsi="Times New Roman" w:cs="Times New Roman"/>
        </w:rPr>
        <w:t xml:space="preserve"> &amp;</w:t>
      </w:r>
      <w:r w:rsidR="00CE53A0" w:rsidRPr="006C19DB">
        <w:rPr>
          <w:rFonts w:ascii="Times New Roman" w:hAnsi="Times New Roman" w:cs="Times New Roman"/>
        </w:rPr>
        <w:t xml:space="preserve"> </w:t>
      </w:r>
      <w:hyperlink r:id="rId17" w:history="1">
        <w:r w:rsidR="00CE53A0" w:rsidRPr="006C19DB">
          <w:rPr>
            <w:rStyle w:val="Hyperlink"/>
            <w:rFonts w:ascii="Times New Roman" w:hAnsi="Times New Roman" w:cs="Times New Roman"/>
            <w:color w:val="auto"/>
            <w:u w:val="none"/>
          </w:rPr>
          <w:t>Clyne</w:t>
        </w:r>
      </w:hyperlink>
      <w:r w:rsidR="00211E04" w:rsidRPr="006C19DB">
        <w:rPr>
          <w:rStyle w:val="Hyperlink"/>
          <w:rFonts w:ascii="Times New Roman" w:hAnsi="Times New Roman" w:cs="Times New Roman"/>
          <w:color w:val="auto"/>
          <w:u w:val="none"/>
        </w:rPr>
        <w:t>, M.</w:t>
      </w:r>
      <w:r w:rsidR="00CE53A0" w:rsidRPr="006C19DB">
        <w:rPr>
          <w:rFonts w:ascii="Times New Roman" w:hAnsi="Times New Roman" w:cs="Times New Roman"/>
        </w:rPr>
        <w:t xml:space="preserve"> </w:t>
      </w:r>
      <w:r w:rsidR="00BC71E9" w:rsidRPr="006C19DB">
        <w:rPr>
          <w:rFonts w:ascii="Times New Roman" w:hAnsi="Times New Roman" w:cs="Times New Roman"/>
        </w:rPr>
        <w:t>(</w:t>
      </w:r>
      <w:r w:rsidR="00CE53A0" w:rsidRPr="006C19DB">
        <w:rPr>
          <w:rFonts w:ascii="Times New Roman" w:hAnsi="Times New Roman" w:cs="Times New Roman"/>
        </w:rPr>
        <w:t>2010</w:t>
      </w:r>
      <w:r w:rsidR="00BC71E9" w:rsidRPr="006C19DB">
        <w:rPr>
          <w:rFonts w:ascii="Times New Roman" w:hAnsi="Times New Roman" w:cs="Times New Roman"/>
        </w:rPr>
        <w:t>)</w:t>
      </w:r>
      <w:r w:rsidR="00CE53A0" w:rsidRPr="006C19DB">
        <w:rPr>
          <w:rFonts w:ascii="Times New Roman" w:hAnsi="Times New Roman" w:cs="Times New Roman"/>
        </w:rPr>
        <w:t>. The</w:t>
      </w:r>
      <w:r w:rsidR="00931147" w:rsidRPr="006C19DB">
        <w:rPr>
          <w:rFonts w:ascii="Times New Roman" w:hAnsi="Times New Roman" w:cs="Times New Roman"/>
        </w:rPr>
        <w:t xml:space="preserve"> Janus face of monolingualism: A</w:t>
      </w:r>
      <w:r w:rsidR="00CE53A0" w:rsidRPr="006C19DB">
        <w:rPr>
          <w:rFonts w:ascii="Times New Roman" w:hAnsi="Times New Roman" w:cs="Times New Roman"/>
        </w:rPr>
        <w:t xml:space="preserve"> comparison of German and Australian language education policies. </w:t>
      </w:r>
      <w:r w:rsidR="00CE53A0" w:rsidRPr="006C19DB">
        <w:rPr>
          <w:rFonts w:ascii="Times New Roman" w:hAnsi="Times New Roman" w:cs="Times New Roman"/>
          <w:i/>
        </w:rPr>
        <w:t>Current Issues in Language Planning</w:t>
      </w:r>
      <w:r w:rsidR="007D3FF9" w:rsidRPr="006C19DB">
        <w:rPr>
          <w:rFonts w:ascii="Times New Roman" w:hAnsi="Times New Roman" w:cs="Times New Roman"/>
        </w:rPr>
        <w:t>,</w:t>
      </w:r>
      <w:r w:rsidR="00E952B0" w:rsidRPr="006C19DB">
        <w:rPr>
          <w:rFonts w:ascii="Times New Roman" w:hAnsi="Times New Roman" w:cs="Times New Roman"/>
        </w:rPr>
        <w:t xml:space="preserve"> 11(4),</w:t>
      </w:r>
      <w:r w:rsidR="00CE53A0" w:rsidRPr="006C19DB">
        <w:rPr>
          <w:rFonts w:ascii="Times New Roman" w:hAnsi="Times New Roman" w:cs="Times New Roman"/>
        </w:rPr>
        <w:t xml:space="preserve"> 439-46</w:t>
      </w:r>
      <w:r w:rsidR="00BC71E9" w:rsidRPr="006C19DB">
        <w:rPr>
          <w:rFonts w:ascii="Times New Roman" w:hAnsi="Times New Roman" w:cs="Times New Roman"/>
        </w:rPr>
        <w:t>.</w:t>
      </w:r>
    </w:p>
    <w:p w:rsidR="00C3510D" w:rsidRPr="006C19DB" w:rsidRDefault="00211E04" w:rsidP="005D3C4B">
      <w:pPr>
        <w:spacing w:line="360" w:lineRule="auto"/>
        <w:rPr>
          <w:rFonts w:ascii="Times New Roman" w:hAnsi="Times New Roman" w:cs="Times New Roman"/>
        </w:rPr>
      </w:pPr>
      <w:r w:rsidRPr="006C19DB">
        <w:rPr>
          <w:rFonts w:ascii="Times New Roman" w:hAnsi="Times New Roman" w:cs="Times New Roman"/>
        </w:rPr>
        <w:t>E</w:t>
      </w:r>
      <w:r w:rsidR="004D57FC" w:rsidRPr="006C19DB">
        <w:rPr>
          <w:rFonts w:ascii="Times New Roman" w:hAnsi="Times New Roman" w:cs="Times New Roman"/>
        </w:rPr>
        <w:t>h</w:t>
      </w:r>
      <w:r w:rsidR="00E952B0" w:rsidRPr="006C19DB">
        <w:rPr>
          <w:rFonts w:ascii="Times New Roman" w:hAnsi="Times New Roman" w:cs="Times New Roman"/>
        </w:rPr>
        <w:t>rling, E. &amp;</w:t>
      </w:r>
      <w:r w:rsidRPr="006C19DB">
        <w:rPr>
          <w:rFonts w:ascii="Times New Roman" w:hAnsi="Times New Roman" w:cs="Times New Roman"/>
        </w:rPr>
        <w:t xml:space="preserve"> </w:t>
      </w:r>
      <w:r w:rsidR="00C3510D" w:rsidRPr="006C19DB">
        <w:rPr>
          <w:rFonts w:ascii="Times New Roman" w:hAnsi="Times New Roman" w:cs="Times New Roman"/>
        </w:rPr>
        <w:t>Hilgendorf</w:t>
      </w:r>
      <w:r w:rsidRPr="006C19DB">
        <w:rPr>
          <w:rFonts w:ascii="Times New Roman" w:hAnsi="Times New Roman" w:cs="Times New Roman"/>
        </w:rPr>
        <w:t>, S.</w:t>
      </w:r>
      <w:r w:rsidR="00C3510D" w:rsidRPr="006C19DB">
        <w:rPr>
          <w:rFonts w:ascii="Times New Roman" w:hAnsi="Times New Roman" w:cs="Times New Roman"/>
        </w:rPr>
        <w:t xml:space="preserve"> (2006)</w:t>
      </w:r>
      <w:r w:rsidR="00BC71E9" w:rsidRPr="006C19DB">
        <w:rPr>
          <w:rFonts w:ascii="Times New Roman" w:hAnsi="Times New Roman" w:cs="Times New Roman"/>
        </w:rPr>
        <w:t>.</w:t>
      </w:r>
      <w:r w:rsidRPr="006C19DB">
        <w:rPr>
          <w:rFonts w:ascii="Times New Roman" w:hAnsi="Times New Roman" w:cs="Times New Roman"/>
        </w:rPr>
        <w:t xml:space="preserve"> </w:t>
      </w:r>
      <w:r w:rsidR="002D6EF0" w:rsidRPr="006C19DB">
        <w:rPr>
          <w:rFonts w:ascii="Times New Roman" w:hAnsi="Times New Roman" w:cs="Times New Roman"/>
        </w:rPr>
        <w:t>Language policies in the c</w:t>
      </w:r>
      <w:r w:rsidR="00C3510D" w:rsidRPr="006C19DB">
        <w:rPr>
          <w:rFonts w:ascii="Times New Roman" w:hAnsi="Times New Roman" w:cs="Times New Roman"/>
        </w:rPr>
        <w:t>on</w:t>
      </w:r>
      <w:r w:rsidR="002D6EF0" w:rsidRPr="006C19DB">
        <w:rPr>
          <w:rFonts w:ascii="Times New Roman" w:hAnsi="Times New Roman" w:cs="Times New Roman"/>
        </w:rPr>
        <w:t>text of German higher e</w:t>
      </w:r>
      <w:r w:rsidRPr="006C19DB">
        <w:rPr>
          <w:rFonts w:ascii="Times New Roman" w:hAnsi="Times New Roman" w:cs="Times New Roman"/>
        </w:rPr>
        <w:t>ducation</w:t>
      </w:r>
      <w:r w:rsidR="007D3FF9" w:rsidRPr="006C19DB">
        <w:rPr>
          <w:rFonts w:ascii="Times New Roman" w:hAnsi="Times New Roman" w:cs="Times New Roman"/>
        </w:rPr>
        <w:t xml:space="preserve">. </w:t>
      </w:r>
      <w:r w:rsidR="00C3510D" w:rsidRPr="006C19DB">
        <w:rPr>
          <w:rFonts w:ascii="Times New Roman" w:hAnsi="Times New Roman" w:cs="Times New Roman"/>
        </w:rPr>
        <w:t xml:space="preserve"> </w:t>
      </w:r>
      <w:r w:rsidR="00C3510D" w:rsidRPr="006C19DB">
        <w:rPr>
          <w:rFonts w:ascii="Times New Roman" w:hAnsi="Times New Roman" w:cs="Times New Roman"/>
          <w:i/>
        </w:rPr>
        <w:t>Language Policy</w:t>
      </w:r>
      <w:r w:rsidR="00E952B0" w:rsidRPr="006C19DB">
        <w:rPr>
          <w:rFonts w:ascii="Times New Roman" w:hAnsi="Times New Roman" w:cs="Times New Roman"/>
        </w:rPr>
        <w:t>, 5 (3),</w:t>
      </w:r>
      <w:r w:rsidR="00C3510D" w:rsidRPr="006C19DB">
        <w:rPr>
          <w:rFonts w:ascii="Times New Roman" w:hAnsi="Times New Roman" w:cs="Times New Roman"/>
        </w:rPr>
        <w:t xml:space="preserve"> 267-293</w:t>
      </w:r>
      <w:r w:rsidR="00BC71E9" w:rsidRPr="006C19DB">
        <w:rPr>
          <w:rFonts w:ascii="Times New Roman" w:hAnsi="Times New Roman" w:cs="Times New Roman"/>
        </w:rPr>
        <w:t>.</w:t>
      </w:r>
    </w:p>
    <w:p w:rsidR="008E4F5C" w:rsidRPr="006C19DB" w:rsidRDefault="008E4F5C" w:rsidP="008E4F5C">
      <w:pPr>
        <w:spacing w:line="360" w:lineRule="auto"/>
        <w:rPr>
          <w:rStyle w:val="Hyperlink"/>
          <w:rFonts w:ascii="Times New Roman" w:hAnsi="Times New Roman" w:cs="Times New Roman"/>
          <w:color w:val="auto"/>
        </w:rPr>
      </w:pPr>
      <w:r w:rsidRPr="006C19DB">
        <w:rPr>
          <w:rFonts w:ascii="Times New Roman" w:hAnsi="Times New Roman" w:cs="Times New Roman"/>
        </w:rPr>
        <w:t xml:space="preserve">Eurobarometer (2012). </w:t>
      </w:r>
      <w:r w:rsidRPr="006C19DB">
        <w:rPr>
          <w:rFonts w:ascii="Times New Roman" w:hAnsi="Times New Roman" w:cs="Times New Roman"/>
          <w:i/>
        </w:rPr>
        <w:t>Europeans and their languages.</w:t>
      </w:r>
      <w:r w:rsidRPr="006C19DB">
        <w:rPr>
          <w:rFonts w:ascii="Times New Roman" w:hAnsi="Times New Roman" w:cs="Times New Roman"/>
        </w:rPr>
        <w:t xml:space="preserve"> </w:t>
      </w:r>
      <w:r w:rsidRPr="006C19DB">
        <w:rPr>
          <w:rFonts w:ascii="Times New Roman" w:hAnsi="Times New Roman" w:cs="Times New Roman"/>
          <w:i/>
        </w:rPr>
        <w:t>Special Eurobarometer 386.</w:t>
      </w:r>
      <w:r w:rsidRPr="006C19DB">
        <w:rPr>
          <w:rFonts w:ascii="Times New Roman" w:hAnsi="Times New Roman" w:cs="Times New Roman"/>
        </w:rPr>
        <w:t xml:space="preserve"> Wave EB77.1. European Commission. </w:t>
      </w:r>
      <w:hyperlink r:id="rId18" w:history="1">
        <w:r w:rsidRPr="006C19DB">
          <w:rPr>
            <w:rStyle w:val="Hyperlink"/>
            <w:rFonts w:ascii="Times New Roman" w:hAnsi="Times New Roman" w:cs="Times New Roman"/>
            <w:color w:val="auto"/>
          </w:rPr>
          <w:t>http://ec.europa.eu/public_opinion/archives/ebs/ebs_386_en.pdf</w:t>
        </w:r>
      </w:hyperlink>
      <w:r w:rsidRPr="006C19DB">
        <w:rPr>
          <w:rStyle w:val="Hyperlink"/>
          <w:rFonts w:ascii="Times New Roman" w:hAnsi="Times New Roman" w:cs="Times New Roman"/>
          <w:color w:val="auto"/>
        </w:rPr>
        <w:t>.</w:t>
      </w:r>
      <w:r w:rsidR="00A5155F" w:rsidRPr="006C19DB">
        <w:rPr>
          <w:rStyle w:val="Hyperlink"/>
          <w:rFonts w:ascii="Times New Roman" w:hAnsi="Times New Roman" w:cs="Times New Roman"/>
          <w:color w:val="auto"/>
          <w:u w:val="none"/>
        </w:rPr>
        <w:t xml:space="preserve"> Accessed 26 February 2015</w:t>
      </w:r>
      <w:r w:rsidRPr="006C19DB">
        <w:rPr>
          <w:rStyle w:val="Hyperlink"/>
          <w:rFonts w:ascii="Times New Roman" w:hAnsi="Times New Roman" w:cs="Times New Roman"/>
          <w:color w:val="auto"/>
          <w:u w:val="none"/>
        </w:rPr>
        <w:t>.</w:t>
      </w:r>
    </w:p>
    <w:p w:rsidR="00AC6F50" w:rsidRPr="006C19DB" w:rsidRDefault="00AC6F50" w:rsidP="005D3C4B">
      <w:pPr>
        <w:spacing w:line="360" w:lineRule="auto"/>
        <w:rPr>
          <w:rFonts w:ascii="Times New Roman" w:hAnsi="Times New Roman" w:cs="Times New Roman"/>
        </w:rPr>
      </w:pPr>
      <w:r w:rsidRPr="006C19DB">
        <w:rPr>
          <w:rFonts w:ascii="Times New Roman" w:hAnsi="Times New Roman" w:cs="Times New Roman"/>
        </w:rPr>
        <w:t>European Commission (2005)</w:t>
      </w:r>
      <w:r w:rsidR="00BC71E9" w:rsidRPr="006C19DB">
        <w:rPr>
          <w:rFonts w:ascii="Times New Roman" w:hAnsi="Times New Roman" w:cs="Times New Roman"/>
        </w:rPr>
        <w:t xml:space="preserve">. </w:t>
      </w:r>
      <w:r w:rsidRPr="006C19DB">
        <w:rPr>
          <w:rFonts w:ascii="Times New Roman" w:hAnsi="Times New Roman" w:cs="Times New Roman"/>
        </w:rPr>
        <w:t xml:space="preserve"> </w:t>
      </w:r>
      <w:r w:rsidRPr="006C19DB">
        <w:rPr>
          <w:rFonts w:ascii="Times New Roman" w:hAnsi="Times New Roman" w:cs="Times New Roman"/>
          <w:i/>
        </w:rPr>
        <w:t>A new framework strategy for multilingualism</w:t>
      </w:r>
      <w:r w:rsidRPr="006C19DB">
        <w:rPr>
          <w:rFonts w:ascii="Times New Roman" w:hAnsi="Times New Roman" w:cs="Times New Roman"/>
        </w:rPr>
        <w:t>. Brussels: European Commission</w:t>
      </w:r>
      <w:r w:rsidR="00BC71E9" w:rsidRPr="006C19DB">
        <w:rPr>
          <w:rFonts w:ascii="Times New Roman" w:hAnsi="Times New Roman" w:cs="Times New Roman"/>
        </w:rPr>
        <w:t>.</w:t>
      </w:r>
    </w:p>
    <w:p w:rsidR="0054127A" w:rsidRPr="006C19DB" w:rsidRDefault="0054127A" w:rsidP="005D3C4B">
      <w:pPr>
        <w:spacing w:line="360" w:lineRule="auto"/>
        <w:rPr>
          <w:rFonts w:ascii="Times New Roman" w:hAnsi="Times New Roman" w:cs="Times New Roman"/>
        </w:rPr>
      </w:pPr>
      <w:r w:rsidRPr="006C19DB">
        <w:rPr>
          <w:rFonts w:ascii="Times New Roman" w:hAnsi="Times New Roman" w:cs="Times New Roman"/>
        </w:rPr>
        <w:lastRenderedPageBreak/>
        <w:t>European Commission (2008)</w:t>
      </w:r>
      <w:r w:rsidR="00BC71E9" w:rsidRPr="006C19DB">
        <w:rPr>
          <w:rFonts w:ascii="Times New Roman" w:hAnsi="Times New Roman" w:cs="Times New Roman"/>
        </w:rPr>
        <w:t>.</w:t>
      </w:r>
      <w:r w:rsidRPr="006C19DB">
        <w:rPr>
          <w:rFonts w:ascii="Times New Roman" w:hAnsi="Times New Roman" w:cs="Times New Roman"/>
        </w:rPr>
        <w:t xml:space="preserve"> </w:t>
      </w:r>
      <w:hyperlink r:id="rId19" w:tooltip="http://eur-lex.europa.eu/LexUriServ/LexUriServ.do?uri=CELEX:52008DC0566:EN:NOT" w:history="1">
        <w:r w:rsidR="002D6EF0" w:rsidRPr="006C19DB">
          <w:rPr>
            <w:rFonts w:ascii="Times New Roman" w:eastAsia="Times New Roman" w:hAnsi="Times New Roman" w:cs="Times New Roman"/>
            <w:i/>
            <w:lang w:eastAsia="en-IE"/>
          </w:rPr>
          <w:t>Multilingualism: A</w:t>
        </w:r>
        <w:r w:rsidRPr="006C19DB">
          <w:rPr>
            <w:rFonts w:ascii="Times New Roman" w:eastAsia="Times New Roman" w:hAnsi="Times New Roman" w:cs="Times New Roman"/>
            <w:i/>
            <w:lang w:eastAsia="en-IE"/>
          </w:rPr>
          <w:t>n asset for Europe and a shared commitment</w:t>
        </w:r>
      </w:hyperlink>
      <w:r w:rsidRPr="006C19DB">
        <w:rPr>
          <w:rFonts w:ascii="Times New Roman" w:eastAsia="Times New Roman" w:hAnsi="Times New Roman" w:cs="Times New Roman"/>
          <w:lang w:eastAsia="en-IE"/>
        </w:rPr>
        <w:t xml:space="preserve"> (COM(2008) 566 final)</w:t>
      </w:r>
      <w:r w:rsidR="00931147" w:rsidRPr="006C19DB">
        <w:rPr>
          <w:rFonts w:ascii="Times New Roman" w:eastAsia="Times New Roman" w:hAnsi="Times New Roman" w:cs="Times New Roman"/>
          <w:lang w:eastAsia="en-IE"/>
        </w:rPr>
        <w:t xml:space="preserve"> Brussels: European Commission.</w:t>
      </w:r>
    </w:p>
    <w:p w:rsidR="007804EF" w:rsidRPr="005341D6" w:rsidRDefault="00B357E1" w:rsidP="00576C2C">
      <w:pPr>
        <w:spacing w:line="360" w:lineRule="auto"/>
        <w:rPr>
          <w:rFonts w:ascii="Times New Roman" w:hAnsi="Times New Roman" w:cs="Times New Roman"/>
          <w:color w:val="7030A0"/>
        </w:rPr>
      </w:pPr>
      <w:r w:rsidRPr="005341D6">
        <w:rPr>
          <w:rStyle w:val="Hyperlink"/>
          <w:rFonts w:ascii="Times New Roman" w:hAnsi="Times New Roman" w:cs="Times New Roman"/>
          <w:color w:val="7030A0"/>
        </w:rPr>
        <w:t xml:space="preserve">Eurostat </w:t>
      </w:r>
      <w:r w:rsidR="00BC71E9" w:rsidRPr="005341D6">
        <w:rPr>
          <w:rStyle w:val="Hyperlink"/>
          <w:rFonts w:ascii="Times New Roman" w:hAnsi="Times New Roman" w:cs="Times New Roman"/>
          <w:color w:val="7030A0"/>
        </w:rPr>
        <w:t>(</w:t>
      </w:r>
      <w:r w:rsidR="00A5155F" w:rsidRPr="005341D6">
        <w:rPr>
          <w:rStyle w:val="Hyperlink"/>
          <w:rFonts w:ascii="Times New Roman" w:hAnsi="Times New Roman" w:cs="Times New Roman"/>
          <w:color w:val="7030A0"/>
        </w:rPr>
        <w:t>2015</w:t>
      </w:r>
      <w:r w:rsidR="00BC71E9" w:rsidRPr="005341D6">
        <w:rPr>
          <w:rStyle w:val="Hyperlink"/>
          <w:rFonts w:ascii="Times New Roman" w:hAnsi="Times New Roman" w:cs="Times New Roman"/>
          <w:color w:val="7030A0"/>
        </w:rPr>
        <w:t>)</w:t>
      </w:r>
      <w:r w:rsidR="007804EF" w:rsidRPr="005341D6">
        <w:rPr>
          <w:rStyle w:val="Hyperlink"/>
          <w:rFonts w:ascii="Times New Roman" w:hAnsi="Times New Roman" w:cs="Times New Roman"/>
          <w:color w:val="7030A0"/>
        </w:rPr>
        <w:t xml:space="preserve"> Foreign Languages Learnt per Pupil.</w:t>
      </w:r>
      <w:r w:rsidR="007804EF" w:rsidRPr="005341D6">
        <w:rPr>
          <w:rStyle w:val="Hyperlink"/>
          <w:rFonts w:ascii="Times New Roman" w:hAnsi="Times New Roman" w:cs="Times New Roman"/>
          <w:color w:val="7030A0"/>
          <w:u w:val="none"/>
        </w:rPr>
        <w:t xml:space="preserve"> </w:t>
      </w:r>
      <w:r w:rsidR="007804EF" w:rsidRPr="005341D6">
        <w:rPr>
          <w:rFonts w:ascii="Times New Roman" w:hAnsi="Times New Roman" w:cs="Times New Roman"/>
          <w:color w:val="7030A0"/>
        </w:rPr>
        <w:t>http://ec.europa.eu/eurostat/tgm/table.do?tab=table&amp;init=1&amp;language=en&amp;pcode=tps00056&amp;plugin=1. Accessed 14 July 2015.</w:t>
      </w:r>
    </w:p>
    <w:p w:rsidR="002175B7" w:rsidRPr="006C19DB" w:rsidRDefault="00B357E1" w:rsidP="005D3C4B">
      <w:pPr>
        <w:spacing w:line="360" w:lineRule="auto"/>
        <w:rPr>
          <w:rStyle w:val="Hyperlink"/>
          <w:rFonts w:ascii="Times New Roman" w:hAnsi="Times New Roman" w:cs="Times New Roman"/>
          <w:color w:val="auto"/>
          <w:u w:val="none"/>
        </w:rPr>
      </w:pPr>
      <w:r w:rsidRPr="006C19DB">
        <w:rPr>
          <w:rStyle w:val="Hyperlink"/>
          <w:rFonts w:ascii="Times New Roman" w:hAnsi="Times New Roman" w:cs="Times New Roman"/>
          <w:color w:val="auto"/>
          <w:u w:val="none"/>
        </w:rPr>
        <w:t xml:space="preserve">Eurostat </w:t>
      </w:r>
      <w:r w:rsidR="00BC71E9" w:rsidRPr="006C19DB">
        <w:rPr>
          <w:rStyle w:val="Hyperlink"/>
          <w:rFonts w:ascii="Times New Roman" w:hAnsi="Times New Roman" w:cs="Times New Roman"/>
          <w:color w:val="auto"/>
          <w:u w:val="none"/>
        </w:rPr>
        <w:t>(</w:t>
      </w:r>
      <w:r w:rsidRPr="006C19DB">
        <w:rPr>
          <w:rStyle w:val="Hyperlink"/>
          <w:rFonts w:ascii="Times New Roman" w:hAnsi="Times New Roman" w:cs="Times New Roman"/>
          <w:color w:val="auto"/>
          <w:u w:val="none"/>
        </w:rPr>
        <w:t>2010</w:t>
      </w:r>
      <w:r w:rsidR="00BC71E9" w:rsidRPr="006C19DB">
        <w:rPr>
          <w:rStyle w:val="Hyperlink"/>
          <w:rFonts w:ascii="Times New Roman" w:hAnsi="Times New Roman" w:cs="Times New Roman"/>
          <w:color w:val="auto"/>
          <w:u w:val="none"/>
        </w:rPr>
        <w:t>)</w:t>
      </w:r>
      <w:r w:rsidR="002D6EF0" w:rsidRPr="006C19DB">
        <w:rPr>
          <w:rStyle w:val="Hyperlink"/>
          <w:rFonts w:ascii="Times New Roman" w:hAnsi="Times New Roman" w:cs="Times New Roman"/>
          <w:color w:val="auto"/>
          <w:u w:val="none"/>
        </w:rPr>
        <w:t>. Foreign language learning s</w:t>
      </w:r>
      <w:r w:rsidR="002175B7" w:rsidRPr="006C19DB">
        <w:rPr>
          <w:rStyle w:val="Hyperlink"/>
          <w:rFonts w:ascii="Times New Roman" w:hAnsi="Times New Roman" w:cs="Times New Roman"/>
          <w:color w:val="auto"/>
          <w:u w:val="none"/>
        </w:rPr>
        <w:t>tatistics</w:t>
      </w:r>
      <w:r w:rsidR="002175B7" w:rsidRPr="006C19DB">
        <w:rPr>
          <w:rStyle w:val="Hyperlink"/>
          <w:rFonts w:ascii="Times New Roman" w:hAnsi="Times New Roman" w:cs="Times New Roman"/>
          <w:color w:val="auto"/>
        </w:rPr>
        <w:t xml:space="preserve">  </w:t>
      </w:r>
      <w:hyperlink r:id="rId20" w:history="1">
        <w:r w:rsidR="00931147" w:rsidRPr="006C19DB">
          <w:rPr>
            <w:rStyle w:val="Hyperlink"/>
            <w:rFonts w:ascii="Times New Roman" w:hAnsi="Times New Roman" w:cs="Times New Roman"/>
          </w:rPr>
          <w:t>http://epp.eurostat.ec.europa.eu/statistics_explained/index.php/Foreign_language_learning_statistics</w:t>
        </w:r>
      </w:hyperlink>
      <w:r w:rsidR="00931147" w:rsidRPr="006C19DB">
        <w:rPr>
          <w:rStyle w:val="Hyperlink"/>
          <w:rFonts w:ascii="Times New Roman" w:hAnsi="Times New Roman" w:cs="Times New Roman"/>
          <w:color w:val="auto"/>
        </w:rPr>
        <w:t xml:space="preserve">. </w:t>
      </w:r>
      <w:r w:rsidR="00931147" w:rsidRPr="006C19DB">
        <w:rPr>
          <w:rStyle w:val="Hyperlink"/>
          <w:rFonts w:ascii="Times New Roman" w:hAnsi="Times New Roman" w:cs="Times New Roman"/>
          <w:color w:val="auto"/>
          <w:u w:val="none"/>
        </w:rPr>
        <w:t>Accessed 12 March 2014.</w:t>
      </w:r>
    </w:p>
    <w:p w:rsidR="00762462" w:rsidRPr="006C19DB" w:rsidRDefault="00211E04" w:rsidP="005D3C4B">
      <w:pPr>
        <w:spacing w:line="360" w:lineRule="auto"/>
        <w:rPr>
          <w:rFonts w:ascii="Times New Roman" w:hAnsi="Times New Roman" w:cs="Times New Roman"/>
        </w:rPr>
      </w:pPr>
      <w:r w:rsidRPr="006C19DB">
        <w:rPr>
          <w:rFonts w:ascii="Times New Roman" w:hAnsi="Times New Roman" w:cs="Times New Roman"/>
        </w:rPr>
        <w:t>Fodor, F.</w:t>
      </w:r>
      <w:r w:rsidR="00CF03A7" w:rsidRPr="006C19DB">
        <w:rPr>
          <w:rFonts w:ascii="Times New Roman" w:hAnsi="Times New Roman" w:cs="Times New Roman"/>
        </w:rPr>
        <w:t xml:space="preserve"> &amp;</w:t>
      </w:r>
      <w:r w:rsidR="00302555" w:rsidRPr="006C19DB">
        <w:rPr>
          <w:rFonts w:ascii="Times New Roman" w:hAnsi="Times New Roman" w:cs="Times New Roman"/>
        </w:rPr>
        <w:t xml:space="preserve"> Pelu</w:t>
      </w:r>
      <w:r w:rsidRPr="006C19DB">
        <w:rPr>
          <w:rFonts w:ascii="Times New Roman" w:hAnsi="Times New Roman" w:cs="Times New Roman"/>
        </w:rPr>
        <w:t>au, S</w:t>
      </w:r>
      <w:r w:rsidR="00762462" w:rsidRPr="006C19DB">
        <w:rPr>
          <w:rFonts w:ascii="Times New Roman" w:hAnsi="Times New Roman" w:cs="Times New Roman"/>
        </w:rPr>
        <w:t xml:space="preserve">. </w:t>
      </w:r>
      <w:r w:rsidRPr="006C19DB">
        <w:rPr>
          <w:rFonts w:ascii="Times New Roman" w:hAnsi="Times New Roman" w:cs="Times New Roman"/>
        </w:rPr>
        <w:t>(</w:t>
      </w:r>
      <w:r w:rsidR="00762462" w:rsidRPr="006C19DB">
        <w:rPr>
          <w:rFonts w:ascii="Times New Roman" w:hAnsi="Times New Roman" w:cs="Times New Roman"/>
        </w:rPr>
        <w:t>2004</w:t>
      </w:r>
      <w:r w:rsidRPr="006C19DB">
        <w:rPr>
          <w:rFonts w:ascii="Times New Roman" w:hAnsi="Times New Roman" w:cs="Times New Roman"/>
        </w:rPr>
        <w:t>)</w:t>
      </w:r>
      <w:r w:rsidR="00762462" w:rsidRPr="006C19DB">
        <w:rPr>
          <w:rFonts w:ascii="Times New Roman" w:hAnsi="Times New Roman" w:cs="Times New Roman"/>
        </w:rPr>
        <w:t xml:space="preserve">. Language geostrategy </w:t>
      </w:r>
      <w:r w:rsidR="002D6EF0" w:rsidRPr="006C19DB">
        <w:rPr>
          <w:rFonts w:ascii="Times New Roman" w:hAnsi="Times New Roman" w:cs="Times New Roman"/>
        </w:rPr>
        <w:t>in eastern and central Europe: A</w:t>
      </w:r>
      <w:r w:rsidR="00762462" w:rsidRPr="006C19DB">
        <w:rPr>
          <w:rFonts w:ascii="Times New Roman" w:hAnsi="Times New Roman" w:cs="Times New Roman"/>
        </w:rPr>
        <w:t>ssessment and p</w:t>
      </w:r>
      <w:r w:rsidR="00931147" w:rsidRPr="006C19DB">
        <w:rPr>
          <w:rFonts w:ascii="Times New Roman" w:hAnsi="Times New Roman" w:cs="Times New Roman"/>
        </w:rPr>
        <w:t>erspectives. I</w:t>
      </w:r>
      <w:r w:rsidRPr="006C19DB">
        <w:rPr>
          <w:rFonts w:ascii="Times New Roman" w:hAnsi="Times New Roman" w:cs="Times New Roman"/>
        </w:rPr>
        <w:t>n Maurais, J.</w:t>
      </w:r>
      <w:r w:rsidR="00762462" w:rsidRPr="006C19DB">
        <w:rPr>
          <w:rFonts w:ascii="Times New Roman" w:hAnsi="Times New Roman" w:cs="Times New Roman"/>
        </w:rPr>
        <w:t xml:space="preserve"> and Morris, </w:t>
      </w:r>
      <w:r w:rsidRPr="006C19DB">
        <w:rPr>
          <w:rFonts w:ascii="Times New Roman" w:hAnsi="Times New Roman" w:cs="Times New Roman"/>
        </w:rPr>
        <w:t>M.</w:t>
      </w:r>
      <w:r w:rsidR="00931147" w:rsidRPr="006C19DB">
        <w:rPr>
          <w:rFonts w:ascii="Times New Roman" w:hAnsi="Times New Roman" w:cs="Times New Roman"/>
        </w:rPr>
        <w:t xml:space="preserve"> (Eds</w:t>
      </w:r>
      <w:r w:rsidR="00CF03A7" w:rsidRPr="006C19DB">
        <w:rPr>
          <w:rFonts w:ascii="Times New Roman" w:hAnsi="Times New Roman" w:cs="Times New Roman"/>
        </w:rPr>
        <w:t>.</w:t>
      </w:r>
      <w:r w:rsidR="00931147" w:rsidRPr="006C19DB">
        <w:rPr>
          <w:rFonts w:ascii="Times New Roman" w:hAnsi="Times New Roman" w:cs="Times New Roman"/>
        </w:rPr>
        <w:t>),</w:t>
      </w:r>
      <w:r w:rsidR="00762462" w:rsidRPr="006C19DB">
        <w:rPr>
          <w:rFonts w:ascii="Times New Roman" w:hAnsi="Times New Roman" w:cs="Times New Roman"/>
        </w:rPr>
        <w:t xml:space="preserve"> </w:t>
      </w:r>
      <w:r w:rsidR="00762462" w:rsidRPr="006C19DB">
        <w:rPr>
          <w:rFonts w:ascii="Times New Roman" w:hAnsi="Times New Roman" w:cs="Times New Roman"/>
          <w:i/>
        </w:rPr>
        <w:t>Languages in a globalising world</w:t>
      </w:r>
      <w:r w:rsidR="00931147" w:rsidRPr="006C19DB">
        <w:rPr>
          <w:rFonts w:ascii="Times New Roman" w:hAnsi="Times New Roman" w:cs="Times New Roman"/>
        </w:rPr>
        <w:t xml:space="preserve"> (pp. 85-98)</w:t>
      </w:r>
      <w:r w:rsidR="009F21D1" w:rsidRPr="006C19DB">
        <w:rPr>
          <w:rFonts w:ascii="Times New Roman" w:hAnsi="Times New Roman" w:cs="Times New Roman"/>
        </w:rPr>
        <w:t xml:space="preserve">. </w:t>
      </w:r>
      <w:r w:rsidR="00762462" w:rsidRPr="006C19DB">
        <w:rPr>
          <w:rFonts w:ascii="Times New Roman" w:hAnsi="Times New Roman" w:cs="Times New Roman"/>
        </w:rPr>
        <w:t>Cambri</w:t>
      </w:r>
      <w:r w:rsidR="00302555" w:rsidRPr="006C19DB">
        <w:rPr>
          <w:rFonts w:ascii="Times New Roman" w:hAnsi="Times New Roman" w:cs="Times New Roman"/>
        </w:rPr>
        <w:t>d</w:t>
      </w:r>
      <w:r w:rsidR="009F21D1" w:rsidRPr="006C19DB">
        <w:rPr>
          <w:rFonts w:ascii="Times New Roman" w:hAnsi="Times New Roman" w:cs="Times New Roman"/>
        </w:rPr>
        <w:t>ge: Cambridge University Press.</w:t>
      </w:r>
    </w:p>
    <w:p w:rsidR="009900A8" w:rsidRPr="006C19DB" w:rsidRDefault="009900A8" w:rsidP="005D3C4B">
      <w:pPr>
        <w:spacing w:line="360" w:lineRule="auto"/>
        <w:rPr>
          <w:rFonts w:ascii="Times New Roman" w:hAnsi="Times New Roman" w:cs="Times New Roman"/>
        </w:rPr>
      </w:pPr>
      <w:r w:rsidRPr="006C19DB">
        <w:rPr>
          <w:rFonts w:ascii="Times New Roman" w:hAnsi="Times New Roman" w:cs="Times New Roman"/>
        </w:rPr>
        <w:t xml:space="preserve">Garcia, N. (2015) Tensions between cultural and utilitarian dimensions of language: a comparative analysis of ‘multilingual education policies in France and Germany. </w:t>
      </w:r>
      <w:r w:rsidRPr="006C19DB">
        <w:rPr>
          <w:rFonts w:ascii="Times New Roman" w:hAnsi="Times New Roman" w:cs="Times New Roman"/>
          <w:i/>
        </w:rPr>
        <w:t>Current Issues in Language Planning</w:t>
      </w:r>
      <w:r w:rsidR="00CF03A7" w:rsidRPr="006C19DB">
        <w:rPr>
          <w:rFonts w:ascii="Times New Roman" w:hAnsi="Times New Roman" w:cs="Times New Roman"/>
        </w:rPr>
        <w:t>, 16 (1-2),</w:t>
      </w:r>
      <w:r w:rsidRPr="006C19DB">
        <w:rPr>
          <w:rFonts w:ascii="Times New Roman" w:hAnsi="Times New Roman" w:cs="Times New Roman"/>
        </w:rPr>
        <w:t xml:space="preserve"> 43-59.</w:t>
      </w:r>
    </w:p>
    <w:p w:rsidR="002D533C" w:rsidRPr="006C19DB" w:rsidRDefault="002D533C" w:rsidP="005D3C4B">
      <w:pPr>
        <w:autoSpaceDE w:val="0"/>
        <w:autoSpaceDN w:val="0"/>
        <w:adjustRightInd w:val="0"/>
        <w:spacing w:after="0" w:line="360" w:lineRule="auto"/>
        <w:rPr>
          <w:rFonts w:ascii="Times New Roman" w:hAnsi="Times New Roman" w:cs="Times New Roman"/>
          <w:lang w:val="en-US"/>
        </w:rPr>
      </w:pPr>
      <w:r w:rsidRPr="006C19DB">
        <w:rPr>
          <w:rFonts w:ascii="Times New Roman" w:hAnsi="Times New Roman" w:cs="Times New Roman"/>
          <w:lang w:val="en-US"/>
        </w:rPr>
        <w:t>Grin, F. (2008)</w:t>
      </w:r>
      <w:r w:rsidR="00BC71E9" w:rsidRPr="006C19DB">
        <w:rPr>
          <w:rFonts w:ascii="Times New Roman" w:hAnsi="Times New Roman" w:cs="Times New Roman"/>
          <w:lang w:val="en-US"/>
        </w:rPr>
        <w:t>.</w:t>
      </w:r>
      <w:r w:rsidR="002D6EF0" w:rsidRPr="006C19DB">
        <w:rPr>
          <w:rFonts w:ascii="Times New Roman" w:hAnsi="Times New Roman" w:cs="Times New Roman"/>
          <w:lang w:val="en-US"/>
        </w:rPr>
        <w:t xml:space="preserve"> </w:t>
      </w:r>
      <w:r w:rsidRPr="006C19DB">
        <w:rPr>
          <w:rFonts w:ascii="Times New Roman" w:hAnsi="Times New Roman" w:cs="Times New Roman"/>
          <w:lang w:val="en-US"/>
        </w:rPr>
        <w:t xml:space="preserve">The </w:t>
      </w:r>
      <w:r w:rsidR="002D6EF0" w:rsidRPr="006C19DB">
        <w:rPr>
          <w:rFonts w:ascii="Times New Roman" w:hAnsi="Times New Roman" w:cs="Times New Roman"/>
          <w:lang w:val="en-US"/>
        </w:rPr>
        <w:t>economics of language education</w:t>
      </w:r>
      <w:r w:rsidR="009F21D1" w:rsidRPr="006C19DB">
        <w:rPr>
          <w:rFonts w:ascii="Times New Roman" w:hAnsi="Times New Roman" w:cs="Times New Roman"/>
          <w:lang w:val="en-US"/>
        </w:rPr>
        <w:t xml:space="preserve">. In May, S. &amp; Hornberger, N. </w:t>
      </w:r>
    </w:p>
    <w:p w:rsidR="002D533C" w:rsidRPr="006C19DB" w:rsidRDefault="009F21D1" w:rsidP="005D3C4B">
      <w:pPr>
        <w:autoSpaceDE w:val="0"/>
        <w:autoSpaceDN w:val="0"/>
        <w:adjustRightInd w:val="0"/>
        <w:spacing w:after="0" w:line="360" w:lineRule="auto"/>
        <w:rPr>
          <w:rFonts w:ascii="Times New Roman" w:hAnsi="Times New Roman" w:cs="Times New Roman"/>
          <w:i/>
          <w:iCs/>
          <w:lang w:val="en-US"/>
        </w:rPr>
      </w:pPr>
      <w:r w:rsidRPr="006C19DB">
        <w:rPr>
          <w:rFonts w:ascii="Times New Roman" w:hAnsi="Times New Roman" w:cs="Times New Roman"/>
          <w:lang w:val="en-US"/>
        </w:rPr>
        <w:t>(E</w:t>
      </w:r>
      <w:r w:rsidR="002D533C" w:rsidRPr="006C19DB">
        <w:rPr>
          <w:rFonts w:ascii="Times New Roman" w:hAnsi="Times New Roman" w:cs="Times New Roman"/>
          <w:lang w:val="en-US"/>
        </w:rPr>
        <w:t>d</w:t>
      </w:r>
      <w:r w:rsidRPr="006C19DB">
        <w:rPr>
          <w:rFonts w:ascii="Times New Roman" w:hAnsi="Times New Roman" w:cs="Times New Roman"/>
          <w:lang w:val="en-US"/>
        </w:rPr>
        <w:t>.</w:t>
      </w:r>
      <w:r w:rsidR="002D533C" w:rsidRPr="006C19DB">
        <w:rPr>
          <w:rFonts w:ascii="Times New Roman" w:hAnsi="Times New Roman" w:cs="Times New Roman"/>
          <w:lang w:val="en-US"/>
        </w:rPr>
        <w:t>s</w:t>
      </w:r>
      <w:r w:rsidRPr="006C19DB">
        <w:rPr>
          <w:rFonts w:ascii="Times New Roman" w:hAnsi="Times New Roman" w:cs="Times New Roman"/>
          <w:lang w:val="en-US"/>
        </w:rPr>
        <w:t>)</w:t>
      </w:r>
      <w:r w:rsidR="002D533C" w:rsidRPr="006C19DB">
        <w:rPr>
          <w:rFonts w:ascii="Times New Roman" w:hAnsi="Times New Roman" w:cs="Times New Roman"/>
          <w:lang w:val="en-US"/>
        </w:rPr>
        <w:t xml:space="preserve">, </w:t>
      </w:r>
      <w:r w:rsidR="002D533C" w:rsidRPr="006C19DB">
        <w:rPr>
          <w:rFonts w:ascii="Times New Roman" w:hAnsi="Times New Roman" w:cs="Times New Roman"/>
          <w:i/>
          <w:iCs/>
          <w:lang w:val="en-US"/>
        </w:rPr>
        <w:t>Encyclopedia of language and education: Language policy and political issues in</w:t>
      </w:r>
    </w:p>
    <w:p w:rsidR="002D533C" w:rsidRPr="006C19DB" w:rsidRDefault="002D533C" w:rsidP="005D3C4B">
      <w:pPr>
        <w:spacing w:line="360" w:lineRule="auto"/>
        <w:rPr>
          <w:rFonts w:ascii="Times New Roman" w:hAnsi="Times New Roman" w:cs="Times New Roman"/>
          <w:lang w:val="en-US"/>
        </w:rPr>
      </w:pPr>
      <w:r w:rsidRPr="006C19DB">
        <w:rPr>
          <w:rFonts w:ascii="Times New Roman" w:hAnsi="Times New Roman" w:cs="Times New Roman"/>
          <w:i/>
          <w:iCs/>
          <w:lang w:val="en-US"/>
        </w:rPr>
        <w:t>education</w:t>
      </w:r>
      <w:r w:rsidRPr="006C19DB">
        <w:rPr>
          <w:rFonts w:ascii="Times New Roman" w:hAnsi="Times New Roman" w:cs="Times New Roman"/>
          <w:lang w:val="en-US"/>
        </w:rPr>
        <w:t>, 2nd edition volume 1</w:t>
      </w:r>
      <w:r w:rsidR="009F21D1" w:rsidRPr="006C19DB">
        <w:rPr>
          <w:rFonts w:ascii="Times New Roman" w:hAnsi="Times New Roman" w:cs="Times New Roman"/>
          <w:lang w:val="en-US"/>
        </w:rPr>
        <w:t xml:space="preserve"> (pp. 83-93)</w:t>
      </w:r>
      <w:r w:rsidR="00907980" w:rsidRPr="006C19DB">
        <w:rPr>
          <w:rFonts w:ascii="Times New Roman" w:hAnsi="Times New Roman" w:cs="Times New Roman"/>
          <w:lang w:val="en-US"/>
        </w:rPr>
        <w:t xml:space="preserve">. Philadelphia: </w:t>
      </w:r>
      <w:r w:rsidR="009F21D1" w:rsidRPr="006C19DB">
        <w:rPr>
          <w:rFonts w:ascii="Times New Roman" w:hAnsi="Times New Roman" w:cs="Times New Roman"/>
          <w:lang w:val="en-US"/>
        </w:rPr>
        <w:t>Springer.</w:t>
      </w:r>
    </w:p>
    <w:p w:rsidR="008F4695" w:rsidRPr="006C19DB" w:rsidRDefault="00CF03A7" w:rsidP="005D3C4B">
      <w:pPr>
        <w:spacing w:line="360" w:lineRule="auto"/>
        <w:rPr>
          <w:rFonts w:ascii="Times New Roman" w:hAnsi="Times New Roman" w:cs="Times New Roman"/>
          <w:lang w:val="en-US"/>
        </w:rPr>
      </w:pPr>
      <w:r w:rsidRPr="006C19DB">
        <w:rPr>
          <w:rFonts w:ascii="Times New Roman" w:hAnsi="Times New Roman" w:cs="Times New Roman"/>
          <w:lang w:val="en-US"/>
        </w:rPr>
        <w:t>Hornberger, N. &amp;</w:t>
      </w:r>
      <w:r w:rsidR="00211E04" w:rsidRPr="006C19DB">
        <w:rPr>
          <w:rFonts w:ascii="Times New Roman" w:hAnsi="Times New Roman" w:cs="Times New Roman"/>
          <w:lang w:val="en-US"/>
        </w:rPr>
        <w:t xml:space="preserve"> </w:t>
      </w:r>
      <w:r w:rsidR="008F4695" w:rsidRPr="006C19DB">
        <w:rPr>
          <w:rFonts w:ascii="Times New Roman" w:hAnsi="Times New Roman" w:cs="Times New Roman"/>
          <w:lang w:val="en-US"/>
        </w:rPr>
        <w:t>Johnson</w:t>
      </w:r>
      <w:r w:rsidR="00211E04" w:rsidRPr="006C19DB">
        <w:rPr>
          <w:rFonts w:ascii="Times New Roman" w:hAnsi="Times New Roman" w:cs="Times New Roman"/>
          <w:lang w:val="en-US"/>
        </w:rPr>
        <w:t>, D.</w:t>
      </w:r>
      <w:r w:rsidR="008F4695" w:rsidRPr="006C19DB">
        <w:rPr>
          <w:rFonts w:ascii="Times New Roman" w:hAnsi="Times New Roman" w:cs="Times New Roman"/>
          <w:lang w:val="en-US"/>
        </w:rPr>
        <w:t xml:space="preserve"> (2007)</w:t>
      </w:r>
      <w:r w:rsidR="00BC71E9" w:rsidRPr="006C19DB">
        <w:rPr>
          <w:rFonts w:ascii="Times New Roman" w:hAnsi="Times New Roman" w:cs="Times New Roman"/>
          <w:lang w:val="en-US"/>
        </w:rPr>
        <w:t>.</w:t>
      </w:r>
      <w:r w:rsidR="008F4695" w:rsidRPr="006C19DB">
        <w:rPr>
          <w:rFonts w:ascii="Times New Roman" w:hAnsi="Times New Roman" w:cs="Times New Roman"/>
          <w:lang w:val="en-US"/>
        </w:rPr>
        <w:t xml:space="preserve"> Slicing the onio</w:t>
      </w:r>
      <w:r w:rsidR="002D6EF0" w:rsidRPr="006C19DB">
        <w:rPr>
          <w:rFonts w:ascii="Times New Roman" w:hAnsi="Times New Roman" w:cs="Times New Roman"/>
          <w:lang w:val="en-US"/>
        </w:rPr>
        <w:t>n ethnographically: Layers and spaces in multlingual language education policy and p</w:t>
      </w:r>
      <w:r w:rsidR="008F4695" w:rsidRPr="006C19DB">
        <w:rPr>
          <w:rFonts w:ascii="Times New Roman" w:hAnsi="Times New Roman" w:cs="Times New Roman"/>
          <w:lang w:val="en-US"/>
        </w:rPr>
        <w:t xml:space="preserve">ractice. </w:t>
      </w:r>
      <w:r w:rsidR="008F4695" w:rsidRPr="006C19DB">
        <w:rPr>
          <w:rFonts w:ascii="Times New Roman" w:hAnsi="Times New Roman" w:cs="Times New Roman"/>
          <w:i/>
          <w:lang w:val="en-US"/>
        </w:rPr>
        <w:t>TESOL Quarterly</w:t>
      </w:r>
      <w:r w:rsidR="007D3FF9" w:rsidRPr="006C19DB">
        <w:rPr>
          <w:rFonts w:ascii="Times New Roman" w:hAnsi="Times New Roman" w:cs="Times New Roman"/>
          <w:lang w:val="en-US"/>
        </w:rPr>
        <w:t xml:space="preserve">, </w:t>
      </w:r>
      <w:r w:rsidRPr="006C19DB">
        <w:rPr>
          <w:rFonts w:ascii="Times New Roman" w:hAnsi="Times New Roman" w:cs="Times New Roman"/>
          <w:lang w:val="en-US"/>
        </w:rPr>
        <w:t>41(3),</w:t>
      </w:r>
      <w:r w:rsidR="008F4695" w:rsidRPr="006C19DB">
        <w:rPr>
          <w:rFonts w:ascii="Times New Roman" w:hAnsi="Times New Roman" w:cs="Times New Roman"/>
          <w:lang w:val="en-US"/>
        </w:rPr>
        <w:t xml:space="preserve"> 509-532</w:t>
      </w:r>
      <w:r w:rsidR="00BC71E9" w:rsidRPr="006C19DB">
        <w:rPr>
          <w:rFonts w:ascii="Times New Roman" w:hAnsi="Times New Roman" w:cs="Times New Roman"/>
          <w:lang w:val="en-US"/>
        </w:rPr>
        <w:t>.</w:t>
      </w:r>
    </w:p>
    <w:p w:rsidR="00A92716" w:rsidRPr="006C19DB" w:rsidRDefault="002B4479" w:rsidP="005D3C4B">
      <w:pPr>
        <w:spacing w:line="360" w:lineRule="auto"/>
        <w:rPr>
          <w:rFonts w:ascii="Times New Roman" w:hAnsi="Times New Roman" w:cs="Times New Roman"/>
          <w:lang w:val="en-US"/>
        </w:rPr>
      </w:pPr>
      <w:r w:rsidRPr="006C19DB">
        <w:rPr>
          <w:rFonts w:ascii="Times New Roman" w:hAnsi="Times New Roman" w:cs="Times New Roman"/>
          <w:lang w:val="en-US"/>
        </w:rPr>
        <w:t>Humboldt, W. von (1907)</w:t>
      </w:r>
      <w:r w:rsidR="00BC71E9" w:rsidRPr="006C19DB">
        <w:rPr>
          <w:rFonts w:ascii="Times New Roman" w:hAnsi="Times New Roman" w:cs="Times New Roman"/>
          <w:lang w:val="en-US"/>
        </w:rPr>
        <w:t>.</w:t>
      </w:r>
      <w:r w:rsidRPr="006C19DB">
        <w:rPr>
          <w:rFonts w:ascii="Times New Roman" w:hAnsi="Times New Roman" w:cs="Times New Roman"/>
          <w:lang w:val="en-US"/>
        </w:rPr>
        <w:t xml:space="preserve"> </w:t>
      </w:r>
      <w:r w:rsidR="007D3FF9" w:rsidRPr="006C19DB">
        <w:rPr>
          <w:rFonts w:ascii="Times New Roman" w:hAnsi="Times New Roman" w:cs="Times New Roman"/>
          <w:i/>
          <w:lang w:val="en-US"/>
        </w:rPr>
        <w:t>Ü</w:t>
      </w:r>
      <w:r w:rsidRPr="006C19DB">
        <w:rPr>
          <w:rFonts w:ascii="Times New Roman" w:hAnsi="Times New Roman" w:cs="Times New Roman"/>
          <w:i/>
          <w:lang w:val="en-US"/>
        </w:rPr>
        <w:t xml:space="preserve">ber die Verschiedenheit des menschlichen Sprachbaus. Gesammelte Schriften </w:t>
      </w:r>
      <w:r w:rsidRPr="006C19DB">
        <w:rPr>
          <w:rFonts w:ascii="Times New Roman" w:hAnsi="Times New Roman" w:cs="Times New Roman"/>
          <w:lang w:val="en-US"/>
        </w:rPr>
        <w:t>[On the diversity of human languages. Collected writings]</w:t>
      </w:r>
      <w:r w:rsidR="00554A5C" w:rsidRPr="006C19DB">
        <w:rPr>
          <w:rFonts w:ascii="Times New Roman" w:hAnsi="Times New Roman" w:cs="Times New Roman"/>
          <w:lang w:val="en-US"/>
        </w:rPr>
        <w:t>. Sechster Band</w:t>
      </w:r>
      <w:r w:rsidR="00CF03A7" w:rsidRPr="006C19DB">
        <w:rPr>
          <w:rFonts w:ascii="Times New Roman" w:hAnsi="Times New Roman" w:cs="Times New Roman"/>
          <w:lang w:val="en-US"/>
        </w:rPr>
        <w:t xml:space="preserve"> [sixth volume]</w:t>
      </w:r>
      <w:r w:rsidR="00554A5C" w:rsidRPr="006C19DB">
        <w:rPr>
          <w:rFonts w:ascii="Times New Roman" w:hAnsi="Times New Roman" w:cs="Times New Roman"/>
          <w:lang w:val="en-US"/>
        </w:rPr>
        <w:t>. Berlin: Behr’s Verlag.</w:t>
      </w:r>
    </w:p>
    <w:p w:rsidR="00461BBD" w:rsidRPr="006C19DB" w:rsidRDefault="00461BBD" w:rsidP="005D3C4B">
      <w:pPr>
        <w:spacing w:line="360" w:lineRule="auto"/>
        <w:rPr>
          <w:rFonts w:ascii="Times New Roman" w:hAnsi="Times New Roman" w:cs="Times New Roman"/>
        </w:rPr>
      </w:pPr>
      <w:r w:rsidRPr="006C19DB">
        <w:rPr>
          <w:rFonts w:ascii="Times New Roman" w:hAnsi="Times New Roman" w:cs="Times New Roman"/>
        </w:rPr>
        <w:t>Johnson, R</w:t>
      </w:r>
      <w:r w:rsidR="00211E04" w:rsidRPr="006C19DB">
        <w:rPr>
          <w:rFonts w:ascii="Times New Roman" w:hAnsi="Times New Roman" w:cs="Times New Roman"/>
        </w:rPr>
        <w:t>.</w:t>
      </w:r>
      <w:r w:rsidR="00907980" w:rsidRPr="006C19DB">
        <w:rPr>
          <w:rFonts w:ascii="Times New Roman" w:hAnsi="Times New Roman" w:cs="Times New Roman"/>
        </w:rPr>
        <w:t xml:space="preserve">, </w:t>
      </w:r>
      <w:r w:rsidRPr="006C19DB">
        <w:rPr>
          <w:rFonts w:ascii="Times New Roman" w:hAnsi="Times New Roman" w:cs="Times New Roman"/>
          <w:lang w:val="en-US"/>
        </w:rPr>
        <w:t>Onwuegbuzie,</w:t>
      </w:r>
      <w:r w:rsidR="00211E04" w:rsidRPr="006C19DB">
        <w:rPr>
          <w:rFonts w:ascii="Times New Roman" w:hAnsi="Times New Roman" w:cs="Times New Roman"/>
          <w:lang w:val="en-US"/>
        </w:rPr>
        <w:t xml:space="preserve"> A. and Turner, L.</w:t>
      </w:r>
      <w:r w:rsidRPr="006C19DB">
        <w:rPr>
          <w:rFonts w:ascii="Times New Roman" w:hAnsi="Times New Roman" w:cs="Times New Roman"/>
          <w:lang w:val="en-US"/>
        </w:rPr>
        <w:t xml:space="preserve"> </w:t>
      </w:r>
      <w:r w:rsidR="00BC71E9" w:rsidRPr="006C19DB">
        <w:rPr>
          <w:rFonts w:ascii="Times New Roman" w:hAnsi="Times New Roman" w:cs="Times New Roman"/>
          <w:lang w:val="en-US"/>
        </w:rPr>
        <w:t>(</w:t>
      </w:r>
      <w:r w:rsidRPr="006C19DB">
        <w:rPr>
          <w:rFonts w:ascii="Times New Roman" w:hAnsi="Times New Roman" w:cs="Times New Roman"/>
          <w:lang w:val="en-US"/>
        </w:rPr>
        <w:t>2007</w:t>
      </w:r>
      <w:r w:rsidR="00BC71E9" w:rsidRPr="006C19DB">
        <w:rPr>
          <w:rFonts w:ascii="Times New Roman" w:hAnsi="Times New Roman" w:cs="Times New Roman"/>
          <w:lang w:val="en-US"/>
        </w:rPr>
        <w:t>)</w:t>
      </w:r>
      <w:r w:rsidRPr="006C19DB">
        <w:rPr>
          <w:rFonts w:ascii="Times New Roman" w:hAnsi="Times New Roman" w:cs="Times New Roman"/>
          <w:lang w:val="en-US"/>
        </w:rPr>
        <w:t>.  Toward a defin</w:t>
      </w:r>
      <w:r w:rsidR="007D3FF9" w:rsidRPr="006C19DB">
        <w:rPr>
          <w:rFonts w:ascii="Times New Roman" w:hAnsi="Times New Roman" w:cs="Times New Roman"/>
          <w:lang w:val="en-US"/>
        </w:rPr>
        <w:t xml:space="preserve">ition of mixed methods research. </w:t>
      </w:r>
      <w:r w:rsidRPr="006C19DB">
        <w:rPr>
          <w:rFonts w:ascii="Times New Roman" w:hAnsi="Times New Roman" w:cs="Times New Roman"/>
          <w:i/>
          <w:lang w:val="en-US"/>
        </w:rPr>
        <w:t>Journal of Mixed Methods Research</w:t>
      </w:r>
      <w:r w:rsidR="00CF03A7" w:rsidRPr="006C19DB">
        <w:rPr>
          <w:rFonts w:ascii="Times New Roman" w:hAnsi="Times New Roman" w:cs="Times New Roman"/>
          <w:lang w:val="en-US"/>
        </w:rPr>
        <w:t>, 1(</w:t>
      </w:r>
      <w:r w:rsidRPr="006C19DB">
        <w:rPr>
          <w:rFonts w:ascii="Times New Roman" w:hAnsi="Times New Roman" w:cs="Times New Roman"/>
          <w:lang w:val="en-US"/>
        </w:rPr>
        <w:t>2</w:t>
      </w:r>
      <w:r w:rsidR="00CF03A7" w:rsidRPr="006C19DB">
        <w:rPr>
          <w:rFonts w:ascii="Times New Roman" w:hAnsi="Times New Roman" w:cs="Times New Roman"/>
          <w:lang w:val="en-US"/>
        </w:rPr>
        <w:t>)</w:t>
      </w:r>
      <w:r w:rsidRPr="006C19DB">
        <w:rPr>
          <w:rFonts w:ascii="Times New Roman" w:hAnsi="Times New Roman" w:cs="Times New Roman"/>
          <w:lang w:val="en-US"/>
        </w:rPr>
        <w:t>, 112-133</w:t>
      </w:r>
      <w:r w:rsidR="00BC71E9" w:rsidRPr="006C19DB">
        <w:rPr>
          <w:rFonts w:ascii="Times New Roman" w:hAnsi="Times New Roman" w:cs="Times New Roman"/>
          <w:lang w:val="en-US"/>
        </w:rPr>
        <w:t>.</w:t>
      </w:r>
    </w:p>
    <w:p w:rsidR="00FF4B8E" w:rsidRPr="006C19DB" w:rsidRDefault="00FF4B8E" w:rsidP="005D3C4B">
      <w:pPr>
        <w:spacing w:line="360" w:lineRule="auto"/>
        <w:rPr>
          <w:rFonts w:ascii="Times New Roman" w:eastAsia="Times New Roman" w:hAnsi="Times New Roman" w:cs="Times New Roman"/>
          <w:kern w:val="36"/>
          <w:lang w:val="en-US"/>
        </w:rPr>
      </w:pPr>
      <w:r w:rsidRPr="006C19DB">
        <w:rPr>
          <w:rFonts w:ascii="Times New Roman" w:hAnsi="Times New Roman" w:cs="Times New Roman"/>
        </w:rPr>
        <w:t xml:space="preserve">Kelly, M. </w:t>
      </w:r>
      <w:r w:rsidR="00BC71E9" w:rsidRPr="006C19DB">
        <w:rPr>
          <w:rFonts w:ascii="Times New Roman" w:hAnsi="Times New Roman" w:cs="Times New Roman"/>
        </w:rPr>
        <w:t>(</w:t>
      </w:r>
      <w:r w:rsidRPr="006C19DB">
        <w:rPr>
          <w:rFonts w:ascii="Times New Roman" w:hAnsi="Times New Roman" w:cs="Times New Roman"/>
        </w:rPr>
        <w:t>2013</w:t>
      </w:r>
      <w:r w:rsidR="00BC71E9" w:rsidRPr="006C19DB">
        <w:rPr>
          <w:rFonts w:ascii="Times New Roman" w:hAnsi="Times New Roman" w:cs="Times New Roman"/>
        </w:rPr>
        <w:t>)</w:t>
      </w:r>
      <w:r w:rsidRPr="006C19DB">
        <w:rPr>
          <w:rFonts w:ascii="Times New Roman" w:hAnsi="Times New Roman" w:cs="Times New Roman"/>
        </w:rPr>
        <w:t xml:space="preserve">. Editorial.  </w:t>
      </w:r>
      <w:r w:rsidRPr="006C19DB">
        <w:rPr>
          <w:rFonts w:ascii="Times New Roman" w:hAnsi="Times New Roman" w:cs="Times New Roman"/>
          <w:i/>
        </w:rPr>
        <w:t>European Journal of Language Policy</w:t>
      </w:r>
      <w:r w:rsidR="00CF03A7" w:rsidRPr="006C19DB">
        <w:rPr>
          <w:rFonts w:ascii="Times New Roman" w:hAnsi="Times New Roman" w:cs="Times New Roman"/>
        </w:rPr>
        <w:t>, 5(2),</w:t>
      </w:r>
      <w:r w:rsidRPr="006C19DB">
        <w:rPr>
          <w:rFonts w:ascii="Times New Roman" w:hAnsi="Times New Roman" w:cs="Times New Roman"/>
        </w:rPr>
        <w:t xml:space="preserve"> 155-157.</w:t>
      </w:r>
    </w:p>
    <w:p w:rsidR="00AE705D" w:rsidRPr="006C19DB" w:rsidRDefault="00CF03A7" w:rsidP="005D3C4B">
      <w:pPr>
        <w:spacing w:line="360" w:lineRule="auto"/>
        <w:rPr>
          <w:rFonts w:ascii="Times New Roman" w:hAnsi="Times New Roman" w:cs="Times New Roman"/>
        </w:rPr>
      </w:pPr>
      <w:r w:rsidRPr="006C19DB">
        <w:rPr>
          <w:rFonts w:ascii="Times New Roman" w:hAnsi="Times New Roman" w:cs="Times New Roman"/>
        </w:rPr>
        <w:t>Kontra, E. &amp;</w:t>
      </w:r>
      <w:r w:rsidR="00211E04" w:rsidRPr="006C19DB">
        <w:rPr>
          <w:rFonts w:ascii="Times New Roman" w:hAnsi="Times New Roman" w:cs="Times New Roman"/>
        </w:rPr>
        <w:t xml:space="preserve"> Bartha, C.</w:t>
      </w:r>
      <w:r w:rsidR="00AE705D" w:rsidRPr="006C19DB">
        <w:rPr>
          <w:rFonts w:ascii="Times New Roman" w:hAnsi="Times New Roman" w:cs="Times New Roman"/>
        </w:rPr>
        <w:t xml:space="preserve"> </w:t>
      </w:r>
      <w:r w:rsidR="00BC71E9" w:rsidRPr="006C19DB">
        <w:rPr>
          <w:rFonts w:ascii="Times New Roman" w:hAnsi="Times New Roman" w:cs="Times New Roman"/>
        </w:rPr>
        <w:t>(</w:t>
      </w:r>
      <w:r w:rsidR="00F322C6" w:rsidRPr="006C19DB">
        <w:rPr>
          <w:rFonts w:ascii="Times New Roman" w:hAnsi="Times New Roman" w:cs="Times New Roman"/>
        </w:rPr>
        <w:t>2010</w:t>
      </w:r>
      <w:r w:rsidR="00BC71E9" w:rsidRPr="006C19DB">
        <w:rPr>
          <w:rFonts w:ascii="Times New Roman" w:hAnsi="Times New Roman" w:cs="Times New Roman"/>
        </w:rPr>
        <w:t>)</w:t>
      </w:r>
      <w:r w:rsidR="00F322C6" w:rsidRPr="006C19DB">
        <w:rPr>
          <w:rFonts w:ascii="Times New Roman" w:hAnsi="Times New Roman" w:cs="Times New Roman"/>
        </w:rPr>
        <w:t>.  Foreign language education in Hung</w:t>
      </w:r>
      <w:r w:rsidR="00907980" w:rsidRPr="006C19DB">
        <w:rPr>
          <w:rFonts w:ascii="Times New Roman" w:hAnsi="Times New Roman" w:cs="Times New Roman"/>
        </w:rPr>
        <w:t>ary: concerns and controversies.</w:t>
      </w:r>
      <w:r w:rsidR="00F322C6" w:rsidRPr="006C19DB">
        <w:rPr>
          <w:rFonts w:ascii="Times New Roman" w:hAnsi="Times New Roman" w:cs="Times New Roman"/>
        </w:rPr>
        <w:t xml:space="preserve"> </w:t>
      </w:r>
      <w:r w:rsidR="00211E04" w:rsidRPr="006C19DB">
        <w:rPr>
          <w:rFonts w:ascii="Times New Roman" w:hAnsi="Times New Roman" w:cs="Times New Roman"/>
        </w:rPr>
        <w:t>In Ammon, U. and Wright, S.</w:t>
      </w:r>
      <w:r w:rsidR="00907980" w:rsidRPr="006C19DB">
        <w:rPr>
          <w:rFonts w:ascii="Times New Roman" w:hAnsi="Times New Roman" w:cs="Times New Roman"/>
        </w:rPr>
        <w:t xml:space="preserve"> (E</w:t>
      </w:r>
      <w:r w:rsidR="00F322C6" w:rsidRPr="006C19DB">
        <w:rPr>
          <w:rFonts w:ascii="Times New Roman" w:hAnsi="Times New Roman" w:cs="Times New Roman"/>
        </w:rPr>
        <w:t>ds</w:t>
      </w:r>
      <w:r w:rsidRPr="006C19DB">
        <w:rPr>
          <w:rFonts w:ascii="Times New Roman" w:hAnsi="Times New Roman" w:cs="Times New Roman"/>
        </w:rPr>
        <w:t>.</w:t>
      </w:r>
      <w:r w:rsidR="00F322C6" w:rsidRPr="006C19DB">
        <w:rPr>
          <w:rFonts w:ascii="Times New Roman" w:hAnsi="Times New Roman" w:cs="Times New Roman"/>
        </w:rPr>
        <w:t xml:space="preserve">) </w:t>
      </w:r>
      <w:r w:rsidR="00AE705D" w:rsidRPr="006C19DB">
        <w:rPr>
          <w:rFonts w:ascii="Times New Roman" w:hAnsi="Times New Roman" w:cs="Times New Roman"/>
        </w:rPr>
        <w:t xml:space="preserve"> </w:t>
      </w:r>
      <w:r w:rsidR="00AE705D" w:rsidRPr="006C19DB">
        <w:rPr>
          <w:rFonts w:ascii="Times New Roman" w:hAnsi="Times New Roman" w:cs="Times New Roman"/>
          <w:i/>
        </w:rPr>
        <w:t>Foreign languages in the schools of the European Union</w:t>
      </w:r>
      <w:r w:rsidR="005D0294" w:rsidRPr="006C19DB">
        <w:rPr>
          <w:rFonts w:ascii="Times New Roman" w:hAnsi="Times New Roman" w:cs="Times New Roman"/>
        </w:rPr>
        <w:t xml:space="preserve"> (pp. 61-84). Berlin/New York:  Mouton </w:t>
      </w:r>
      <w:r w:rsidR="00F322C6" w:rsidRPr="006C19DB">
        <w:rPr>
          <w:rFonts w:ascii="Times New Roman" w:hAnsi="Times New Roman" w:cs="Times New Roman"/>
        </w:rPr>
        <w:t>De Gruyter.</w:t>
      </w:r>
    </w:p>
    <w:p w:rsidR="00261F14" w:rsidRPr="006C19DB" w:rsidRDefault="00CF03A7" w:rsidP="005D3C4B">
      <w:pPr>
        <w:spacing w:line="360" w:lineRule="auto"/>
        <w:rPr>
          <w:rFonts w:ascii="Times New Roman" w:hAnsi="Times New Roman" w:cs="Times New Roman"/>
        </w:rPr>
      </w:pPr>
      <w:r w:rsidRPr="006C19DB">
        <w:rPr>
          <w:rFonts w:ascii="Times New Roman" w:hAnsi="Times New Roman" w:cs="Times New Roman"/>
        </w:rPr>
        <w:t>Kormos, J. &amp;</w:t>
      </w:r>
      <w:r w:rsidR="00211E04" w:rsidRPr="006C19DB">
        <w:rPr>
          <w:rFonts w:ascii="Times New Roman" w:hAnsi="Times New Roman" w:cs="Times New Roman"/>
        </w:rPr>
        <w:t xml:space="preserve"> </w:t>
      </w:r>
      <w:r w:rsidR="00E75095" w:rsidRPr="006C19DB">
        <w:rPr>
          <w:rFonts w:ascii="Times New Roman" w:hAnsi="Times New Roman" w:cs="Times New Roman"/>
        </w:rPr>
        <w:t>Csizér, K</w:t>
      </w:r>
      <w:r w:rsidR="00261F14" w:rsidRPr="006C19DB">
        <w:rPr>
          <w:rFonts w:ascii="Times New Roman" w:hAnsi="Times New Roman" w:cs="Times New Roman"/>
        </w:rPr>
        <w:t xml:space="preserve">. </w:t>
      </w:r>
      <w:r w:rsidR="00BC71E9" w:rsidRPr="006C19DB">
        <w:rPr>
          <w:rFonts w:ascii="Times New Roman" w:hAnsi="Times New Roman" w:cs="Times New Roman"/>
        </w:rPr>
        <w:t>(</w:t>
      </w:r>
      <w:r w:rsidR="00261F14" w:rsidRPr="006C19DB">
        <w:rPr>
          <w:rFonts w:ascii="Times New Roman" w:hAnsi="Times New Roman" w:cs="Times New Roman"/>
        </w:rPr>
        <w:t>2008</w:t>
      </w:r>
      <w:r w:rsidR="00BC71E9" w:rsidRPr="006C19DB">
        <w:rPr>
          <w:rFonts w:ascii="Times New Roman" w:hAnsi="Times New Roman" w:cs="Times New Roman"/>
        </w:rPr>
        <w:t>)</w:t>
      </w:r>
      <w:r w:rsidR="00261F14" w:rsidRPr="006C19DB">
        <w:rPr>
          <w:rFonts w:ascii="Times New Roman" w:hAnsi="Times New Roman" w:cs="Times New Roman"/>
        </w:rPr>
        <w:t xml:space="preserve">. Age-related differences in the motivation of learning English as a foreign language: attitudes, selves, and motivated learning behaviour. </w:t>
      </w:r>
      <w:r w:rsidR="00211E04" w:rsidRPr="006C19DB">
        <w:rPr>
          <w:rFonts w:ascii="Times New Roman" w:hAnsi="Times New Roman" w:cs="Times New Roman"/>
        </w:rPr>
        <w:t xml:space="preserve"> </w:t>
      </w:r>
      <w:r w:rsidR="00261F14" w:rsidRPr="006C19DB">
        <w:rPr>
          <w:rFonts w:ascii="Times New Roman" w:hAnsi="Times New Roman" w:cs="Times New Roman"/>
          <w:i/>
        </w:rPr>
        <w:t>Language Learning</w:t>
      </w:r>
      <w:r w:rsidR="007D3FF9" w:rsidRPr="006C19DB">
        <w:rPr>
          <w:rFonts w:ascii="Times New Roman" w:hAnsi="Times New Roman" w:cs="Times New Roman"/>
        </w:rPr>
        <w:t xml:space="preserve">, </w:t>
      </w:r>
      <w:r w:rsidRPr="006C19DB">
        <w:rPr>
          <w:rFonts w:ascii="Times New Roman" w:hAnsi="Times New Roman" w:cs="Times New Roman"/>
        </w:rPr>
        <w:t>58(2),</w:t>
      </w:r>
      <w:r w:rsidR="00261F14" w:rsidRPr="006C19DB">
        <w:rPr>
          <w:rFonts w:ascii="Times New Roman" w:hAnsi="Times New Roman" w:cs="Times New Roman"/>
        </w:rPr>
        <w:t xml:space="preserve"> 327-355</w:t>
      </w:r>
      <w:r w:rsidR="00BC71E9" w:rsidRPr="006C19DB">
        <w:rPr>
          <w:rFonts w:ascii="Times New Roman" w:hAnsi="Times New Roman" w:cs="Times New Roman"/>
        </w:rPr>
        <w:t>.</w:t>
      </w:r>
    </w:p>
    <w:p w:rsidR="001C372F" w:rsidRPr="006C19DB" w:rsidRDefault="001C372F" w:rsidP="001C372F">
      <w:pPr>
        <w:spacing w:line="360" w:lineRule="auto"/>
        <w:rPr>
          <w:rFonts w:ascii="Times New Roman" w:hAnsi="Times New Roman" w:cs="Times New Roman"/>
        </w:rPr>
      </w:pPr>
      <w:r w:rsidRPr="006C19DB">
        <w:rPr>
          <w:rFonts w:ascii="Times New Roman" w:hAnsi="Times New Roman" w:cs="Times New Roman"/>
        </w:rPr>
        <w:lastRenderedPageBreak/>
        <w:t xml:space="preserve">Lakomski, G. (1992). </w:t>
      </w:r>
      <w:r w:rsidRPr="006C19DB">
        <w:rPr>
          <w:rFonts w:ascii="Times New Roman" w:hAnsi="Times New Roman" w:cs="Times New Roman"/>
          <w:i/>
        </w:rPr>
        <w:t>The restructuring of teacher education in the former GDR: three case-studies.</w:t>
      </w:r>
      <w:r w:rsidRPr="006C19DB">
        <w:rPr>
          <w:rFonts w:ascii="Times New Roman" w:hAnsi="Times New Roman" w:cs="Times New Roman"/>
        </w:rPr>
        <w:t xml:space="preserve"> Melbourne: Department of Policy, Context and Evaluation Studies. Institute of Education. University of Melbourne.</w:t>
      </w:r>
    </w:p>
    <w:p w:rsidR="004C1A91" w:rsidRPr="006C19DB" w:rsidRDefault="00211E04" w:rsidP="005D3C4B">
      <w:pPr>
        <w:spacing w:line="360" w:lineRule="auto"/>
        <w:rPr>
          <w:rFonts w:ascii="Times New Roman" w:hAnsi="Times New Roman" w:cs="Times New Roman"/>
        </w:rPr>
      </w:pPr>
      <w:r w:rsidRPr="006C19DB">
        <w:rPr>
          <w:rFonts w:ascii="Times New Roman" w:hAnsi="Times New Roman" w:cs="Times New Roman"/>
        </w:rPr>
        <w:t>Lendvai, E</w:t>
      </w:r>
      <w:r w:rsidR="004C1A91" w:rsidRPr="006C19DB">
        <w:rPr>
          <w:rFonts w:ascii="Times New Roman" w:hAnsi="Times New Roman" w:cs="Times New Roman"/>
        </w:rPr>
        <w:t>.</w:t>
      </w:r>
      <w:r w:rsidR="00BC71E9" w:rsidRPr="006C19DB">
        <w:rPr>
          <w:rFonts w:ascii="Times New Roman" w:hAnsi="Times New Roman" w:cs="Times New Roman"/>
        </w:rPr>
        <w:t xml:space="preserve"> (</w:t>
      </w:r>
      <w:r w:rsidR="004C1A91" w:rsidRPr="006C19DB">
        <w:rPr>
          <w:rFonts w:ascii="Times New Roman" w:hAnsi="Times New Roman" w:cs="Times New Roman"/>
        </w:rPr>
        <w:t>2009</w:t>
      </w:r>
      <w:r w:rsidR="00BC71E9" w:rsidRPr="006C19DB">
        <w:rPr>
          <w:rFonts w:ascii="Times New Roman" w:hAnsi="Times New Roman" w:cs="Times New Roman"/>
        </w:rPr>
        <w:t>)</w:t>
      </w:r>
      <w:r w:rsidR="004C1A91" w:rsidRPr="006C19DB">
        <w:rPr>
          <w:rFonts w:ascii="Times New Roman" w:hAnsi="Times New Roman" w:cs="Times New Roman"/>
        </w:rPr>
        <w:t>. The Russian language in Hungary: yesterday, today, tomorro</w:t>
      </w:r>
      <w:r w:rsidRPr="006C19DB">
        <w:rPr>
          <w:rFonts w:ascii="Times New Roman" w:hAnsi="Times New Roman" w:cs="Times New Roman"/>
        </w:rPr>
        <w:t>w</w:t>
      </w:r>
      <w:r w:rsidR="005D0294" w:rsidRPr="006C19DB">
        <w:rPr>
          <w:rFonts w:ascii="Times New Roman" w:hAnsi="Times New Roman" w:cs="Times New Roman"/>
        </w:rPr>
        <w:t>. I</w:t>
      </w:r>
      <w:r w:rsidRPr="006C19DB">
        <w:rPr>
          <w:rFonts w:ascii="Times New Roman" w:hAnsi="Times New Roman" w:cs="Times New Roman"/>
        </w:rPr>
        <w:t xml:space="preserve">n </w:t>
      </w:r>
      <w:r w:rsidR="004C1A91" w:rsidRPr="006C19DB">
        <w:rPr>
          <w:rFonts w:ascii="Times New Roman" w:hAnsi="Times New Roman" w:cs="Times New Roman"/>
        </w:rPr>
        <w:t>Borgulya</w:t>
      </w:r>
      <w:r w:rsidRPr="006C19DB">
        <w:rPr>
          <w:rFonts w:ascii="Times New Roman" w:hAnsi="Times New Roman" w:cs="Times New Roman"/>
        </w:rPr>
        <w:t>. Á.</w:t>
      </w:r>
      <w:r w:rsidR="005D0294" w:rsidRPr="006C19DB">
        <w:rPr>
          <w:rFonts w:ascii="Times New Roman" w:hAnsi="Times New Roman" w:cs="Times New Roman"/>
        </w:rPr>
        <w:t xml:space="preserve"> (E</w:t>
      </w:r>
      <w:r w:rsidR="004C1A91" w:rsidRPr="006C19DB">
        <w:rPr>
          <w:rFonts w:ascii="Times New Roman" w:hAnsi="Times New Roman" w:cs="Times New Roman"/>
        </w:rPr>
        <w:t>d) The enlarged EU: cross-cultural and communications aspects</w:t>
      </w:r>
      <w:r w:rsidR="005D0294" w:rsidRPr="006C19DB">
        <w:rPr>
          <w:rFonts w:ascii="Times New Roman" w:hAnsi="Times New Roman" w:cs="Times New Roman"/>
        </w:rPr>
        <w:t xml:space="preserve"> (pp. 103-111)</w:t>
      </w:r>
      <w:r w:rsidR="004C1A91" w:rsidRPr="006C19DB">
        <w:rPr>
          <w:rFonts w:ascii="Times New Roman" w:hAnsi="Times New Roman" w:cs="Times New Roman"/>
        </w:rPr>
        <w:t>.  P</w:t>
      </w:r>
      <w:r w:rsidR="000C11C1" w:rsidRPr="006C19DB">
        <w:rPr>
          <w:rFonts w:ascii="Times New Roman" w:hAnsi="Times New Roman" w:cs="Times New Roman"/>
        </w:rPr>
        <w:t>écs</w:t>
      </w:r>
      <w:r w:rsidR="00986775" w:rsidRPr="006C19DB">
        <w:rPr>
          <w:rFonts w:ascii="Times New Roman" w:hAnsi="Times New Roman" w:cs="Times New Roman"/>
        </w:rPr>
        <w:t>: University of Pécs.</w:t>
      </w:r>
    </w:p>
    <w:p w:rsidR="00183275" w:rsidRPr="006C19DB" w:rsidRDefault="00CF03A7" w:rsidP="005D3C4B">
      <w:pPr>
        <w:spacing w:line="360" w:lineRule="auto"/>
        <w:rPr>
          <w:rFonts w:ascii="Times New Roman" w:hAnsi="Times New Roman" w:cs="Times New Roman"/>
        </w:rPr>
      </w:pPr>
      <w:r w:rsidRPr="006C19DB">
        <w:rPr>
          <w:rFonts w:ascii="Times New Roman" w:hAnsi="Times New Roman" w:cs="Times New Roman"/>
        </w:rPr>
        <w:t>Liddicoat, A. &amp;</w:t>
      </w:r>
      <w:r w:rsidR="00183275" w:rsidRPr="006C19DB">
        <w:rPr>
          <w:rFonts w:ascii="Times New Roman" w:hAnsi="Times New Roman" w:cs="Times New Roman"/>
        </w:rPr>
        <w:t xml:space="preserve"> Taylor-Leech K. (2015) Multilingual education: the role of language ideologies and attitudes. </w:t>
      </w:r>
      <w:r w:rsidR="00183275" w:rsidRPr="006C19DB">
        <w:rPr>
          <w:rFonts w:ascii="Times New Roman" w:hAnsi="Times New Roman" w:cs="Times New Roman"/>
          <w:i/>
        </w:rPr>
        <w:t>Current Issues in Language Planning</w:t>
      </w:r>
      <w:r w:rsidRPr="006C19DB">
        <w:rPr>
          <w:rFonts w:ascii="Times New Roman" w:hAnsi="Times New Roman" w:cs="Times New Roman"/>
        </w:rPr>
        <w:t>, 16 (1-2),</w:t>
      </w:r>
      <w:r w:rsidR="00183275" w:rsidRPr="006C19DB">
        <w:rPr>
          <w:rFonts w:ascii="Times New Roman" w:hAnsi="Times New Roman" w:cs="Times New Roman"/>
        </w:rPr>
        <w:t xml:space="preserve"> 1-7.</w:t>
      </w:r>
    </w:p>
    <w:p w:rsidR="00261F14" w:rsidRPr="006C19DB" w:rsidRDefault="00261F14" w:rsidP="005D3C4B">
      <w:pPr>
        <w:spacing w:line="360" w:lineRule="auto"/>
        <w:rPr>
          <w:rFonts w:ascii="Times New Roman" w:hAnsi="Times New Roman" w:cs="Times New Roman"/>
        </w:rPr>
      </w:pPr>
      <w:r w:rsidRPr="006C19DB">
        <w:rPr>
          <w:rFonts w:ascii="Times New Roman" w:hAnsi="Times New Roman" w:cs="Times New Roman"/>
        </w:rPr>
        <w:t>Luká</w:t>
      </w:r>
      <w:r w:rsidR="00211E04" w:rsidRPr="006C19DB">
        <w:rPr>
          <w:rFonts w:ascii="Times New Roman" w:hAnsi="Times New Roman" w:cs="Times New Roman"/>
        </w:rPr>
        <w:t>cs, K.</w:t>
      </w:r>
      <w:r w:rsidR="006344CE" w:rsidRPr="006C19DB">
        <w:rPr>
          <w:rFonts w:ascii="Times New Roman" w:hAnsi="Times New Roman" w:cs="Times New Roman"/>
        </w:rPr>
        <w:t xml:space="preserve"> </w:t>
      </w:r>
      <w:r w:rsidR="00BC71E9" w:rsidRPr="006C19DB">
        <w:rPr>
          <w:rFonts w:ascii="Times New Roman" w:hAnsi="Times New Roman" w:cs="Times New Roman"/>
        </w:rPr>
        <w:t>(</w:t>
      </w:r>
      <w:r w:rsidR="006344CE" w:rsidRPr="006C19DB">
        <w:rPr>
          <w:rFonts w:ascii="Times New Roman" w:hAnsi="Times New Roman" w:cs="Times New Roman"/>
        </w:rPr>
        <w:t>2002</w:t>
      </w:r>
      <w:r w:rsidR="00BC71E9" w:rsidRPr="006C19DB">
        <w:rPr>
          <w:rFonts w:ascii="Times New Roman" w:hAnsi="Times New Roman" w:cs="Times New Roman"/>
        </w:rPr>
        <w:t>)</w:t>
      </w:r>
      <w:r w:rsidR="006344CE" w:rsidRPr="006C19DB">
        <w:rPr>
          <w:rFonts w:ascii="Times New Roman" w:hAnsi="Times New Roman" w:cs="Times New Roman"/>
        </w:rPr>
        <w:t xml:space="preserve">. Foreign language teaching in present-day Hungary: an EU perspective. </w:t>
      </w:r>
      <w:r w:rsidR="007D3FF9" w:rsidRPr="006C19DB">
        <w:rPr>
          <w:rFonts w:ascii="Times New Roman" w:hAnsi="Times New Roman" w:cs="Times New Roman"/>
          <w:i/>
        </w:rPr>
        <w:t>Novelty</w:t>
      </w:r>
      <w:r w:rsidR="007D3FF9" w:rsidRPr="006C19DB">
        <w:rPr>
          <w:rFonts w:ascii="Times New Roman" w:hAnsi="Times New Roman" w:cs="Times New Roman"/>
        </w:rPr>
        <w:t>,</w:t>
      </w:r>
      <w:r w:rsidR="007D3FF9" w:rsidRPr="006C19DB">
        <w:rPr>
          <w:rFonts w:ascii="Times New Roman" w:hAnsi="Times New Roman" w:cs="Times New Roman"/>
          <w:i/>
        </w:rPr>
        <w:t xml:space="preserve"> </w:t>
      </w:r>
      <w:r w:rsidR="00CF03A7" w:rsidRPr="006C19DB">
        <w:rPr>
          <w:rFonts w:ascii="Times New Roman" w:hAnsi="Times New Roman" w:cs="Times New Roman"/>
        </w:rPr>
        <w:t>9(1),</w:t>
      </w:r>
      <w:r w:rsidR="006344CE" w:rsidRPr="006C19DB">
        <w:rPr>
          <w:rFonts w:ascii="Times New Roman" w:hAnsi="Times New Roman" w:cs="Times New Roman"/>
        </w:rPr>
        <w:t xml:space="preserve"> 4-26</w:t>
      </w:r>
      <w:r w:rsidR="00BC71E9" w:rsidRPr="006C19DB">
        <w:rPr>
          <w:rFonts w:ascii="Times New Roman" w:hAnsi="Times New Roman" w:cs="Times New Roman"/>
        </w:rPr>
        <w:t>.</w:t>
      </w:r>
    </w:p>
    <w:p w:rsidR="00DA2C6F" w:rsidRPr="006C19DB" w:rsidRDefault="00CF03A7" w:rsidP="005D3C4B">
      <w:pPr>
        <w:spacing w:line="360" w:lineRule="auto"/>
        <w:rPr>
          <w:rFonts w:ascii="Times New Roman" w:hAnsi="Times New Roman" w:cs="Times New Roman"/>
        </w:rPr>
      </w:pPr>
      <w:r w:rsidRPr="006C19DB">
        <w:rPr>
          <w:rFonts w:ascii="Times New Roman" w:hAnsi="Times New Roman" w:cs="Times New Roman"/>
        </w:rPr>
        <w:t>Maurais, J. &amp;</w:t>
      </w:r>
      <w:r w:rsidR="00A651D1" w:rsidRPr="006C19DB">
        <w:rPr>
          <w:rFonts w:ascii="Times New Roman" w:hAnsi="Times New Roman" w:cs="Times New Roman"/>
        </w:rPr>
        <w:t xml:space="preserve"> </w:t>
      </w:r>
      <w:r w:rsidR="00DA2C6F" w:rsidRPr="006C19DB">
        <w:rPr>
          <w:rFonts w:ascii="Times New Roman" w:hAnsi="Times New Roman" w:cs="Times New Roman"/>
        </w:rPr>
        <w:t>Morris</w:t>
      </w:r>
      <w:r w:rsidR="00A651D1" w:rsidRPr="006C19DB">
        <w:rPr>
          <w:rFonts w:ascii="Times New Roman" w:hAnsi="Times New Roman" w:cs="Times New Roman"/>
        </w:rPr>
        <w:t>, M.</w:t>
      </w:r>
      <w:r w:rsidR="00DA2C6F" w:rsidRPr="006C19DB">
        <w:rPr>
          <w:rFonts w:ascii="Times New Roman" w:hAnsi="Times New Roman" w:cs="Times New Roman"/>
        </w:rPr>
        <w:t xml:space="preserve"> (Eds</w:t>
      </w:r>
      <w:r w:rsidRPr="006C19DB">
        <w:rPr>
          <w:rFonts w:ascii="Times New Roman" w:hAnsi="Times New Roman" w:cs="Times New Roman"/>
        </w:rPr>
        <w:t>.</w:t>
      </w:r>
      <w:r w:rsidR="00DA2C6F" w:rsidRPr="006C19DB">
        <w:rPr>
          <w:rFonts w:ascii="Times New Roman" w:hAnsi="Times New Roman" w:cs="Times New Roman"/>
        </w:rPr>
        <w:t>) (2001)</w:t>
      </w:r>
      <w:r w:rsidR="00BC71E9" w:rsidRPr="006C19DB">
        <w:rPr>
          <w:rFonts w:ascii="Times New Roman" w:hAnsi="Times New Roman" w:cs="Times New Roman"/>
        </w:rPr>
        <w:t>.</w:t>
      </w:r>
      <w:r w:rsidR="00DA2C6F" w:rsidRPr="006C19DB">
        <w:rPr>
          <w:rFonts w:ascii="Times New Roman" w:hAnsi="Times New Roman" w:cs="Times New Roman"/>
        </w:rPr>
        <w:t xml:space="preserve"> </w:t>
      </w:r>
      <w:r w:rsidR="002D6EF0" w:rsidRPr="006C19DB">
        <w:rPr>
          <w:rFonts w:ascii="Times New Roman" w:hAnsi="Times New Roman" w:cs="Times New Roman"/>
          <w:i/>
        </w:rPr>
        <w:t>Languages in a globalising w</w:t>
      </w:r>
      <w:r w:rsidR="00DA2C6F" w:rsidRPr="006C19DB">
        <w:rPr>
          <w:rFonts w:ascii="Times New Roman" w:hAnsi="Times New Roman" w:cs="Times New Roman"/>
          <w:i/>
        </w:rPr>
        <w:t>orld</w:t>
      </w:r>
      <w:r w:rsidR="00DA2C6F" w:rsidRPr="006C19DB">
        <w:rPr>
          <w:rFonts w:ascii="Times New Roman" w:hAnsi="Times New Roman" w:cs="Times New Roman"/>
        </w:rPr>
        <w:t>. Cambridge: Cambridge University Press.</w:t>
      </w:r>
    </w:p>
    <w:p w:rsidR="00C72D4E" w:rsidRPr="006C19DB" w:rsidRDefault="00A651D1" w:rsidP="005D3C4B">
      <w:pPr>
        <w:spacing w:line="360" w:lineRule="auto"/>
        <w:rPr>
          <w:rFonts w:ascii="Times New Roman" w:hAnsi="Times New Roman" w:cs="Times New Roman"/>
          <w:i/>
        </w:rPr>
      </w:pPr>
      <w:r w:rsidRPr="006C19DB">
        <w:rPr>
          <w:rFonts w:ascii="Times New Roman" w:hAnsi="Times New Roman" w:cs="Times New Roman"/>
        </w:rPr>
        <w:t>McCarty, T.</w:t>
      </w:r>
      <w:r w:rsidR="00C72D4E" w:rsidRPr="006C19DB">
        <w:rPr>
          <w:rFonts w:ascii="Times New Roman" w:hAnsi="Times New Roman" w:cs="Times New Roman"/>
        </w:rPr>
        <w:t xml:space="preserve"> (Ed.) </w:t>
      </w:r>
      <w:r w:rsidR="00BC71E9" w:rsidRPr="006C19DB">
        <w:rPr>
          <w:rFonts w:ascii="Times New Roman" w:hAnsi="Times New Roman" w:cs="Times New Roman"/>
        </w:rPr>
        <w:t>(</w:t>
      </w:r>
      <w:r w:rsidR="00C72D4E" w:rsidRPr="006C19DB">
        <w:rPr>
          <w:rFonts w:ascii="Times New Roman" w:hAnsi="Times New Roman" w:cs="Times New Roman"/>
        </w:rPr>
        <w:t>2010</w:t>
      </w:r>
      <w:r w:rsidR="00BC71E9" w:rsidRPr="006C19DB">
        <w:rPr>
          <w:rFonts w:ascii="Times New Roman" w:hAnsi="Times New Roman" w:cs="Times New Roman"/>
        </w:rPr>
        <w:t>)</w:t>
      </w:r>
      <w:r w:rsidR="00C72D4E" w:rsidRPr="006C19DB">
        <w:rPr>
          <w:rFonts w:ascii="Times New Roman" w:hAnsi="Times New Roman" w:cs="Times New Roman"/>
        </w:rPr>
        <w:t xml:space="preserve">. </w:t>
      </w:r>
      <w:r w:rsidR="002D6EF0" w:rsidRPr="006C19DB">
        <w:rPr>
          <w:rFonts w:ascii="Times New Roman" w:hAnsi="Times New Roman" w:cs="Times New Roman"/>
          <w:i/>
        </w:rPr>
        <w:t>Ethnography and language p</w:t>
      </w:r>
      <w:r w:rsidR="00C72D4E" w:rsidRPr="006C19DB">
        <w:rPr>
          <w:rFonts w:ascii="Times New Roman" w:hAnsi="Times New Roman" w:cs="Times New Roman"/>
          <w:i/>
        </w:rPr>
        <w:t>olicy</w:t>
      </w:r>
      <w:r w:rsidR="00C72D4E" w:rsidRPr="006C19DB">
        <w:rPr>
          <w:rFonts w:ascii="Times New Roman" w:hAnsi="Times New Roman" w:cs="Times New Roman"/>
        </w:rPr>
        <w:t>. New York: Routledge</w:t>
      </w:r>
      <w:r w:rsidR="00BC71E9" w:rsidRPr="006C19DB">
        <w:rPr>
          <w:rFonts w:ascii="Times New Roman" w:hAnsi="Times New Roman" w:cs="Times New Roman"/>
        </w:rPr>
        <w:t>.</w:t>
      </w:r>
    </w:p>
    <w:p w:rsidR="00762462" w:rsidRPr="006C19DB" w:rsidRDefault="00762462" w:rsidP="005D3C4B">
      <w:pPr>
        <w:spacing w:line="360" w:lineRule="auto"/>
        <w:rPr>
          <w:rFonts w:ascii="Times New Roman" w:hAnsi="Times New Roman" w:cs="Times New Roman"/>
        </w:rPr>
      </w:pPr>
      <w:r w:rsidRPr="006C19DB">
        <w:rPr>
          <w:rFonts w:ascii="Times New Roman" w:hAnsi="Times New Roman" w:cs="Times New Roman"/>
        </w:rPr>
        <w:t>Medgye</w:t>
      </w:r>
      <w:r w:rsidR="00A651D1" w:rsidRPr="006C19DB">
        <w:rPr>
          <w:rFonts w:ascii="Times New Roman" w:hAnsi="Times New Roman" w:cs="Times New Roman"/>
        </w:rPr>
        <w:t>s, P.</w:t>
      </w:r>
      <w:r w:rsidR="00CF03A7" w:rsidRPr="006C19DB">
        <w:rPr>
          <w:rFonts w:ascii="Times New Roman" w:hAnsi="Times New Roman" w:cs="Times New Roman"/>
        </w:rPr>
        <w:t xml:space="preserve"> &amp;</w:t>
      </w:r>
      <w:r w:rsidR="00A651D1" w:rsidRPr="006C19DB">
        <w:rPr>
          <w:rFonts w:ascii="Times New Roman" w:hAnsi="Times New Roman" w:cs="Times New Roman"/>
        </w:rPr>
        <w:t xml:space="preserve"> Miklósy, K</w:t>
      </w:r>
      <w:r w:rsidR="00074E64" w:rsidRPr="006C19DB">
        <w:rPr>
          <w:rFonts w:ascii="Times New Roman" w:hAnsi="Times New Roman" w:cs="Times New Roman"/>
        </w:rPr>
        <w:t xml:space="preserve">. </w:t>
      </w:r>
      <w:r w:rsidR="00BC71E9" w:rsidRPr="006C19DB">
        <w:rPr>
          <w:rFonts w:ascii="Times New Roman" w:hAnsi="Times New Roman" w:cs="Times New Roman"/>
        </w:rPr>
        <w:t>(</w:t>
      </w:r>
      <w:r w:rsidR="00074E64" w:rsidRPr="006C19DB">
        <w:rPr>
          <w:rFonts w:ascii="Times New Roman" w:hAnsi="Times New Roman" w:cs="Times New Roman"/>
        </w:rPr>
        <w:t>2000</w:t>
      </w:r>
      <w:r w:rsidR="00BC71E9" w:rsidRPr="006C19DB">
        <w:rPr>
          <w:rFonts w:ascii="Times New Roman" w:hAnsi="Times New Roman" w:cs="Times New Roman"/>
        </w:rPr>
        <w:t>)</w:t>
      </w:r>
      <w:r w:rsidRPr="006C19DB">
        <w:rPr>
          <w:rFonts w:ascii="Times New Roman" w:hAnsi="Times New Roman" w:cs="Times New Roman"/>
        </w:rPr>
        <w:t xml:space="preserve">. The language situation in Hungary. </w:t>
      </w:r>
      <w:r w:rsidRPr="006C19DB">
        <w:rPr>
          <w:rFonts w:ascii="Times New Roman" w:hAnsi="Times New Roman" w:cs="Times New Roman"/>
          <w:i/>
        </w:rPr>
        <w:t>Current issues in Language planning</w:t>
      </w:r>
      <w:r w:rsidR="00CF03A7" w:rsidRPr="006C19DB">
        <w:rPr>
          <w:rFonts w:ascii="Times New Roman" w:hAnsi="Times New Roman" w:cs="Times New Roman"/>
        </w:rPr>
        <w:t>, 1(2),</w:t>
      </w:r>
      <w:r w:rsidRPr="006C19DB">
        <w:rPr>
          <w:rFonts w:ascii="Times New Roman" w:hAnsi="Times New Roman" w:cs="Times New Roman"/>
        </w:rPr>
        <w:t xml:space="preserve"> 148-242</w:t>
      </w:r>
      <w:r w:rsidR="00BC71E9" w:rsidRPr="006C19DB">
        <w:rPr>
          <w:rFonts w:ascii="Times New Roman" w:hAnsi="Times New Roman" w:cs="Times New Roman"/>
        </w:rPr>
        <w:t>.</w:t>
      </w:r>
    </w:p>
    <w:p w:rsidR="00E81003" w:rsidRPr="006C19DB" w:rsidRDefault="00CF03A7" w:rsidP="005D3C4B">
      <w:pPr>
        <w:spacing w:line="360" w:lineRule="auto"/>
        <w:rPr>
          <w:rFonts w:ascii="Times New Roman" w:hAnsi="Times New Roman" w:cs="Times New Roman"/>
        </w:rPr>
      </w:pPr>
      <w:r w:rsidRPr="006C19DB">
        <w:rPr>
          <w:rFonts w:ascii="Times New Roman" w:hAnsi="Times New Roman" w:cs="Times New Roman"/>
        </w:rPr>
        <w:t>Medgyes, P. &amp;</w:t>
      </w:r>
      <w:r w:rsidR="00A651D1" w:rsidRPr="006C19DB">
        <w:rPr>
          <w:rFonts w:ascii="Times New Roman" w:hAnsi="Times New Roman" w:cs="Times New Roman"/>
        </w:rPr>
        <w:t xml:space="preserve"> Kaplan, R</w:t>
      </w:r>
      <w:r w:rsidR="00E81003" w:rsidRPr="006C19DB">
        <w:rPr>
          <w:rFonts w:ascii="Times New Roman" w:hAnsi="Times New Roman" w:cs="Times New Roman"/>
        </w:rPr>
        <w:t xml:space="preserve">. </w:t>
      </w:r>
      <w:r w:rsidR="00BC71E9" w:rsidRPr="006C19DB">
        <w:rPr>
          <w:rFonts w:ascii="Times New Roman" w:hAnsi="Times New Roman" w:cs="Times New Roman"/>
        </w:rPr>
        <w:t>(</w:t>
      </w:r>
      <w:r w:rsidR="00E81003" w:rsidRPr="006C19DB">
        <w:rPr>
          <w:rFonts w:ascii="Times New Roman" w:hAnsi="Times New Roman" w:cs="Times New Roman"/>
        </w:rPr>
        <w:t>1992</w:t>
      </w:r>
      <w:r w:rsidR="00BC71E9" w:rsidRPr="006C19DB">
        <w:rPr>
          <w:rFonts w:ascii="Times New Roman" w:hAnsi="Times New Roman" w:cs="Times New Roman"/>
        </w:rPr>
        <w:t>)</w:t>
      </w:r>
      <w:r w:rsidR="00E81003" w:rsidRPr="006C19DB">
        <w:rPr>
          <w:rFonts w:ascii="Times New Roman" w:hAnsi="Times New Roman" w:cs="Times New Roman"/>
        </w:rPr>
        <w:t xml:space="preserve">. Discourse in a foreign language: the example of Hungarian scholars. </w:t>
      </w:r>
      <w:r w:rsidR="00E81003" w:rsidRPr="006C19DB">
        <w:rPr>
          <w:rFonts w:ascii="Times New Roman" w:hAnsi="Times New Roman" w:cs="Times New Roman"/>
          <w:i/>
        </w:rPr>
        <w:t>International Journal of the Sociology of Language</w:t>
      </w:r>
      <w:r w:rsidRPr="006C19DB">
        <w:rPr>
          <w:rFonts w:ascii="Times New Roman" w:hAnsi="Times New Roman" w:cs="Times New Roman"/>
        </w:rPr>
        <w:t>, 98,</w:t>
      </w:r>
      <w:r w:rsidR="00E81003" w:rsidRPr="006C19DB">
        <w:rPr>
          <w:rFonts w:ascii="Times New Roman" w:hAnsi="Times New Roman" w:cs="Times New Roman"/>
        </w:rPr>
        <w:t xml:space="preserve"> 67-100</w:t>
      </w:r>
      <w:r w:rsidR="00BC71E9" w:rsidRPr="006C19DB">
        <w:rPr>
          <w:rFonts w:ascii="Times New Roman" w:hAnsi="Times New Roman" w:cs="Times New Roman"/>
        </w:rPr>
        <w:t>.</w:t>
      </w:r>
    </w:p>
    <w:p w:rsidR="002D533C" w:rsidRPr="006C19DB" w:rsidRDefault="002D533C" w:rsidP="005D3C4B">
      <w:pPr>
        <w:autoSpaceDE w:val="0"/>
        <w:autoSpaceDN w:val="0"/>
        <w:adjustRightInd w:val="0"/>
        <w:spacing w:after="0" w:line="360" w:lineRule="auto"/>
        <w:rPr>
          <w:rFonts w:ascii="Times New Roman" w:hAnsi="Times New Roman" w:cs="Times New Roman"/>
          <w:lang w:val="en-US"/>
        </w:rPr>
      </w:pPr>
      <w:r w:rsidRPr="006C19DB">
        <w:rPr>
          <w:rFonts w:ascii="Times New Roman" w:hAnsi="Times New Roman" w:cs="Times New Roman"/>
          <w:lang w:val="en-US"/>
        </w:rPr>
        <w:t>Merriam, S. B. (2001)</w:t>
      </w:r>
      <w:r w:rsidR="00BC71E9" w:rsidRPr="006C19DB">
        <w:rPr>
          <w:rFonts w:ascii="Times New Roman" w:hAnsi="Times New Roman" w:cs="Times New Roman"/>
          <w:lang w:val="en-US"/>
        </w:rPr>
        <w:t>.</w:t>
      </w:r>
      <w:r w:rsidRPr="006C19DB">
        <w:rPr>
          <w:rFonts w:ascii="Times New Roman" w:hAnsi="Times New Roman" w:cs="Times New Roman"/>
          <w:lang w:val="en-US"/>
        </w:rPr>
        <w:t xml:space="preserve"> </w:t>
      </w:r>
      <w:r w:rsidRPr="006C19DB">
        <w:rPr>
          <w:rFonts w:ascii="Times New Roman" w:hAnsi="Times New Roman" w:cs="Times New Roman"/>
          <w:i/>
          <w:iCs/>
          <w:lang w:val="en-US"/>
        </w:rPr>
        <w:t>Qualitative research and case study applications in education</w:t>
      </w:r>
      <w:r w:rsidRPr="006C19DB">
        <w:rPr>
          <w:rFonts w:ascii="Times New Roman" w:hAnsi="Times New Roman" w:cs="Times New Roman"/>
          <w:lang w:val="en-US"/>
        </w:rPr>
        <w:t>,</w:t>
      </w:r>
    </w:p>
    <w:p w:rsidR="002D533C" w:rsidRPr="006C19DB" w:rsidRDefault="002D533C" w:rsidP="005D3C4B">
      <w:pPr>
        <w:spacing w:line="360" w:lineRule="auto"/>
        <w:rPr>
          <w:rFonts w:ascii="Times New Roman" w:hAnsi="Times New Roman" w:cs="Times New Roman"/>
          <w:lang w:val="en-US"/>
        </w:rPr>
      </w:pPr>
      <w:r w:rsidRPr="006C19DB">
        <w:rPr>
          <w:rFonts w:ascii="Times New Roman" w:hAnsi="Times New Roman" w:cs="Times New Roman"/>
          <w:lang w:val="en-US"/>
        </w:rPr>
        <w:t>San Francisco: Jossey-Bass Publishers.</w:t>
      </w:r>
    </w:p>
    <w:p w:rsidR="00AE705D" w:rsidRPr="006C19DB" w:rsidRDefault="001C372F" w:rsidP="005D3C4B">
      <w:pPr>
        <w:spacing w:line="360" w:lineRule="auto"/>
        <w:contextualSpacing/>
        <w:rPr>
          <w:rFonts w:ascii="Times New Roman" w:hAnsi="Times New Roman" w:cs="Times New Roman"/>
          <w:lang w:val="en-US"/>
        </w:rPr>
      </w:pPr>
      <w:r>
        <w:rPr>
          <w:rFonts w:ascii="Times New Roman" w:hAnsi="Times New Roman" w:cs="Times New Roman"/>
          <w:lang w:val="en-US"/>
        </w:rPr>
        <w:t>Oktatási Évkönyv.</w:t>
      </w:r>
      <w:r w:rsidR="00AE705D" w:rsidRPr="006C19DB">
        <w:rPr>
          <w:rFonts w:ascii="Times New Roman" w:hAnsi="Times New Roman" w:cs="Times New Roman"/>
          <w:lang w:val="en-US"/>
        </w:rPr>
        <w:t xml:space="preserve"> </w:t>
      </w:r>
      <w:r>
        <w:rPr>
          <w:rFonts w:ascii="Times New Roman" w:hAnsi="Times New Roman" w:cs="Times New Roman"/>
          <w:lang w:val="en-US"/>
        </w:rPr>
        <w:t>(2009/</w:t>
      </w:r>
      <w:r w:rsidR="00AE705D" w:rsidRPr="006C19DB">
        <w:rPr>
          <w:rFonts w:ascii="Times New Roman" w:hAnsi="Times New Roman" w:cs="Times New Roman"/>
          <w:lang w:val="en-US"/>
        </w:rPr>
        <w:t>2010</w:t>
      </w:r>
      <w:r>
        <w:rPr>
          <w:rFonts w:ascii="Times New Roman" w:hAnsi="Times New Roman" w:cs="Times New Roman"/>
          <w:lang w:val="en-US"/>
        </w:rPr>
        <w:t>). (Statistical Yearbook 2009/</w:t>
      </w:r>
      <w:r w:rsidR="00AE705D" w:rsidRPr="006C19DB">
        <w:rPr>
          <w:rFonts w:ascii="Times New Roman" w:hAnsi="Times New Roman" w:cs="Times New Roman"/>
          <w:lang w:val="en-US"/>
        </w:rPr>
        <w:t xml:space="preserve">2010). Budapest: Nemzeti </w:t>
      </w:r>
      <w:r>
        <w:rPr>
          <w:rFonts w:ascii="Times New Roman" w:hAnsi="Times New Roman" w:cs="Times New Roman"/>
          <w:lang w:val="en-US"/>
        </w:rPr>
        <w:t>Erőforrás Minisztérium  (Ministry of National Resources)</w:t>
      </w:r>
      <w:r w:rsidR="00AE705D" w:rsidRPr="006C19DB">
        <w:rPr>
          <w:rFonts w:ascii="Times New Roman" w:hAnsi="Times New Roman" w:cs="Times New Roman"/>
          <w:lang w:val="en-US"/>
        </w:rPr>
        <w:t xml:space="preserve">. </w:t>
      </w:r>
    </w:p>
    <w:p w:rsidR="00A92716" w:rsidRPr="006C19DB" w:rsidRDefault="00A23076" w:rsidP="005D3C4B">
      <w:pPr>
        <w:spacing w:line="360" w:lineRule="auto"/>
        <w:contextualSpacing/>
        <w:rPr>
          <w:rFonts w:ascii="Times New Roman" w:hAnsi="Times New Roman" w:cs="Times New Roman"/>
          <w:lang w:val="en-US"/>
        </w:rPr>
      </w:pPr>
      <w:hyperlink r:id="rId21" w:history="1">
        <w:r w:rsidR="000C11C1" w:rsidRPr="006C19DB">
          <w:rPr>
            <w:rStyle w:val="Hyperlink"/>
            <w:rFonts w:ascii="Times New Roman" w:hAnsi="Times New Roman" w:cs="Times New Roman"/>
            <w:lang w:val="en-US"/>
          </w:rPr>
          <w:t>http://www.nefmi.gov.hu/miniszterium/statisztika/oktatasi-statisztikak</w:t>
        </w:r>
      </w:hyperlink>
      <w:r w:rsidR="000C11C1" w:rsidRPr="006C19DB">
        <w:rPr>
          <w:rFonts w:ascii="Times New Roman" w:hAnsi="Times New Roman" w:cs="Times New Roman"/>
          <w:lang w:val="en-US"/>
        </w:rPr>
        <w:t xml:space="preserve"> </w:t>
      </w:r>
      <w:r w:rsidR="00BC71E9" w:rsidRPr="006C19DB">
        <w:rPr>
          <w:rFonts w:ascii="Times New Roman" w:hAnsi="Times New Roman" w:cs="Times New Roman"/>
          <w:lang w:val="en-US"/>
        </w:rPr>
        <w:t>.</w:t>
      </w:r>
      <w:r w:rsidR="00A02FA5" w:rsidRPr="006C19DB">
        <w:rPr>
          <w:rFonts w:ascii="Times New Roman" w:hAnsi="Times New Roman" w:cs="Times New Roman"/>
          <w:lang w:val="en-US"/>
        </w:rPr>
        <w:t xml:space="preserve"> Accessed 26 February 2015</w:t>
      </w:r>
      <w:r w:rsidR="00986775" w:rsidRPr="006C19DB">
        <w:rPr>
          <w:rFonts w:ascii="Times New Roman" w:hAnsi="Times New Roman" w:cs="Times New Roman"/>
          <w:lang w:val="en-US"/>
        </w:rPr>
        <w:t>.</w:t>
      </w:r>
    </w:p>
    <w:p w:rsidR="00E75095" w:rsidRPr="006C19DB" w:rsidRDefault="00E75095" w:rsidP="005D3C4B">
      <w:pPr>
        <w:spacing w:line="360" w:lineRule="auto"/>
        <w:contextualSpacing/>
        <w:rPr>
          <w:rFonts w:ascii="Times New Roman" w:hAnsi="Times New Roman" w:cs="Times New Roman"/>
          <w:lang w:val="en-US"/>
        </w:rPr>
      </w:pPr>
    </w:p>
    <w:p w:rsidR="0058014D" w:rsidRPr="006C19DB" w:rsidRDefault="0058014D" w:rsidP="005D3C4B">
      <w:pPr>
        <w:spacing w:line="360" w:lineRule="auto"/>
        <w:rPr>
          <w:rFonts w:ascii="Times New Roman" w:hAnsi="Times New Roman" w:cs="Times New Roman"/>
          <w:lang w:val="en-US"/>
        </w:rPr>
      </w:pPr>
      <w:r w:rsidRPr="006C19DB">
        <w:rPr>
          <w:rFonts w:ascii="Times New Roman" w:hAnsi="Times New Roman" w:cs="Times New Roman"/>
          <w:lang w:val="en-US"/>
        </w:rPr>
        <w:t>Onwuegbuzie</w:t>
      </w:r>
      <w:r w:rsidR="00A651D1" w:rsidRPr="006C19DB">
        <w:rPr>
          <w:rFonts w:ascii="Times New Roman" w:hAnsi="Times New Roman" w:cs="Times New Roman"/>
          <w:lang w:val="en-US"/>
        </w:rPr>
        <w:t>, A.</w:t>
      </w:r>
      <w:r w:rsidR="00CF03A7" w:rsidRPr="006C19DB">
        <w:rPr>
          <w:rFonts w:ascii="Times New Roman" w:hAnsi="Times New Roman" w:cs="Times New Roman"/>
          <w:lang w:val="en-US"/>
        </w:rPr>
        <w:t xml:space="preserve"> &amp;</w:t>
      </w:r>
      <w:r w:rsidRPr="006C19DB">
        <w:rPr>
          <w:rFonts w:ascii="Times New Roman" w:hAnsi="Times New Roman" w:cs="Times New Roman"/>
          <w:lang w:val="en-US"/>
        </w:rPr>
        <w:t xml:space="preserve"> Collins, </w:t>
      </w:r>
      <w:r w:rsidR="00A651D1" w:rsidRPr="006C19DB">
        <w:rPr>
          <w:rFonts w:ascii="Times New Roman" w:hAnsi="Times New Roman" w:cs="Times New Roman"/>
          <w:lang w:val="en-US"/>
        </w:rPr>
        <w:t xml:space="preserve">K. </w:t>
      </w:r>
      <w:r w:rsidR="00BC71E9" w:rsidRPr="006C19DB">
        <w:rPr>
          <w:rFonts w:ascii="Times New Roman" w:hAnsi="Times New Roman" w:cs="Times New Roman"/>
          <w:lang w:val="en-US"/>
        </w:rPr>
        <w:t>(</w:t>
      </w:r>
      <w:r w:rsidRPr="006C19DB">
        <w:rPr>
          <w:rFonts w:ascii="Times New Roman" w:hAnsi="Times New Roman" w:cs="Times New Roman"/>
          <w:lang w:val="en-US"/>
        </w:rPr>
        <w:t>2007</w:t>
      </w:r>
      <w:r w:rsidR="00BC71E9" w:rsidRPr="006C19DB">
        <w:rPr>
          <w:rFonts w:ascii="Times New Roman" w:hAnsi="Times New Roman" w:cs="Times New Roman"/>
          <w:lang w:val="en-US"/>
        </w:rPr>
        <w:t>)</w:t>
      </w:r>
      <w:r w:rsidR="002D6EF0" w:rsidRPr="006C19DB">
        <w:rPr>
          <w:rFonts w:ascii="Times New Roman" w:hAnsi="Times New Roman" w:cs="Times New Roman"/>
          <w:lang w:val="en-US"/>
        </w:rPr>
        <w:t>. A typology of mixed methods sampling designs in social science p</w:t>
      </w:r>
      <w:r w:rsidRPr="006C19DB">
        <w:rPr>
          <w:rFonts w:ascii="Times New Roman" w:hAnsi="Times New Roman" w:cs="Times New Roman"/>
          <w:lang w:val="en-US"/>
        </w:rPr>
        <w:t xml:space="preserve">esearch, </w:t>
      </w:r>
      <w:r w:rsidRPr="006C19DB">
        <w:rPr>
          <w:rFonts w:ascii="Times New Roman" w:hAnsi="Times New Roman" w:cs="Times New Roman"/>
          <w:i/>
          <w:lang w:val="en-US"/>
        </w:rPr>
        <w:t>The Qualitative Report</w:t>
      </w:r>
      <w:r w:rsidR="00CF03A7" w:rsidRPr="006C19DB">
        <w:rPr>
          <w:rFonts w:ascii="Times New Roman" w:hAnsi="Times New Roman" w:cs="Times New Roman"/>
          <w:lang w:val="en-US"/>
        </w:rPr>
        <w:t>, 12(2),</w:t>
      </w:r>
      <w:r w:rsidR="00A02FA5" w:rsidRPr="006C19DB">
        <w:rPr>
          <w:rFonts w:ascii="Times New Roman" w:hAnsi="Times New Roman" w:cs="Times New Roman"/>
          <w:lang w:val="en-US"/>
        </w:rPr>
        <w:t xml:space="preserve"> 281-316.</w:t>
      </w:r>
    </w:p>
    <w:p w:rsidR="00211957" w:rsidRPr="006C19DB" w:rsidRDefault="000D1E41" w:rsidP="005D3C4B">
      <w:pPr>
        <w:autoSpaceDE w:val="0"/>
        <w:autoSpaceDN w:val="0"/>
        <w:adjustRightInd w:val="0"/>
        <w:spacing w:after="0" w:line="360" w:lineRule="auto"/>
        <w:rPr>
          <w:rFonts w:ascii="Times New Roman" w:hAnsi="Times New Roman" w:cs="Times New Roman"/>
          <w:lang w:val="en-US"/>
        </w:rPr>
      </w:pPr>
      <w:r w:rsidRPr="006C19DB">
        <w:rPr>
          <w:rFonts w:ascii="Times New Roman" w:hAnsi="Times New Roman" w:cs="Times New Roman"/>
          <w:lang w:val="en-US"/>
        </w:rPr>
        <w:t>Shohamy, E. (2006)</w:t>
      </w:r>
      <w:r w:rsidR="00BC71E9" w:rsidRPr="006C19DB">
        <w:rPr>
          <w:rFonts w:ascii="Times New Roman" w:hAnsi="Times New Roman" w:cs="Times New Roman"/>
          <w:lang w:val="en-US"/>
        </w:rPr>
        <w:t>.</w:t>
      </w:r>
      <w:r w:rsidRPr="006C19DB">
        <w:rPr>
          <w:rFonts w:ascii="Times New Roman" w:hAnsi="Times New Roman" w:cs="Times New Roman"/>
          <w:lang w:val="en-US"/>
        </w:rPr>
        <w:t xml:space="preserve"> </w:t>
      </w:r>
      <w:r w:rsidR="002D6EF0" w:rsidRPr="006C19DB">
        <w:rPr>
          <w:rFonts w:ascii="Times New Roman" w:hAnsi="Times New Roman" w:cs="Times New Roman"/>
          <w:i/>
          <w:iCs/>
          <w:lang w:val="en-US"/>
        </w:rPr>
        <w:t>Language p</w:t>
      </w:r>
      <w:r w:rsidRPr="006C19DB">
        <w:rPr>
          <w:rFonts w:ascii="Times New Roman" w:hAnsi="Times New Roman" w:cs="Times New Roman"/>
          <w:i/>
          <w:iCs/>
          <w:lang w:val="en-US"/>
        </w:rPr>
        <w:t xml:space="preserve">olicy: Hidden agendas and new approaches, </w:t>
      </w:r>
      <w:r w:rsidRPr="006C19DB">
        <w:rPr>
          <w:rFonts w:ascii="Times New Roman" w:hAnsi="Times New Roman" w:cs="Times New Roman"/>
          <w:lang w:val="en-US"/>
        </w:rPr>
        <w:t>London</w:t>
      </w:r>
      <w:r w:rsidR="008056B3" w:rsidRPr="006C19DB">
        <w:rPr>
          <w:rFonts w:ascii="Times New Roman" w:hAnsi="Times New Roman" w:cs="Times New Roman"/>
          <w:lang w:val="en-US"/>
        </w:rPr>
        <w:t xml:space="preserve"> and New York</w:t>
      </w:r>
      <w:r w:rsidRPr="006C19DB">
        <w:rPr>
          <w:rFonts w:ascii="Times New Roman" w:hAnsi="Times New Roman" w:cs="Times New Roman"/>
          <w:lang w:val="en-US"/>
        </w:rPr>
        <w:t>:</w:t>
      </w:r>
      <w:r w:rsidR="008056B3" w:rsidRPr="006C19DB">
        <w:rPr>
          <w:rFonts w:ascii="Times New Roman" w:hAnsi="Times New Roman" w:cs="Times New Roman"/>
          <w:lang w:val="en-US"/>
        </w:rPr>
        <w:t xml:space="preserve"> </w:t>
      </w:r>
      <w:r w:rsidRPr="006C19DB">
        <w:rPr>
          <w:rFonts w:ascii="Times New Roman" w:hAnsi="Times New Roman" w:cs="Times New Roman"/>
          <w:lang w:val="en-US"/>
        </w:rPr>
        <w:t>Routledge.</w:t>
      </w:r>
    </w:p>
    <w:p w:rsidR="0027370E" w:rsidRPr="006C19DB" w:rsidRDefault="0027370E" w:rsidP="005D3C4B">
      <w:pPr>
        <w:autoSpaceDE w:val="0"/>
        <w:autoSpaceDN w:val="0"/>
        <w:adjustRightInd w:val="0"/>
        <w:spacing w:after="0" w:line="360" w:lineRule="auto"/>
        <w:rPr>
          <w:rFonts w:ascii="Times New Roman" w:hAnsi="Times New Roman" w:cs="Times New Roman"/>
          <w:lang w:val="en-US"/>
        </w:rPr>
      </w:pPr>
    </w:p>
    <w:p w:rsidR="0027370E" w:rsidRPr="006C19DB" w:rsidRDefault="0027370E" w:rsidP="005D3C4B">
      <w:pPr>
        <w:autoSpaceDE w:val="0"/>
        <w:autoSpaceDN w:val="0"/>
        <w:adjustRightInd w:val="0"/>
        <w:spacing w:after="0" w:line="360" w:lineRule="auto"/>
        <w:rPr>
          <w:rFonts w:ascii="Times New Roman" w:hAnsi="Times New Roman" w:cs="Times New Roman"/>
          <w:lang w:val="en-US"/>
        </w:rPr>
      </w:pPr>
      <w:r w:rsidRPr="006C19DB">
        <w:rPr>
          <w:rFonts w:ascii="Times New Roman" w:hAnsi="Times New Roman" w:cs="Times New Roman"/>
          <w:lang w:val="en-US"/>
        </w:rPr>
        <w:t>Skerret,</w:t>
      </w:r>
      <w:r w:rsidR="00A651D1" w:rsidRPr="006C19DB">
        <w:rPr>
          <w:rFonts w:ascii="Times New Roman" w:hAnsi="Times New Roman" w:cs="Times New Roman"/>
          <w:lang w:val="en-US"/>
        </w:rPr>
        <w:t xml:space="preserve"> D.</w:t>
      </w:r>
      <w:r w:rsidRPr="006C19DB">
        <w:rPr>
          <w:rFonts w:ascii="Times New Roman" w:hAnsi="Times New Roman" w:cs="Times New Roman"/>
          <w:lang w:val="en-US"/>
        </w:rPr>
        <w:t xml:space="preserve"> (2010). </w:t>
      </w:r>
      <w:r w:rsidR="002D6EF0" w:rsidRPr="006C19DB">
        <w:rPr>
          <w:rFonts w:ascii="Times New Roman" w:hAnsi="Times New Roman" w:cs="Times New Roman"/>
          <w:lang w:val="en-US"/>
        </w:rPr>
        <w:t>Can the Sapir-Whorf hypothesis save the planet? Lessons from cross-cultural psychology for critical language p</w:t>
      </w:r>
      <w:r w:rsidR="0009192C" w:rsidRPr="006C19DB">
        <w:rPr>
          <w:rFonts w:ascii="Times New Roman" w:hAnsi="Times New Roman" w:cs="Times New Roman"/>
          <w:lang w:val="en-US"/>
        </w:rPr>
        <w:t xml:space="preserve">olicy. </w:t>
      </w:r>
      <w:r w:rsidRPr="006C19DB">
        <w:rPr>
          <w:rFonts w:ascii="Times New Roman" w:hAnsi="Times New Roman" w:cs="Times New Roman"/>
          <w:i/>
          <w:lang w:val="en-US"/>
        </w:rPr>
        <w:t>Current Issues in Language Planning</w:t>
      </w:r>
      <w:r w:rsidR="007D3FF9" w:rsidRPr="006C19DB">
        <w:rPr>
          <w:rFonts w:ascii="Times New Roman" w:hAnsi="Times New Roman" w:cs="Times New Roman"/>
          <w:lang w:val="en-US"/>
        </w:rPr>
        <w:t xml:space="preserve">, </w:t>
      </w:r>
      <w:r w:rsidRPr="006C19DB">
        <w:rPr>
          <w:rFonts w:ascii="Times New Roman" w:hAnsi="Times New Roman" w:cs="Times New Roman"/>
          <w:lang w:val="en-US"/>
        </w:rPr>
        <w:t>11(4)</w:t>
      </w:r>
      <w:r w:rsidR="00CF03A7" w:rsidRPr="006C19DB">
        <w:rPr>
          <w:rFonts w:ascii="Times New Roman" w:hAnsi="Times New Roman" w:cs="Times New Roman"/>
          <w:lang w:val="en-US"/>
        </w:rPr>
        <w:t>,</w:t>
      </w:r>
      <w:r w:rsidR="0009192C" w:rsidRPr="006C19DB">
        <w:rPr>
          <w:rFonts w:ascii="Times New Roman" w:hAnsi="Times New Roman" w:cs="Times New Roman"/>
          <w:lang w:val="en-US"/>
        </w:rPr>
        <w:t xml:space="preserve"> 331-340</w:t>
      </w:r>
      <w:r w:rsidR="00BC71E9" w:rsidRPr="006C19DB">
        <w:rPr>
          <w:rFonts w:ascii="Times New Roman" w:hAnsi="Times New Roman" w:cs="Times New Roman"/>
          <w:lang w:val="en-US"/>
        </w:rPr>
        <w:t>.</w:t>
      </w:r>
    </w:p>
    <w:p w:rsidR="000D1E41" w:rsidRPr="006C19DB" w:rsidRDefault="000D1E41" w:rsidP="005D3C4B">
      <w:pPr>
        <w:autoSpaceDE w:val="0"/>
        <w:autoSpaceDN w:val="0"/>
        <w:adjustRightInd w:val="0"/>
        <w:spacing w:after="0" w:line="360" w:lineRule="auto"/>
        <w:rPr>
          <w:rFonts w:ascii="Times New Roman" w:hAnsi="Times New Roman" w:cs="Times New Roman"/>
          <w:lang w:val="en-US"/>
        </w:rPr>
      </w:pPr>
    </w:p>
    <w:p w:rsidR="000C11C1" w:rsidRPr="006C19DB" w:rsidRDefault="000C11C1" w:rsidP="005D3C4B">
      <w:pPr>
        <w:autoSpaceDE w:val="0"/>
        <w:autoSpaceDN w:val="0"/>
        <w:adjustRightInd w:val="0"/>
        <w:spacing w:after="0" w:line="360" w:lineRule="auto"/>
        <w:rPr>
          <w:rFonts w:ascii="Times New Roman" w:hAnsi="Times New Roman" w:cs="Times New Roman"/>
          <w:lang w:val="en-US"/>
        </w:rPr>
      </w:pPr>
      <w:r w:rsidRPr="006C19DB">
        <w:rPr>
          <w:rFonts w:ascii="Times New Roman" w:hAnsi="Times New Roman" w:cs="Times New Roman"/>
          <w:lang w:val="en-US"/>
        </w:rPr>
        <w:lastRenderedPageBreak/>
        <w:t xml:space="preserve">Spolsky, B. </w:t>
      </w:r>
      <w:r w:rsidR="00BC71E9" w:rsidRPr="006C19DB">
        <w:rPr>
          <w:rFonts w:ascii="Times New Roman" w:hAnsi="Times New Roman" w:cs="Times New Roman"/>
          <w:lang w:val="en-US"/>
        </w:rPr>
        <w:t>(</w:t>
      </w:r>
      <w:r w:rsidRPr="006C19DB">
        <w:rPr>
          <w:rFonts w:ascii="Times New Roman" w:hAnsi="Times New Roman" w:cs="Times New Roman"/>
          <w:lang w:val="en-US"/>
        </w:rPr>
        <w:t>2008</w:t>
      </w:r>
      <w:r w:rsidR="00BC71E9" w:rsidRPr="006C19DB">
        <w:rPr>
          <w:rFonts w:ascii="Times New Roman" w:hAnsi="Times New Roman" w:cs="Times New Roman"/>
          <w:lang w:val="en-US"/>
        </w:rPr>
        <w:t>)</w:t>
      </w:r>
      <w:r w:rsidR="00CF03A7" w:rsidRPr="006C19DB">
        <w:rPr>
          <w:rFonts w:ascii="Times New Roman" w:hAnsi="Times New Roman" w:cs="Times New Roman"/>
          <w:lang w:val="en-US"/>
        </w:rPr>
        <w:t>.</w:t>
      </w:r>
      <w:r w:rsidR="003D071A" w:rsidRPr="006C19DB">
        <w:rPr>
          <w:rFonts w:ascii="Times New Roman" w:hAnsi="Times New Roman" w:cs="Times New Roman"/>
          <w:lang w:val="en-US"/>
        </w:rPr>
        <w:t xml:space="preserve"> Introduction: What is educational linguistics? In B. Spol</w:t>
      </w:r>
      <w:r w:rsidR="00CF03A7" w:rsidRPr="006C19DB">
        <w:rPr>
          <w:rFonts w:ascii="Times New Roman" w:hAnsi="Times New Roman" w:cs="Times New Roman"/>
          <w:lang w:val="en-US"/>
        </w:rPr>
        <w:t>sky and F. Hult (E</w:t>
      </w:r>
      <w:r w:rsidR="003D071A" w:rsidRPr="006C19DB">
        <w:rPr>
          <w:rFonts w:ascii="Times New Roman" w:hAnsi="Times New Roman" w:cs="Times New Roman"/>
          <w:lang w:val="en-US"/>
        </w:rPr>
        <w:t>ds</w:t>
      </w:r>
      <w:r w:rsidR="00CF03A7" w:rsidRPr="006C19DB">
        <w:rPr>
          <w:rFonts w:ascii="Times New Roman" w:hAnsi="Times New Roman" w:cs="Times New Roman"/>
          <w:lang w:val="en-US"/>
        </w:rPr>
        <w:t>.</w:t>
      </w:r>
      <w:r w:rsidR="003D071A" w:rsidRPr="006C19DB">
        <w:rPr>
          <w:rFonts w:ascii="Times New Roman" w:hAnsi="Times New Roman" w:cs="Times New Roman"/>
          <w:lang w:val="en-US"/>
        </w:rPr>
        <w:t xml:space="preserve">) </w:t>
      </w:r>
      <w:r w:rsidR="002D6EF0" w:rsidRPr="006C19DB">
        <w:rPr>
          <w:rFonts w:ascii="Times New Roman" w:hAnsi="Times New Roman" w:cs="Times New Roman"/>
          <w:i/>
          <w:lang w:val="en-US"/>
        </w:rPr>
        <w:t>The handbook of educational l</w:t>
      </w:r>
      <w:r w:rsidR="003D071A" w:rsidRPr="006C19DB">
        <w:rPr>
          <w:rFonts w:ascii="Times New Roman" w:hAnsi="Times New Roman" w:cs="Times New Roman"/>
          <w:i/>
          <w:lang w:val="en-US"/>
        </w:rPr>
        <w:t>inguistics</w:t>
      </w:r>
      <w:r w:rsidR="00CF03A7" w:rsidRPr="006C19DB">
        <w:rPr>
          <w:rFonts w:ascii="Times New Roman" w:hAnsi="Times New Roman" w:cs="Times New Roman"/>
          <w:i/>
          <w:lang w:val="en-US"/>
        </w:rPr>
        <w:t xml:space="preserve"> </w:t>
      </w:r>
      <w:r w:rsidR="00CF03A7" w:rsidRPr="006C19DB">
        <w:rPr>
          <w:rFonts w:ascii="Times New Roman" w:hAnsi="Times New Roman" w:cs="Times New Roman"/>
          <w:lang w:val="en-US"/>
        </w:rPr>
        <w:t>(pp. 1-9). Malden MA: Blackwell.</w:t>
      </w:r>
    </w:p>
    <w:p w:rsidR="000C11C1" w:rsidRPr="006C19DB" w:rsidRDefault="000C11C1" w:rsidP="005D3C4B">
      <w:pPr>
        <w:autoSpaceDE w:val="0"/>
        <w:autoSpaceDN w:val="0"/>
        <w:adjustRightInd w:val="0"/>
        <w:spacing w:after="0" w:line="360" w:lineRule="auto"/>
        <w:rPr>
          <w:rFonts w:ascii="Times New Roman" w:hAnsi="Times New Roman" w:cs="Times New Roman"/>
          <w:lang w:val="en-US"/>
        </w:rPr>
      </w:pPr>
    </w:p>
    <w:p w:rsidR="005E4AE0" w:rsidRPr="006C19DB" w:rsidRDefault="000D1E41" w:rsidP="005D3C4B">
      <w:pPr>
        <w:autoSpaceDE w:val="0"/>
        <w:autoSpaceDN w:val="0"/>
        <w:adjustRightInd w:val="0"/>
        <w:spacing w:after="0" w:line="360" w:lineRule="auto"/>
        <w:rPr>
          <w:rFonts w:ascii="Times New Roman" w:hAnsi="Times New Roman" w:cs="Times New Roman"/>
          <w:lang w:val="en-US"/>
        </w:rPr>
      </w:pPr>
      <w:r w:rsidRPr="006C19DB">
        <w:rPr>
          <w:rFonts w:ascii="Times New Roman" w:hAnsi="Times New Roman" w:cs="Times New Roman"/>
          <w:lang w:val="en-US"/>
        </w:rPr>
        <w:t>Spolsky, B. (2004)</w:t>
      </w:r>
      <w:r w:rsidR="00BC71E9" w:rsidRPr="006C19DB">
        <w:rPr>
          <w:rFonts w:ascii="Times New Roman" w:hAnsi="Times New Roman" w:cs="Times New Roman"/>
          <w:lang w:val="en-US"/>
        </w:rPr>
        <w:t>.</w:t>
      </w:r>
      <w:r w:rsidRPr="006C19DB">
        <w:rPr>
          <w:rFonts w:ascii="Times New Roman" w:hAnsi="Times New Roman" w:cs="Times New Roman"/>
          <w:lang w:val="en-US"/>
        </w:rPr>
        <w:t xml:space="preserve"> </w:t>
      </w:r>
      <w:r w:rsidRPr="006C19DB">
        <w:rPr>
          <w:rFonts w:ascii="Times New Roman" w:hAnsi="Times New Roman" w:cs="Times New Roman"/>
          <w:i/>
          <w:iCs/>
          <w:lang w:val="en-US"/>
        </w:rPr>
        <w:t xml:space="preserve">Language policy, </w:t>
      </w:r>
      <w:r w:rsidRPr="006C19DB">
        <w:rPr>
          <w:rFonts w:ascii="Times New Roman" w:hAnsi="Times New Roman" w:cs="Times New Roman"/>
          <w:lang w:val="en-US"/>
        </w:rPr>
        <w:t>New York: Cambridge University Press.</w:t>
      </w:r>
    </w:p>
    <w:p w:rsidR="000D1E41" w:rsidRPr="006C19DB" w:rsidRDefault="000D1E41" w:rsidP="005D3C4B">
      <w:pPr>
        <w:autoSpaceDE w:val="0"/>
        <w:autoSpaceDN w:val="0"/>
        <w:adjustRightInd w:val="0"/>
        <w:spacing w:after="0" w:line="360" w:lineRule="auto"/>
        <w:rPr>
          <w:rFonts w:ascii="Times New Roman" w:hAnsi="Times New Roman" w:cs="Times New Roman"/>
          <w:lang w:val="en-US"/>
        </w:rPr>
      </w:pPr>
    </w:p>
    <w:p w:rsidR="005E4AE0" w:rsidRPr="006C19DB" w:rsidRDefault="005E4AE0" w:rsidP="005D3C4B">
      <w:pPr>
        <w:autoSpaceDE w:val="0"/>
        <w:autoSpaceDN w:val="0"/>
        <w:adjustRightInd w:val="0"/>
        <w:spacing w:after="0" w:line="360" w:lineRule="auto"/>
        <w:rPr>
          <w:rFonts w:ascii="Times New Roman" w:hAnsi="Times New Roman" w:cs="Times New Roman"/>
          <w:lang w:val="en-US"/>
        </w:rPr>
      </w:pPr>
      <w:r w:rsidRPr="006C19DB">
        <w:rPr>
          <w:rFonts w:ascii="Times New Roman" w:hAnsi="Times New Roman" w:cs="Times New Roman"/>
          <w:lang w:val="en-US"/>
        </w:rPr>
        <w:t xml:space="preserve">Statistisches Bundesamt </w:t>
      </w:r>
      <w:r w:rsidR="00835970" w:rsidRPr="006C19DB">
        <w:rPr>
          <w:rFonts w:ascii="Times New Roman" w:hAnsi="Times New Roman" w:cs="Times New Roman"/>
          <w:lang w:val="en-US"/>
        </w:rPr>
        <w:t>(</w:t>
      </w:r>
      <w:r w:rsidRPr="006C19DB">
        <w:rPr>
          <w:rFonts w:ascii="Times New Roman" w:hAnsi="Times New Roman" w:cs="Times New Roman"/>
          <w:lang w:val="en-US"/>
        </w:rPr>
        <w:t>2012</w:t>
      </w:r>
      <w:r w:rsidR="00835970" w:rsidRPr="006C19DB">
        <w:rPr>
          <w:rFonts w:ascii="Times New Roman" w:hAnsi="Times New Roman" w:cs="Times New Roman"/>
          <w:lang w:val="en-US"/>
        </w:rPr>
        <w:t>)</w:t>
      </w:r>
      <w:r w:rsidRPr="006C19DB">
        <w:rPr>
          <w:rFonts w:ascii="Times New Roman" w:hAnsi="Times New Roman" w:cs="Times New Roman"/>
          <w:lang w:val="en-US"/>
        </w:rPr>
        <w:t>. Schulen auf einen Blick</w:t>
      </w:r>
      <w:r w:rsidR="002D6EF0" w:rsidRPr="006C19DB">
        <w:rPr>
          <w:rFonts w:ascii="Times New Roman" w:hAnsi="Times New Roman" w:cs="Times New Roman"/>
          <w:lang w:val="en-US"/>
        </w:rPr>
        <w:t xml:space="preserve"> [Schools at  a glance]</w:t>
      </w:r>
      <w:r w:rsidRPr="006C19DB">
        <w:rPr>
          <w:rFonts w:ascii="Times New Roman" w:hAnsi="Times New Roman" w:cs="Times New Roman"/>
          <w:lang w:val="en-US"/>
        </w:rPr>
        <w:t xml:space="preserve">. </w:t>
      </w:r>
      <w:hyperlink r:id="rId22" w:history="1">
        <w:r w:rsidR="005A3151" w:rsidRPr="006C19DB">
          <w:rPr>
            <w:rStyle w:val="Hyperlink"/>
            <w:rFonts w:ascii="Times New Roman" w:hAnsi="Times New Roman" w:cs="Times New Roman"/>
            <w:lang w:val="en-US"/>
          </w:rPr>
          <w:t>https://www.destatis.de/DE/Publikationen/Thematisch/BildungForschungKultur/Schulen/BroschuereSchulenBlick0110018129004.pdf?__blob=publicationFile</w:t>
        </w:r>
      </w:hyperlink>
      <w:r w:rsidR="005A3151" w:rsidRPr="006C19DB">
        <w:rPr>
          <w:rFonts w:ascii="Times New Roman" w:hAnsi="Times New Roman" w:cs="Times New Roman"/>
          <w:lang w:val="en-US"/>
        </w:rPr>
        <w:t>. Accessed 06.08.2013.</w:t>
      </w:r>
    </w:p>
    <w:p w:rsidR="002708E8" w:rsidRPr="006C19DB" w:rsidRDefault="002708E8" w:rsidP="005D3C4B">
      <w:pPr>
        <w:autoSpaceDE w:val="0"/>
        <w:autoSpaceDN w:val="0"/>
        <w:adjustRightInd w:val="0"/>
        <w:spacing w:after="0" w:line="360" w:lineRule="auto"/>
        <w:rPr>
          <w:rFonts w:ascii="Times New Roman" w:hAnsi="Times New Roman" w:cs="Times New Roman"/>
          <w:lang w:val="en-US"/>
        </w:rPr>
      </w:pPr>
    </w:p>
    <w:p w:rsidR="00835970" w:rsidRDefault="00835970" w:rsidP="005D3C4B">
      <w:pPr>
        <w:autoSpaceDE w:val="0"/>
        <w:autoSpaceDN w:val="0"/>
        <w:adjustRightInd w:val="0"/>
        <w:spacing w:after="0" w:line="360" w:lineRule="auto"/>
        <w:rPr>
          <w:rFonts w:ascii="Times New Roman" w:hAnsi="Times New Roman" w:cs="Times New Roman"/>
          <w:lang w:val="en-US"/>
        </w:rPr>
      </w:pPr>
      <w:r w:rsidRPr="006C19DB">
        <w:rPr>
          <w:rFonts w:ascii="Times New Roman" w:hAnsi="Times New Roman" w:cs="Times New Roman"/>
          <w:lang w:val="en-US"/>
        </w:rPr>
        <w:t>Tollefson, J. (2013)</w:t>
      </w:r>
      <w:r w:rsidR="00BC71E9" w:rsidRPr="006C19DB">
        <w:rPr>
          <w:rFonts w:ascii="Times New Roman" w:hAnsi="Times New Roman" w:cs="Times New Roman"/>
          <w:lang w:val="en-US"/>
        </w:rPr>
        <w:t>.</w:t>
      </w:r>
      <w:r w:rsidRPr="006C19DB">
        <w:rPr>
          <w:rFonts w:ascii="Times New Roman" w:hAnsi="Times New Roman" w:cs="Times New Roman"/>
          <w:lang w:val="en-US"/>
        </w:rPr>
        <w:t xml:space="preserve"> </w:t>
      </w:r>
      <w:r w:rsidR="002D6EF0" w:rsidRPr="006C19DB">
        <w:rPr>
          <w:rFonts w:ascii="Times New Roman" w:hAnsi="Times New Roman" w:cs="Times New Roman"/>
          <w:i/>
          <w:lang w:val="en-US"/>
        </w:rPr>
        <w:t>Language policies in education: Critical i</w:t>
      </w:r>
      <w:r w:rsidRPr="006C19DB">
        <w:rPr>
          <w:rFonts w:ascii="Times New Roman" w:hAnsi="Times New Roman" w:cs="Times New Roman"/>
          <w:i/>
          <w:lang w:val="en-US"/>
        </w:rPr>
        <w:t>ssues</w:t>
      </w:r>
      <w:r w:rsidRPr="006C19DB">
        <w:rPr>
          <w:rFonts w:ascii="Times New Roman" w:hAnsi="Times New Roman" w:cs="Times New Roman"/>
          <w:lang w:val="en-US"/>
        </w:rPr>
        <w:t xml:space="preserve">. </w:t>
      </w:r>
      <w:r w:rsidR="008E4F5C" w:rsidRPr="006C19DB">
        <w:rPr>
          <w:rFonts w:ascii="Times New Roman" w:hAnsi="Times New Roman" w:cs="Times New Roman"/>
          <w:lang w:val="en-US"/>
        </w:rPr>
        <w:t xml:space="preserve">New York and Oxon: </w:t>
      </w:r>
      <w:r w:rsidRPr="006C19DB">
        <w:rPr>
          <w:rFonts w:ascii="Times New Roman" w:hAnsi="Times New Roman" w:cs="Times New Roman"/>
          <w:lang w:val="en-US"/>
        </w:rPr>
        <w:t>Routledge</w:t>
      </w:r>
      <w:r w:rsidR="00BC71E9" w:rsidRPr="006C19DB">
        <w:rPr>
          <w:rFonts w:ascii="Times New Roman" w:hAnsi="Times New Roman" w:cs="Times New Roman"/>
          <w:lang w:val="en-US"/>
        </w:rPr>
        <w:t>.</w:t>
      </w:r>
    </w:p>
    <w:p w:rsidR="000615B9" w:rsidRDefault="000615B9" w:rsidP="005D3C4B">
      <w:pPr>
        <w:autoSpaceDE w:val="0"/>
        <w:autoSpaceDN w:val="0"/>
        <w:adjustRightInd w:val="0"/>
        <w:spacing w:after="0" w:line="360" w:lineRule="auto"/>
        <w:rPr>
          <w:rFonts w:ascii="Times New Roman" w:hAnsi="Times New Roman" w:cs="Times New Roman"/>
          <w:lang w:val="en-US"/>
        </w:rPr>
      </w:pPr>
    </w:p>
    <w:p w:rsidR="000615B9" w:rsidRPr="005341D6" w:rsidRDefault="000615B9" w:rsidP="005D3C4B">
      <w:pPr>
        <w:autoSpaceDE w:val="0"/>
        <w:autoSpaceDN w:val="0"/>
        <w:adjustRightInd w:val="0"/>
        <w:spacing w:after="0" w:line="360" w:lineRule="auto"/>
        <w:rPr>
          <w:rFonts w:ascii="Times New Roman" w:hAnsi="Times New Roman" w:cs="Times New Roman"/>
          <w:color w:val="7030A0"/>
          <w:lang w:val="en-US"/>
        </w:rPr>
      </w:pPr>
      <w:r w:rsidRPr="005341D6">
        <w:rPr>
          <w:rFonts w:ascii="Times New Roman" w:hAnsi="Times New Roman" w:cs="Times New Roman"/>
          <w:color w:val="7030A0"/>
          <w:lang w:val="en-US"/>
        </w:rPr>
        <w:t>Teffer, P. (2014) E.U. fights to get everyone speaking the same language on education. New York Times, March 16</w:t>
      </w:r>
      <w:r w:rsidRPr="005341D6">
        <w:rPr>
          <w:rFonts w:ascii="Times New Roman" w:hAnsi="Times New Roman" w:cs="Times New Roman"/>
          <w:color w:val="7030A0"/>
          <w:vertAlign w:val="superscript"/>
          <w:lang w:val="en-US"/>
        </w:rPr>
        <w:t>th</w:t>
      </w:r>
      <w:r w:rsidRPr="005341D6">
        <w:rPr>
          <w:rFonts w:ascii="Times New Roman" w:hAnsi="Times New Roman" w:cs="Times New Roman"/>
          <w:color w:val="7030A0"/>
        </w:rPr>
        <w:t xml:space="preserve"> </w:t>
      </w:r>
      <w:hyperlink r:id="rId23" w:history="1">
        <w:r w:rsidRPr="005341D6">
          <w:rPr>
            <w:rStyle w:val="Hyperlink"/>
            <w:rFonts w:ascii="Times New Roman" w:hAnsi="Times New Roman" w:cs="Times New Roman"/>
            <w:color w:val="7030A0"/>
          </w:rPr>
          <w:t>http://www.nytimes.com/2014/03/17/world/europe/eu-fights-to-get-everyone-speaking-same-language-on-education.html?_r=0</w:t>
        </w:r>
      </w:hyperlink>
      <w:r w:rsidRPr="005341D6">
        <w:rPr>
          <w:rFonts w:ascii="Times New Roman" w:hAnsi="Times New Roman" w:cs="Times New Roman"/>
          <w:color w:val="7030A0"/>
          <w:lang w:val="en-US"/>
        </w:rPr>
        <w:t>. Accessed 14 July 2015.</w:t>
      </w:r>
    </w:p>
    <w:p w:rsidR="000C11C1" w:rsidRPr="006C19DB" w:rsidRDefault="000C11C1" w:rsidP="005D3C4B">
      <w:pPr>
        <w:autoSpaceDE w:val="0"/>
        <w:autoSpaceDN w:val="0"/>
        <w:adjustRightInd w:val="0"/>
        <w:spacing w:after="0" w:line="360" w:lineRule="auto"/>
        <w:rPr>
          <w:rFonts w:ascii="Times New Roman" w:hAnsi="Times New Roman" w:cs="Times New Roman"/>
          <w:lang w:val="en-US"/>
        </w:rPr>
      </w:pPr>
    </w:p>
    <w:p w:rsidR="00392074" w:rsidRPr="006C19DB" w:rsidRDefault="001458D7" w:rsidP="005D3C4B">
      <w:pPr>
        <w:autoSpaceDE w:val="0"/>
        <w:autoSpaceDN w:val="0"/>
        <w:adjustRightInd w:val="0"/>
        <w:spacing w:after="0" w:line="360" w:lineRule="auto"/>
        <w:rPr>
          <w:rFonts w:ascii="Times New Roman" w:hAnsi="Times New Roman" w:cs="Times New Roman"/>
          <w:lang w:val="en-US"/>
        </w:rPr>
      </w:pPr>
      <w:r w:rsidRPr="006C19DB">
        <w:rPr>
          <w:rFonts w:ascii="Times New Roman" w:hAnsi="Times New Roman" w:cs="Times New Roman"/>
          <w:lang w:val="en-US"/>
        </w:rPr>
        <w:t xml:space="preserve">Van Parijs, P. (2011). </w:t>
      </w:r>
      <w:r w:rsidRPr="006C19DB">
        <w:rPr>
          <w:rFonts w:ascii="Times New Roman" w:hAnsi="Times New Roman" w:cs="Times New Roman"/>
          <w:i/>
          <w:lang w:val="en-US"/>
        </w:rPr>
        <w:t>Linguistic justice for Europe and the world</w:t>
      </w:r>
      <w:r w:rsidRPr="006C19DB">
        <w:rPr>
          <w:rFonts w:ascii="Times New Roman" w:hAnsi="Times New Roman" w:cs="Times New Roman"/>
          <w:lang w:val="en-US"/>
        </w:rPr>
        <w:t>. Oxford: Oxford University Press</w:t>
      </w:r>
      <w:r w:rsidR="008F208F" w:rsidRPr="006C19DB">
        <w:rPr>
          <w:rFonts w:ascii="Times New Roman" w:hAnsi="Times New Roman" w:cs="Times New Roman"/>
          <w:lang w:val="en-US"/>
        </w:rPr>
        <w:t>.</w:t>
      </w:r>
    </w:p>
    <w:p w:rsidR="00BA1F71" w:rsidRPr="006C19DB" w:rsidRDefault="00BA1F71" w:rsidP="005D3C4B">
      <w:pPr>
        <w:autoSpaceDE w:val="0"/>
        <w:autoSpaceDN w:val="0"/>
        <w:adjustRightInd w:val="0"/>
        <w:spacing w:after="0" w:line="360" w:lineRule="auto"/>
        <w:rPr>
          <w:rFonts w:ascii="Times New Roman" w:hAnsi="Times New Roman" w:cs="Times New Roman"/>
          <w:lang w:val="en-US"/>
        </w:rPr>
      </w:pPr>
    </w:p>
    <w:p w:rsidR="006C19DB" w:rsidRDefault="006C19DB" w:rsidP="005D3C4B">
      <w:pPr>
        <w:autoSpaceDE w:val="0"/>
        <w:autoSpaceDN w:val="0"/>
        <w:adjustRightInd w:val="0"/>
        <w:spacing w:after="0" w:line="360" w:lineRule="auto"/>
        <w:rPr>
          <w:rFonts w:ascii="Times New Roman" w:hAnsi="Times New Roman" w:cs="Times New Roman"/>
          <w:b/>
          <w:lang w:val="en-US"/>
        </w:rPr>
      </w:pPr>
    </w:p>
    <w:p w:rsidR="00BA1F71" w:rsidRPr="006C19DB" w:rsidRDefault="00C619AD" w:rsidP="005D3C4B">
      <w:pPr>
        <w:autoSpaceDE w:val="0"/>
        <w:autoSpaceDN w:val="0"/>
        <w:adjustRightInd w:val="0"/>
        <w:spacing w:after="0" w:line="360" w:lineRule="auto"/>
        <w:rPr>
          <w:rFonts w:ascii="Times New Roman" w:hAnsi="Times New Roman" w:cs="Times New Roman"/>
          <w:b/>
          <w:lang w:val="en-US"/>
        </w:rPr>
      </w:pPr>
      <w:r w:rsidRPr="006C19DB">
        <w:rPr>
          <w:rFonts w:ascii="Times New Roman" w:hAnsi="Times New Roman" w:cs="Times New Roman"/>
          <w:b/>
          <w:lang w:val="en-US"/>
        </w:rPr>
        <w:t>Figure Captions</w:t>
      </w:r>
    </w:p>
    <w:p w:rsidR="00BA1F71" w:rsidRPr="006C19DB" w:rsidRDefault="00BA1F71" w:rsidP="005D3C4B">
      <w:pPr>
        <w:autoSpaceDE w:val="0"/>
        <w:autoSpaceDN w:val="0"/>
        <w:adjustRightInd w:val="0"/>
        <w:spacing w:after="0" w:line="360" w:lineRule="auto"/>
        <w:rPr>
          <w:rFonts w:ascii="Times New Roman" w:hAnsi="Times New Roman" w:cs="Times New Roman"/>
          <w:lang w:val="en-US"/>
        </w:rPr>
      </w:pPr>
    </w:p>
    <w:p w:rsidR="00BA1F71" w:rsidRPr="006C19DB" w:rsidRDefault="00C619AD" w:rsidP="00BA1F71">
      <w:pPr>
        <w:pStyle w:val="Default"/>
        <w:spacing w:line="360" w:lineRule="auto"/>
        <w:rPr>
          <w:rFonts w:ascii="Times New Roman" w:hAnsi="Times New Roman" w:cs="Times New Roman"/>
          <w:bCs/>
          <w:sz w:val="22"/>
          <w:szCs w:val="22"/>
        </w:rPr>
      </w:pPr>
      <w:r w:rsidRPr="006C19DB">
        <w:rPr>
          <w:rFonts w:ascii="Times New Roman" w:hAnsi="Times New Roman" w:cs="Times New Roman"/>
          <w:bCs/>
          <w:sz w:val="22"/>
          <w:szCs w:val="22"/>
        </w:rPr>
        <w:t>Figure</w:t>
      </w:r>
      <w:r w:rsidR="001C372F">
        <w:rPr>
          <w:rFonts w:ascii="Times New Roman" w:hAnsi="Times New Roman" w:cs="Times New Roman"/>
          <w:bCs/>
          <w:sz w:val="22"/>
          <w:szCs w:val="22"/>
        </w:rPr>
        <w:t xml:space="preserve"> 1</w:t>
      </w:r>
      <w:r w:rsidRPr="006C19DB">
        <w:rPr>
          <w:rFonts w:ascii="Times New Roman" w:hAnsi="Times New Roman" w:cs="Times New Roman"/>
          <w:bCs/>
          <w:sz w:val="22"/>
          <w:szCs w:val="22"/>
        </w:rPr>
        <w:t>.</w:t>
      </w:r>
      <w:r w:rsidR="00BA1F71" w:rsidRPr="006C19DB">
        <w:rPr>
          <w:rFonts w:ascii="Times New Roman" w:hAnsi="Times New Roman" w:cs="Times New Roman"/>
          <w:bCs/>
          <w:sz w:val="22"/>
          <w:szCs w:val="22"/>
        </w:rPr>
        <w:t xml:space="preserve"> Percentage of the population able to hold a conversation in a language other than their mother tongue </w:t>
      </w:r>
    </w:p>
    <w:p w:rsidR="005341D6" w:rsidRDefault="00C619AD" w:rsidP="005341D6">
      <w:pPr>
        <w:spacing w:line="360" w:lineRule="auto"/>
        <w:rPr>
          <w:rFonts w:ascii="Times New Roman" w:hAnsi="Times New Roman" w:cs="Times New Roman"/>
          <w:color w:val="7030A0"/>
        </w:rPr>
      </w:pPr>
      <w:r w:rsidRPr="005341D6">
        <w:rPr>
          <w:rFonts w:ascii="Times New Roman" w:hAnsi="Times New Roman" w:cs="Times New Roman"/>
        </w:rPr>
        <w:t xml:space="preserve">Figure </w:t>
      </w:r>
      <w:r w:rsidR="00BA1F71" w:rsidRPr="005341D6">
        <w:rPr>
          <w:rFonts w:ascii="Times New Roman" w:hAnsi="Times New Roman" w:cs="Times New Roman"/>
        </w:rPr>
        <w:t>2</w:t>
      </w:r>
      <w:r w:rsidRPr="005341D6">
        <w:rPr>
          <w:rFonts w:ascii="Times New Roman" w:hAnsi="Times New Roman" w:cs="Times New Roman"/>
        </w:rPr>
        <w:t>.</w:t>
      </w:r>
      <w:r w:rsidR="00BA1F71" w:rsidRPr="005341D6">
        <w:rPr>
          <w:rFonts w:ascii="Times New Roman" w:hAnsi="Times New Roman" w:cs="Times New Roman"/>
        </w:rPr>
        <w:t xml:space="preserve"> The average number of foreign languages learned per pupil in secondary education</w:t>
      </w:r>
      <w:r w:rsidR="00C84403" w:rsidRPr="00576C2C">
        <w:rPr>
          <w:rFonts w:ascii="Times New Roman" w:hAnsi="Times New Roman" w:cs="Times New Roman"/>
          <w:b/>
        </w:rPr>
        <w:t xml:space="preserve"> </w:t>
      </w:r>
      <w:r w:rsidR="00C84403" w:rsidRPr="005341D6">
        <w:rPr>
          <w:rFonts w:ascii="Times New Roman" w:hAnsi="Times New Roman" w:cs="Times New Roman"/>
          <w:color w:val="7030A0"/>
        </w:rPr>
        <w:t>in CEE states compared with the EU average</w:t>
      </w:r>
    </w:p>
    <w:p w:rsidR="00BA1F71" w:rsidRPr="005341D6" w:rsidRDefault="00C619AD" w:rsidP="005341D6">
      <w:pPr>
        <w:spacing w:line="360" w:lineRule="auto"/>
        <w:rPr>
          <w:rFonts w:ascii="Times New Roman" w:hAnsi="Times New Roman" w:cs="Times New Roman"/>
          <w:b/>
        </w:rPr>
      </w:pPr>
      <w:r w:rsidRPr="006C19DB">
        <w:rPr>
          <w:rFonts w:ascii="Times New Roman" w:hAnsi="Times New Roman" w:cs="Times New Roman"/>
          <w:bCs/>
        </w:rPr>
        <w:t>Figure</w:t>
      </w:r>
      <w:r w:rsidR="00BA1F71" w:rsidRPr="006C19DB">
        <w:rPr>
          <w:rFonts w:ascii="Times New Roman" w:hAnsi="Times New Roman" w:cs="Times New Roman"/>
          <w:bCs/>
        </w:rPr>
        <w:t xml:space="preserve"> 3</w:t>
      </w:r>
      <w:r w:rsidRPr="006C19DB">
        <w:rPr>
          <w:rFonts w:ascii="Times New Roman" w:hAnsi="Times New Roman" w:cs="Times New Roman"/>
          <w:bCs/>
        </w:rPr>
        <w:t>.</w:t>
      </w:r>
      <w:r w:rsidR="00BA1F71" w:rsidRPr="006C19DB">
        <w:rPr>
          <w:rFonts w:ascii="Times New Roman" w:hAnsi="Times New Roman" w:cs="Times New Roman"/>
          <w:bCs/>
        </w:rPr>
        <w:t xml:space="preserve"> Number of students studying Russian in Germany, East and West</w:t>
      </w:r>
    </w:p>
    <w:p w:rsidR="00BA1F71" w:rsidRPr="006C19DB" w:rsidRDefault="00C619AD" w:rsidP="00BA1F71">
      <w:pPr>
        <w:spacing w:line="360" w:lineRule="auto"/>
        <w:rPr>
          <w:rFonts w:ascii="Times New Roman" w:hAnsi="Times New Roman" w:cs="Times New Roman"/>
        </w:rPr>
      </w:pPr>
      <w:r w:rsidRPr="006C19DB">
        <w:rPr>
          <w:rFonts w:ascii="Times New Roman" w:hAnsi="Times New Roman" w:cs="Times New Roman"/>
        </w:rPr>
        <w:t>Figure</w:t>
      </w:r>
      <w:r w:rsidR="00BA1F71" w:rsidRPr="006C19DB">
        <w:rPr>
          <w:rFonts w:ascii="Times New Roman" w:hAnsi="Times New Roman" w:cs="Times New Roman"/>
        </w:rPr>
        <w:t xml:space="preserve"> 4</w:t>
      </w:r>
      <w:r w:rsidRPr="006C19DB">
        <w:rPr>
          <w:rFonts w:ascii="Times New Roman" w:hAnsi="Times New Roman" w:cs="Times New Roman"/>
        </w:rPr>
        <w:t>.</w:t>
      </w:r>
      <w:r w:rsidR="00BA1F71" w:rsidRPr="006C19DB">
        <w:rPr>
          <w:rFonts w:ascii="Times New Roman" w:hAnsi="Times New Roman" w:cs="Times New Roman"/>
        </w:rPr>
        <w:t xml:space="preserve"> Numbers learning Russian, English and German in Hungary in 1989-1990 and 2009-2010</w:t>
      </w:r>
    </w:p>
    <w:p w:rsidR="00BA1F71" w:rsidRPr="005341D6" w:rsidRDefault="00C619AD" w:rsidP="005341D6">
      <w:pPr>
        <w:spacing w:line="360" w:lineRule="auto"/>
        <w:rPr>
          <w:rFonts w:ascii="Times New Roman" w:hAnsi="Times New Roman" w:cs="Times New Roman"/>
        </w:rPr>
      </w:pPr>
      <w:r w:rsidRPr="006C19DB">
        <w:rPr>
          <w:rFonts w:ascii="Times New Roman" w:hAnsi="Times New Roman" w:cs="Times New Roman"/>
        </w:rPr>
        <w:t xml:space="preserve">Figure </w:t>
      </w:r>
      <w:r w:rsidR="00BA1F71" w:rsidRPr="006C19DB">
        <w:rPr>
          <w:rFonts w:ascii="Times New Roman" w:hAnsi="Times New Roman" w:cs="Times New Roman"/>
        </w:rPr>
        <w:t>5</w:t>
      </w:r>
      <w:r w:rsidRPr="006C19DB">
        <w:rPr>
          <w:rFonts w:ascii="Times New Roman" w:hAnsi="Times New Roman" w:cs="Times New Roman"/>
        </w:rPr>
        <w:t>.</w:t>
      </w:r>
      <w:r w:rsidR="00BA1F71" w:rsidRPr="006C19DB">
        <w:rPr>
          <w:rFonts w:ascii="Times New Roman" w:hAnsi="Times New Roman" w:cs="Times New Roman"/>
        </w:rPr>
        <w:t xml:space="preserve"> Trends in the numbers learning Russian, German, English and French in Hungary between 1989 and 2010</w:t>
      </w:r>
    </w:p>
    <w:sectPr w:rsidR="00BA1F71" w:rsidRPr="005341D6">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076" w:rsidRDefault="00A23076" w:rsidP="004F6313">
      <w:pPr>
        <w:spacing w:after="0" w:line="240" w:lineRule="auto"/>
      </w:pPr>
      <w:r>
        <w:separator/>
      </w:r>
    </w:p>
  </w:endnote>
  <w:endnote w:type="continuationSeparator" w:id="0">
    <w:p w:rsidR="00A23076" w:rsidRDefault="00A23076" w:rsidP="004F6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0824633"/>
      <w:docPartObj>
        <w:docPartGallery w:val="Page Numbers (Bottom of Page)"/>
        <w:docPartUnique/>
      </w:docPartObj>
    </w:sdtPr>
    <w:sdtEndPr>
      <w:rPr>
        <w:noProof/>
      </w:rPr>
    </w:sdtEndPr>
    <w:sdtContent>
      <w:p w:rsidR="005D3C4B" w:rsidRDefault="005D3C4B">
        <w:pPr>
          <w:pStyle w:val="Footer"/>
        </w:pPr>
        <w:r>
          <w:fldChar w:fldCharType="begin"/>
        </w:r>
        <w:r>
          <w:instrText xml:space="preserve"> PAGE   \* MERGEFORMAT </w:instrText>
        </w:r>
        <w:r>
          <w:fldChar w:fldCharType="separate"/>
        </w:r>
        <w:r w:rsidR="004758AB">
          <w:rPr>
            <w:noProof/>
          </w:rPr>
          <w:t>1</w:t>
        </w:r>
        <w:r>
          <w:rPr>
            <w:noProof/>
          </w:rPr>
          <w:fldChar w:fldCharType="end"/>
        </w:r>
      </w:p>
    </w:sdtContent>
  </w:sdt>
  <w:p w:rsidR="004F6313" w:rsidRDefault="004F63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076" w:rsidRDefault="00A23076" w:rsidP="004F6313">
      <w:pPr>
        <w:spacing w:after="0" w:line="240" w:lineRule="auto"/>
      </w:pPr>
      <w:r>
        <w:separator/>
      </w:r>
    </w:p>
  </w:footnote>
  <w:footnote w:type="continuationSeparator" w:id="0">
    <w:p w:rsidR="00A23076" w:rsidRDefault="00A23076" w:rsidP="004F6313">
      <w:pPr>
        <w:spacing w:after="0" w:line="240" w:lineRule="auto"/>
      </w:pPr>
      <w:r>
        <w:continuationSeparator/>
      </w:r>
    </w:p>
  </w:footnote>
  <w:footnote w:id="1">
    <w:p w:rsidR="006E3949" w:rsidRDefault="006E3949">
      <w:pPr>
        <w:pStyle w:val="FootnoteText"/>
      </w:pPr>
      <w:r>
        <w:rPr>
          <w:rStyle w:val="FootnoteReference"/>
        </w:rPr>
        <w:footnoteRef/>
      </w:r>
      <w:r>
        <w:t xml:space="preserve"> </w:t>
      </w:r>
      <w:r>
        <w:rPr>
          <w:rFonts w:ascii="Times New Roman" w:hAnsi="Times New Roman" w:cs="Times New Roman"/>
        </w:rPr>
        <w:t xml:space="preserve">As well as being </w:t>
      </w:r>
      <w:r w:rsidRPr="00AF46AB">
        <w:rPr>
          <w:rFonts w:ascii="Times New Roman" w:hAnsi="Times New Roman" w:cs="Times New Roman"/>
        </w:rPr>
        <w:t xml:space="preserve">associated with the policies of </w:t>
      </w:r>
      <w:r>
        <w:rPr>
          <w:rFonts w:ascii="Times New Roman" w:hAnsi="Times New Roman" w:cs="Times New Roman"/>
        </w:rPr>
        <w:t xml:space="preserve">current </w:t>
      </w:r>
      <w:r w:rsidRPr="00AF46AB">
        <w:rPr>
          <w:rFonts w:ascii="Times New Roman" w:hAnsi="Times New Roman" w:cs="Times New Roman"/>
        </w:rPr>
        <w:t>Russian Leader, Vladimir Putin</w:t>
      </w:r>
      <w:r>
        <w:rPr>
          <w:rFonts w:ascii="Times New Roman" w:hAnsi="Times New Roman"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30AFE"/>
    <w:multiLevelType w:val="hybridMultilevel"/>
    <w:tmpl w:val="39BA1A4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23E2525B"/>
    <w:multiLevelType w:val="hybridMultilevel"/>
    <w:tmpl w:val="862E03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25BE3322"/>
    <w:multiLevelType w:val="hybridMultilevel"/>
    <w:tmpl w:val="1AD48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B64807"/>
    <w:multiLevelType w:val="hybridMultilevel"/>
    <w:tmpl w:val="EC8663A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2C154D23"/>
    <w:multiLevelType w:val="hybridMultilevel"/>
    <w:tmpl w:val="2CE0EB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665D0C"/>
    <w:multiLevelType w:val="hybridMultilevel"/>
    <w:tmpl w:val="302ED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7D1E79"/>
    <w:multiLevelType w:val="hybridMultilevel"/>
    <w:tmpl w:val="94FE61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3597150A"/>
    <w:multiLevelType w:val="hybridMultilevel"/>
    <w:tmpl w:val="104EE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812BC3"/>
    <w:multiLevelType w:val="hybridMultilevel"/>
    <w:tmpl w:val="7F347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1E7795"/>
    <w:multiLevelType w:val="multilevel"/>
    <w:tmpl w:val="9C7CCE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3CA6077"/>
    <w:multiLevelType w:val="hybridMultilevel"/>
    <w:tmpl w:val="0FA217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74D13483"/>
    <w:multiLevelType w:val="hybridMultilevel"/>
    <w:tmpl w:val="A1C6D6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9E811A5"/>
    <w:multiLevelType w:val="hybridMultilevel"/>
    <w:tmpl w:val="27F8C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EF2B7D"/>
    <w:multiLevelType w:val="hybridMultilevel"/>
    <w:tmpl w:val="D5084966"/>
    <w:lvl w:ilvl="0" w:tplc="C4DE1466">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7D6C63ED"/>
    <w:multiLevelType w:val="hybridMultilevel"/>
    <w:tmpl w:val="54A6E8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12"/>
  </w:num>
  <w:num w:numId="4">
    <w:abstractNumId w:val="4"/>
  </w:num>
  <w:num w:numId="5">
    <w:abstractNumId w:val="14"/>
  </w:num>
  <w:num w:numId="6">
    <w:abstractNumId w:val="11"/>
  </w:num>
  <w:num w:numId="7">
    <w:abstractNumId w:val="2"/>
  </w:num>
  <w:num w:numId="8">
    <w:abstractNumId w:val="9"/>
  </w:num>
  <w:num w:numId="9">
    <w:abstractNumId w:val="5"/>
  </w:num>
  <w:num w:numId="10">
    <w:abstractNumId w:val="0"/>
  </w:num>
  <w:num w:numId="11">
    <w:abstractNumId w:val="10"/>
  </w:num>
  <w:num w:numId="12">
    <w:abstractNumId w:val="6"/>
  </w:num>
  <w:num w:numId="13">
    <w:abstractNumId w:val="13"/>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267"/>
    <w:rsid w:val="00000734"/>
    <w:rsid w:val="00001A3A"/>
    <w:rsid w:val="00003F59"/>
    <w:rsid w:val="0000450B"/>
    <w:rsid w:val="00005E79"/>
    <w:rsid w:val="000139C7"/>
    <w:rsid w:val="00013B18"/>
    <w:rsid w:val="00015AB7"/>
    <w:rsid w:val="00022B3E"/>
    <w:rsid w:val="00022B7A"/>
    <w:rsid w:val="00034626"/>
    <w:rsid w:val="000365ED"/>
    <w:rsid w:val="0004130F"/>
    <w:rsid w:val="00042115"/>
    <w:rsid w:val="0004681D"/>
    <w:rsid w:val="00046EB3"/>
    <w:rsid w:val="0005109C"/>
    <w:rsid w:val="000544A9"/>
    <w:rsid w:val="000554AD"/>
    <w:rsid w:val="000555F9"/>
    <w:rsid w:val="00056269"/>
    <w:rsid w:val="00056DF4"/>
    <w:rsid w:val="00060112"/>
    <w:rsid w:val="000615B9"/>
    <w:rsid w:val="000629E0"/>
    <w:rsid w:val="0006357A"/>
    <w:rsid w:val="0006360A"/>
    <w:rsid w:val="0006436F"/>
    <w:rsid w:val="00064717"/>
    <w:rsid w:val="00064744"/>
    <w:rsid w:val="00064966"/>
    <w:rsid w:val="000700BE"/>
    <w:rsid w:val="000705A8"/>
    <w:rsid w:val="00070AEB"/>
    <w:rsid w:val="000729F8"/>
    <w:rsid w:val="00074E64"/>
    <w:rsid w:val="00075509"/>
    <w:rsid w:val="00076536"/>
    <w:rsid w:val="00076B47"/>
    <w:rsid w:val="00080A24"/>
    <w:rsid w:val="0008355E"/>
    <w:rsid w:val="000848DA"/>
    <w:rsid w:val="00085781"/>
    <w:rsid w:val="00085A60"/>
    <w:rsid w:val="00086308"/>
    <w:rsid w:val="0009192C"/>
    <w:rsid w:val="00091D72"/>
    <w:rsid w:val="000939D0"/>
    <w:rsid w:val="000941EE"/>
    <w:rsid w:val="000A1100"/>
    <w:rsid w:val="000A2DAE"/>
    <w:rsid w:val="000A64E5"/>
    <w:rsid w:val="000A71F5"/>
    <w:rsid w:val="000B1838"/>
    <w:rsid w:val="000B3F9A"/>
    <w:rsid w:val="000B55C6"/>
    <w:rsid w:val="000B60C8"/>
    <w:rsid w:val="000C06A0"/>
    <w:rsid w:val="000C11C1"/>
    <w:rsid w:val="000C150B"/>
    <w:rsid w:val="000C312D"/>
    <w:rsid w:val="000C5592"/>
    <w:rsid w:val="000D1492"/>
    <w:rsid w:val="000D1BEF"/>
    <w:rsid w:val="000D1E41"/>
    <w:rsid w:val="000D2323"/>
    <w:rsid w:val="000D2E3D"/>
    <w:rsid w:val="000D4C79"/>
    <w:rsid w:val="000D511F"/>
    <w:rsid w:val="000E5388"/>
    <w:rsid w:val="000E66BF"/>
    <w:rsid w:val="000E707B"/>
    <w:rsid w:val="000E7A99"/>
    <w:rsid w:val="000F0A7D"/>
    <w:rsid w:val="000F27A8"/>
    <w:rsid w:val="000F64C6"/>
    <w:rsid w:val="00102EC4"/>
    <w:rsid w:val="001104E9"/>
    <w:rsid w:val="00114589"/>
    <w:rsid w:val="001164AA"/>
    <w:rsid w:val="00117098"/>
    <w:rsid w:val="00125359"/>
    <w:rsid w:val="001268B6"/>
    <w:rsid w:val="00127366"/>
    <w:rsid w:val="00132942"/>
    <w:rsid w:val="001342B7"/>
    <w:rsid w:val="001347E6"/>
    <w:rsid w:val="001350CB"/>
    <w:rsid w:val="00142733"/>
    <w:rsid w:val="00145855"/>
    <w:rsid w:val="001458D7"/>
    <w:rsid w:val="00154435"/>
    <w:rsid w:val="00156EA5"/>
    <w:rsid w:val="00160736"/>
    <w:rsid w:val="0016430B"/>
    <w:rsid w:val="00171128"/>
    <w:rsid w:val="00172F3C"/>
    <w:rsid w:val="001757B6"/>
    <w:rsid w:val="00176FFE"/>
    <w:rsid w:val="001777B1"/>
    <w:rsid w:val="00183275"/>
    <w:rsid w:val="0018443F"/>
    <w:rsid w:val="00191841"/>
    <w:rsid w:val="00191E6E"/>
    <w:rsid w:val="0019353E"/>
    <w:rsid w:val="001961E4"/>
    <w:rsid w:val="001A1B59"/>
    <w:rsid w:val="001A4309"/>
    <w:rsid w:val="001A53F3"/>
    <w:rsid w:val="001A6297"/>
    <w:rsid w:val="001B41CE"/>
    <w:rsid w:val="001B7B08"/>
    <w:rsid w:val="001C097F"/>
    <w:rsid w:val="001C1988"/>
    <w:rsid w:val="001C372F"/>
    <w:rsid w:val="001C5EE9"/>
    <w:rsid w:val="001D207F"/>
    <w:rsid w:val="001E10D6"/>
    <w:rsid w:val="001E13E5"/>
    <w:rsid w:val="001E5C6F"/>
    <w:rsid w:val="001E6A9E"/>
    <w:rsid w:val="001F6B7F"/>
    <w:rsid w:val="00200CC0"/>
    <w:rsid w:val="002039DF"/>
    <w:rsid w:val="00204262"/>
    <w:rsid w:val="00211957"/>
    <w:rsid w:val="00211E04"/>
    <w:rsid w:val="002175B7"/>
    <w:rsid w:val="002209FE"/>
    <w:rsid w:val="002239DF"/>
    <w:rsid w:val="00237A9B"/>
    <w:rsid w:val="00244798"/>
    <w:rsid w:val="0024782A"/>
    <w:rsid w:val="00254D06"/>
    <w:rsid w:val="002567A2"/>
    <w:rsid w:val="002601E9"/>
    <w:rsid w:val="00261BD6"/>
    <w:rsid w:val="00261F14"/>
    <w:rsid w:val="002646A2"/>
    <w:rsid w:val="002656AE"/>
    <w:rsid w:val="00267DD8"/>
    <w:rsid w:val="002700A8"/>
    <w:rsid w:val="002708E8"/>
    <w:rsid w:val="002709A2"/>
    <w:rsid w:val="00271C77"/>
    <w:rsid w:val="0027370E"/>
    <w:rsid w:val="0027491C"/>
    <w:rsid w:val="00274ABC"/>
    <w:rsid w:val="00275927"/>
    <w:rsid w:val="002761B7"/>
    <w:rsid w:val="002775AE"/>
    <w:rsid w:val="002777F8"/>
    <w:rsid w:val="00277A21"/>
    <w:rsid w:val="00280E71"/>
    <w:rsid w:val="0028109F"/>
    <w:rsid w:val="002818A2"/>
    <w:rsid w:val="002821D8"/>
    <w:rsid w:val="0028233D"/>
    <w:rsid w:val="00287A07"/>
    <w:rsid w:val="00294549"/>
    <w:rsid w:val="00294D06"/>
    <w:rsid w:val="00294D8A"/>
    <w:rsid w:val="0029664D"/>
    <w:rsid w:val="0029720C"/>
    <w:rsid w:val="002A0FEA"/>
    <w:rsid w:val="002A6758"/>
    <w:rsid w:val="002A7A5B"/>
    <w:rsid w:val="002B3044"/>
    <w:rsid w:val="002B4479"/>
    <w:rsid w:val="002C13CA"/>
    <w:rsid w:val="002C2B9E"/>
    <w:rsid w:val="002C3111"/>
    <w:rsid w:val="002C5228"/>
    <w:rsid w:val="002C71B6"/>
    <w:rsid w:val="002D2CDD"/>
    <w:rsid w:val="002D3FB5"/>
    <w:rsid w:val="002D533C"/>
    <w:rsid w:val="002D6251"/>
    <w:rsid w:val="002D6EF0"/>
    <w:rsid w:val="002D73D3"/>
    <w:rsid w:val="002E16F1"/>
    <w:rsid w:val="002E224D"/>
    <w:rsid w:val="002E65CD"/>
    <w:rsid w:val="002F1B76"/>
    <w:rsid w:val="002F4B78"/>
    <w:rsid w:val="002F6FBE"/>
    <w:rsid w:val="002F76DF"/>
    <w:rsid w:val="00300919"/>
    <w:rsid w:val="0030141F"/>
    <w:rsid w:val="00301EE0"/>
    <w:rsid w:val="00302555"/>
    <w:rsid w:val="00304C77"/>
    <w:rsid w:val="003109DC"/>
    <w:rsid w:val="00312B95"/>
    <w:rsid w:val="003135A5"/>
    <w:rsid w:val="003164E8"/>
    <w:rsid w:val="00317AA2"/>
    <w:rsid w:val="0033081A"/>
    <w:rsid w:val="003315AE"/>
    <w:rsid w:val="00331934"/>
    <w:rsid w:val="0033292D"/>
    <w:rsid w:val="00332D6C"/>
    <w:rsid w:val="00337A2D"/>
    <w:rsid w:val="00341D51"/>
    <w:rsid w:val="0034351B"/>
    <w:rsid w:val="003555C8"/>
    <w:rsid w:val="003602F4"/>
    <w:rsid w:val="0036327F"/>
    <w:rsid w:val="003635F3"/>
    <w:rsid w:val="003648A5"/>
    <w:rsid w:val="00371ED7"/>
    <w:rsid w:val="00373390"/>
    <w:rsid w:val="0037602E"/>
    <w:rsid w:val="00376335"/>
    <w:rsid w:val="00376764"/>
    <w:rsid w:val="0038103B"/>
    <w:rsid w:val="00384AEB"/>
    <w:rsid w:val="00392074"/>
    <w:rsid w:val="00392614"/>
    <w:rsid w:val="00395336"/>
    <w:rsid w:val="003960C1"/>
    <w:rsid w:val="00396221"/>
    <w:rsid w:val="003A0095"/>
    <w:rsid w:val="003A0225"/>
    <w:rsid w:val="003A6DDB"/>
    <w:rsid w:val="003A6E71"/>
    <w:rsid w:val="003A766A"/>
    <w:rsid w:val="003A7A5A"/>
    <w:rsid w:val="003A7D2A"/>
    <w:rsid w:val="003B0724"/>
    <w:rsid w:val="003B0C83"/>
    <w:rsid w:val="003B2376"/>
    <w:rsid w:val="003B40EB"/>
    <w:rsid w:val="003B7799"/>
    <w:rsid w:val="003C6A56"/>
    <w:rsid w:val="003C6F1F"/>
    <w:rsid w:val="003C76D3"/>
    <w:rsid w:val="003D0563"/>
    <w:rsid w:val="003D071A"/>
    <w:rsid w:val="003E12A8"/>
    <w:rsid w:val="003E3BAC"/>
    <w:rsid w:val="003E661B"/>
    <w:rsid w:val="004004B0"/>
    <w:rsid w:val="00403991"/>
    <w:rsid w:val="0040549F"/>
    <w:rsid w:val="00412800"/>
    <w:rsid w:val="004132C0"/>
    <w:rsid w:val="0041354C"/>
    <w:rsid w:val="00414286"/>
    <w:rsid w:val="004150D5"/>
    <w:rsid w:val="0041545F"/>
    <w:rsid w:val="0042063F"/>
    <w:rsid w:val="00420D82"/>
    <w:rsid w:val="004256E3"/>
    <w:rsid w:val="00425956"/>
    <w:rsid w:val="004302F1"/>
    <w:rsid w:val="00431217"/>
    <w:rsid w:val="004372E6"/>
    <w:rsid w:val="00437C40"/>
    <w:rsid w:val="004413E3"/>
    <w:rsid w:val="004445F5"/>
    <w:rsid w:val="004447BD"/>
    <w:rsid w:val="00445AA3"/>
    <w:rsid w:val="004465B6"/>
    <w:rsid w:val="00446D4B"/>
    <w:rsid w:val="0045102A"/>
    <w:rsid w:val="00453C95"/>
    <w:rsid w:val="004544BC"/>
    <w:rsid w:val="00455965"/>
    <w:rsid w:val="00456707"/>
    <w:rsid w:val="00456AE3"/>
    <w:rsid w:val="00461BBD"/>
    <w:rsid w:val="004758AB"/>
    <w:rsid w:val="004770F6"/>
    <w:rsid w:val="00483A30"/>
    <w:rsid w:val="0048421C"/>
    <w:rsid w:val="00485564"/>
    <w:rsid w:val="00492BE4"/>
    <w:rsid w:val="00493DEE"/>
    <w:rsid w:val="004A1491"/>
    <w:rsid w:val="004A76CB"/>
    <w:rsid w:val="004B3A21"/>
    <w:rsid w:val="004B66DB"/>
    <w:rsid w:val="004C1121"/>
    <w:rsid w:val="004C1A91"/>
    <w:rsid w:val="004C1FA3"/>
    <w:rsid w:val="004C3846"/>
    <w:rsid w:val="004D4387"/>
    <w:rsid w:val="004D57FC"/>
    <w:rsid w:val="004D7FA1"/>
    <w:rsid w:val="004E0C0F"/>
    <w:rsid w:val="004E45C7"/>
    <w:rsid w:val="004E57FF"/>
    <w:rsid w:val="004E58A1"/>
    <w:rsid w:val="004E721D"/>
    <w:rsid w:val="004F3ED0"/>
    <w:rsid w:val="004F5F8F"/>
    <w:rsid w:val="004F6313"/>
    <w:rsid w:val="00502481"/>
    <w:rsid w:val="005036AA"/>
    <w:rsid w:val="00507031"/>
    <w:rsid w:val="00514ACB"/>
    <w:rsid w:val="00514BDF"/>
    <w:rsid w:val="00514E61"/>
    <w:rsid w:val="00515390"/>
    <w:rsid w:val="005163EC"/>
    <w:rsid w:val="00521812"/>
    <w:rsid w:val="005341D6"/>
    <w:rsid w:val="0054127A"/>
    <w:rsid w:val="0054389B"/>
    <w:rsid w:val="00551920"/>
    <w:rsid w:val="00554A5C"/>
    <w:rsid w:val="00561260"/>
    <w:rsid w:val="00562A38"/>
    <w:rsid w:val="005648DE"/>
    <w:rsid w:val="00570572"/>
    <w:rsid w:val="00574632"/>
    <w:rsid w:val="00575888"/>
    <w:rsid w:val="00576C2C"/>
    <w:rsid w:val="0058014D"/>
    <w:rsid w:val="005936F9"/>
    <w:rsid w:val="00594192"/>
    <w:rsid w:val="00595AC5"/>
    <w:rsid w:val="005A1B4A"/>
    <w:rsid w:val="005A3151"/>
    <w:rsid w:val="005A3708"/>
    <w:rsid w:val="005A430C"/>
    <w:rsid w:val="005A4FE3"/>
    <w:rsid w:val="005C0D8D"/>
    <w:rsid w:val="005C35BF"/>
    <w:rsid w:val="005C5CFF"/>
    <w:rsid w:val="005C683A"/>
    <w:rsid w:val="005D0294"/>
    <w:rsid w:val="005D3C4B"/>
    <w:rsid w:val="005D416B"/>
    <w:rsid w:val="005D4FCB"/>
    <w:rsid w:val="005D5F2B"/>
    <w:rsid w:val="005D6845"/>
    <w:rsid w:val="005D7C3A"/>
    <w:rsid w:val="005D7D5F"/>
    <w:rsid w:val="005E159D"/>
    <w:rsid w:val="005E1738"/>
    <w:rsid w:val="005E2551"/>
    <w:rsid w:val="005E3F39"/>
    <w:rsid w:val="005E4AE0"/>
    <w:rsid w:val="005F3BF1"/>
    <w:rsid w:val="005F4A3A"/>
    <w:rsid w:val="005F77BD"/>
    <w:rsid w:val="00602AC5"/>
    <w:rsid w:val="00602F01"/>
    <w:rsid w:val="006052F1"/>
    <w:rsid w:val="0061354C"/>
    <w:rsid w:val="00614E9C"/>
    <w:rsid w:val="00621FF0"/>
    <w:rsid w:val="006228BA"/>
    <w:rsid w:val="00626691"/>
    <w:rsid w:val="006344CE"/>
    <w:rsid w:val="00637E7D"/>
    <w:rsid w:val="00641F9D"/>
    <w:rsid w:val="006443F5"/>
    <w:rsid w:val="006519CE"/>
    <w:rsid w:val="00651A17"/>
    <w:rsid w:val="00652AD5"/>
    <w:rsid w:val="006706A4"/>
    <w:rsid w:val="00675486"/>
    <w:rsid w:val="00677EBA"/>
    <w:rsid w:val="0068688A"/>
    <w:rsid w:val="00687EE5"/>
    <w:rsid w:val="006903F8"/>
    <w:rsid w:val="006930EF"/>
    <w:rsid w:val="00694DBB"/>
    <w:rsid w:val="00694F37"/>
    <w:rsid w:val="00695B28"/>
    <w:rsid w:val="006B34CD"/>
    <w:rsid w:val="006B3FCE"/>
    <w:rsid w:val="006B4514"/>
    <w:rsid w:val="006B66C3"/>
    <w:rsid w:val="006B7336"/>
    <w:rsid w:val="006C19DB"/>
    <w:rsid w:val="006D6407"/>
    <w:rsid w:val="006E0A97"/>
    <w:rsid w:val="006E22EE"/>
    <w:rsid w:val="006E28CD"/>
    <w:rsid w:val="006E2B46"/>
    <w:rsid w:val="006E38D1"/>
    <w:rsid w:val="006E3949"/>
    <w:rsid w:val="006E4FD8"/>
    <w:rsid w:val="006E64DA"/>
    <w:rsid w:val="006F0FED"/>
    <w:rsid w:val="006F5187"/>
    <w:rsid w:val="00704F5A"/>
    <w:rsid w:val="00706788"/>
    <w:rsid w:val="007106AD"/>
    <w:rsid w:val="007152E1"/>
    <w:rsid w:val="00720B9B"/>
    <w:rsid w:val="007264BB"/>
    <w:rsid w:val="007270FF"/>
    <w:rsid w:val="00730B0C"/>
    <w:rsid w:val="007341D6"/>
    <w:rsid w:val="00736E66"/>
    <w:rsid w:val="00746288"/>
    <w:rsid w:val="007467F3"/>
    <w:rsid w:val="0074741B"/>
    <w:rsid w:val="0075058F"/>
    <w:rsid w:val="007606DF"/>
    <w:rsid w:val="00760F82"/>
    <w:rsid w:val="00762462"/>
    <w:rsid w:val="00764977"/>
    <w:rsid w:val="007671AB"/>
    <w:rsid w:val="00772C31"/>
    <w:rsid w:val="0077347B"/>
    <w:rsid w:val="00773B83"/>
    <w:rsid w:val="00776570"/>
    <w:rsid w:val="007804EF"/>
    <w:rsid w:val="00784F63"/>
    <w:rsid w:val="00786A5E"/>
    <w:rsid w:val="00796762"/>
    <w:rsid w:val="007A147A"/>
    <w:rsid w:val="007A2F6A"/>
    <w:rsid w:val="007B5424"/>
    <w:rsid w:val="007C0265"/>
    <w:rsid w:val="007C0E7E"/>
    <w:rsid w:val="007C2306"/>
    <w:rsid w:val="007C34AE"/>
    <w:rsid w:val="007C4EBD"/>
    <w:rsid w:val="007D3FF9"/>
    <w:rsid w:val="007D4C6F"/>
    <w:rsid w:val="007D4FD5"/>
    <w:rsid w:val="007E0503"/>
    <w:rsid w:val="007E15F8"/>
    <w:rsid w:val="007E26EB"/>
    <w:rsid w:val="007E315A"/>
    <w:rsid w:val="007E3BDC"/>
    <w:rsid w:val="007E69EA"/>
    <w:rsid w:val="007F18F2"/>
    <w:rsid w:val="007F2C07"/>
    <w:rsid w:val="007F6110"/>
    <w:rsid w:val="008056B3"/>
    <w:rsid w:val="00807427"/>
    <w:rsid w:val="008117C1"/>
    <w:rsid w:val="0081468B"/>
    <w:rsid w:val="008149CD"/>
    <w:rsid w:val="00815948"/>
    <w:rsid w:val="00820808"/>
    <w:rsid w:val="00826D71"/>
    <w:rsid w:val="00827D27"/>
    <w:rsid w:val="0083022C"/>
    <w:rsid w:val="00830FD0"/>
    <w:rsid w:val="00835733"/>
    <w:rsid w:val="00835970"/>
    <w:rsid w:val="008406CC"/>
    <w:rsid w:val="00843B70"/>
    <w:rsid w:val="00843EC2"/>
    <w:rsid w:val="00847989"/>
    <w:rsid w:val="00847C61"/>
    <w:rsid w:val="00847D6B"/>
    <w:rsid w:val="00854FBA"/>
    <w:rsid w:val="00855BCC"/>
    <w:rsid w:val="00856875"/>
    <w:rsid w:val="00857C0A"/>
    <w:rsid w:val="00860205"/>
    <w:rsid w:val="00860568"/>
    <w:rsid w:val="00861E24"/>
    <w:rsid w:val="0086312F"/>
    <w:rsid w:val="0086430B"/>
    <w:rsid w:val="0086600E"/>
    <w:rsid w:val="008718B2"/>
    <w:rsid w:val="00874D85"/>
    <w:rsid w:val="0087654D"/>
    <w:rsid w:val="0088311E"/>
    <w:rsid w:val="00893F44"/>
    <w:rsid w:val="00894FC4"/>
    <w:rsid w:val="008958F0"/>
    <w:rsid w:val="008A54BE"/>
    <w:rsid w:val="008B01DD"/>
    <w:rsid w:val="008B03CC"/>
    <w:rsid w:val="008B0645"/>
    <w:rsid w:val="008B3C0E"/>
    <w:rsid w:val="008B730A"/>
    <w:rsid w:val="008B7D33"/>
    <w:rsid w:val="008C2B19"/>
    <w:rsid w:val="008C45F2"/>
    <w:rsid w:val="008C56A0"/>
    <w:rsid w:val="008C704C"/>
    <w:rsid w:val="008D4BC4"/>
    <w:rsid w:val="008D60E8"/>
    <w:rsid w:val="008D6ABB"/>
    <w:rsid w:val="008E12A2"/>
    <w:rsid w:val="008E1C39"/>
    <w:rsid w:val="008E22A0"/>
    <w:rsid w:val="008E3246"/>
    <w:rsid w:val="008E4F5C"/>
    <w:rsid w:val="008F0254"/>
    <w:rsid w:val="008F14E4"/>
    <w:rsid w:val="008F208F"/>
    <w:rsid w:val="008F4695"/>
    <w:rsid w:val="008F687A"/>
    <w:rsid w:val="00900E77"/>
    <w:rsid w:val="00904C2F"/>
    <w:rsid w:val="0090536F"/>
    <w:rsid w:val="00907980"/>
    <w:rsid w:val="00914EEC"/>
    <w:rsid w:val="00921C98"/>
    <w:rsid w:val="00921D74"/>
    <w:rsid w:val="00925E6E"/>
    <w:rsid w:val="00927269"/>
    <w:rsid w:val="00931147"/>
    <w:rsid w:val="00934865"/>
    <w:rsid w:val="00941C74"/>
    <w:rsid w:val="00944C15"/>
    <w:rsid w:val="00947B7C"/>
    <w:rsid w:val="009513D3"/>
    <w:rsid w:val="00952F0E"/>
    <w:rsid w:val="00954035"/>
    <w:rsid w:val="009541FF"/>
    <w:rsid w:val="009567D9"/>
    <w:rsid w:val="00956900"/>
    <w:rsid w:val="00957443"/>
    <w:rsid w:val="0096129E"/>
    <w:rsid w:val="009733C0"/>
    <w:rsid w:val="00982306"/>
    <w:rsid w:val="00986775"/>
    <w:rsid w:val="00986A58"/>
    <w:rsid w:val="009875F9"/>
    <w:rsid w:val="00987803"/>
    <w:rsid w:val="009900A8"/>
    <w:rsid w:val="009900B8"/>
    <w:rsid w:val="009A2BFD"/>
    <w:rsid w:val="009A574E"/>
    <w:rsid w:val="009A5B88"/>
    <w:rsid w:val="009A5C5D"/>
    <w:rsid w:val="009B3C34"/>
    <w:rsid w:val="009C079F"/>
    <w:rsid w:val="009C2AA7"/>
    <w:rsid w:val="009C3645"/>
    <w:rsid w:val="009C5248"/>
    <w:rsid w:val="009C77E7"/>
    <w:rsid w:val="009D0A56"/>
    <w:rsid w:val="009D19C3"/>
    <w:rsid w:val="009D7CEB"/>
    <w:rsid w:val="009E2F89"/>
    <w:rsid w:val="009E5E69"/>
    <w:rsid w:val="009E7D3E"/>
    <w:rsid w:val="009F21D1"/>
    <w:rsid w:val="009F48D7"/>
    <w:rsid w:val="00A006B3"/>
    <w:rsid w:val="00A02D12"/>
    <w:rsid w:val="00A02FA5"/>
    <w:rsid w:val="00A03206"/>
    <w:rsid w:val="00A070B5"/>
    <w:rsid w:val="00A07A22"/>
    <w:rsid w:val="00A11CC0"/>
    <w:rsid w:val="00A132B2"/>
    <w:rsid w:val="00A14387"/>
    <w:rsid w:val="00A17BFC"/>
    <w:rsid w:val="00A23076"/>
    <w:rsid w:val="00A23C47"/>
    <w:rsid w:val="00A2464E"/>
    <w:rsid w:val="00A26338"/>
    <w:rsid w:val="00A3720F"/>
    <w:rsid w:val="00A37CD7"/>
    <w:rsid w:val="00A445DE"/>
    <w:rsid w:val="00A44BA6"/>
    <w:rsid w:val="00A5155F"/>
    <w:rsid w:val="00A55F6E"/>
    <w:rsid w:val="00A57F49"/>
    <w:rsid w:val="00A615E1"/>
    <w:rsid w:val="00A651D1"/>
    <w:rsid w:val="00A657D8"/>
    <w:rsid w:val="00A725A4"/>
    <w:rsid w:val="00A807EC"/>
    <w:rsid w:val="00A8389B"/>
    <w:rsid w:val="00A84E1C"/>
    <w:rsid w:val="00A92716"/>
    <w:rsid w:val="00A95CB0"/>
    <w:rsid w:val="00A972FE"/>
    <w:rsid w:val="00A976CE"/>
    <w:rsid w:val="00A979D0"/>
    <w:rsid w:val="00AA1964"/>
    <w:rsid w:val="00AA1BF9"/>
    <w:rsid w:val="00AA5214"/>
    <w:rsid w:val="00AA7C65"/>
    <w:rsid w:val="00AB019D"/>
    <w:rsid w:val="00AB2545"/>
    <w:rsid w:val="00AB2AF0"/>
    <w:rsid w:val="00AB34C4"/>
    <w:rsid w:val="00AB4210"/>
    <w:rsid w:val="00AB4A5F"/>
    <w:rsid w:val="00AB6364"/>
    <w:rsid w:val="00AB64F7"/>
    <w:rsid w:val="00AC0B32"/>
    <w:rsid w:val="00AC4FC4"/>
    <w:rsid w:val="00AC6F50"/>
    <w:rsid w:val="00AD30CC"/>
    <w:rsid w:val="00AD442A"/>
    <w:rsid w:val="00AE67A6"/>
    <w:rsid w:val="00AE705D"/>
    <w:rsid w:val="00AE7452"/>
    <w:rsid w:val="00AF07A6"/>
    <w:rsid w:val="00AF0890"/>
    <w:rsid w:val="00AF30F8"/>
    <w:rsid w:val="00AF7009"/>
    <w:rsid w:val="00B00CE4"/>
    <w:rsid w:val="00B024FC"/>
    <w:rsid w:val="00B051A2"/>
    <w:rsid w:val="00B06576"/>
    <w:rsid w:val="00B144E0"/>
    <w:rsid w:val="00B154F0"/>
    <w:rsid w:val="00B15927"/>
    <w:rsid w:val="00B2556F"/>
    <w:rsid w:val="00B32925"/>
    <w:rsid w:val="00B357E1"/>
    <w:rsid w:val="00B36429"/>
    <w:rsid w:val="00B40D14"/>
    <w:rsid w:val="00B54074"/>
    <w:rsid w:val="00B57D2A"/>
    <w:rsid w:val="00B57E34"/>
    <w:rsid w:val="00B6324B"/>
    <w:rsid w:val="00B64470"/>
    <w:rsid w:val="00B64612"/>
    <w:rsid w:val="00B6594A"/>
    <w:rsid w:val="00B67CEC"/>
    <w:rsid w:val="00B73A4C"/>
    <w:rsid w:val="00B764EC"/>
    <w:rsid w:val="00B76ADB"/>
    <w:rsid w:val="00B775BB"/>
    <w:rsid w:val="00B847E1"/>
    <w:rsid w:val="00B90BF1"/>
    <w:rsid w:val="00B93111"/>
    <w:rsid w:val="00BA05A6"/>
    <w:rsid w:val="00BA1F71"/>
    <w:rsid w:val="00BA7BDC"/>
    <w:rsid w:val="00BA7D36"/>
    <w:rsid w:val="00BB2AFD"/>
    <w:rsid w:val="00BB6CC6"/>
    <w:rsid w:val="00BC067C"/>
    <w:rsid w:val="00BC3687"/>
    <w:rsid w:val="00BC505B"/>
    <w:rsid w:val="00BC71E9"/>
    <w:rsid w:val="00BE5A62"/>
    <w:rsid w:val="00BE5B5C"/>
    <w:rsid w:val="00BF136C"/>
    <w:rsid w:val="00BF1479"/>
    <w:rsid w:val="00BF3C68"/>
    <w:rsid w:val="00BF4CB4"/>
    <w:rsid w:val="00C0025F"/>
    <w:rsid w:val="00C007A3"/>
    <w:rsid w:val="00C01486"/>
    <w:rsid w:val="00C04A4B"/>
    <w:rsid w:val="00C12311"/>
    <w:rsid w:val="00C15999"/>
    <w:rsid w:val="00C22F4F"/>
    <w:rsid w:val="00C248A5"/>
    <w:rsid w:val="00C279E7"/>
    <w:rsid w:val="00C32FCA"/>
    <w:rsid w:val="00C3334F"/>
    <w:rsid w:val="00C33B2B"/>
    <w:rsid w:val="00C33DFF"/>
    <w:rsid w:val="00C348D6"/>
    <w:rsid w:val="00C3510D"/>
    <w:rsid w:val="00C37207"/>
    <w:rsid w:val="00C44B46"/>
    <w:rsid w:val="00C468EC"/>
    <w:rsid w:val="00C51B76"/>
    <w:rsid w:val="00C55D41"/>
    <w:rsid w:val="00C57963"/>
    <w:rsid w:val="00C57C56"/>
    <w:rsid w:val="00C619AD"/>
    <w:rsid w:val="00C63FA0"/>
    <w:rsid w:val="00C64870"/>
    <w:rsid w:val="00C7058C"/>
    <w:rsid w:val="00C72D4E"/>
    <w:rsid w:val="00C74977"/>
    <w:rsid w:val="00C80CAF"/>
    <w:rsid w:val="00C82A86"/>
    <w:rsid w:val="00C83AAC"/>
    <w:rsid w:val="00C84403"/>
    <w:rsid w:val="00C846FA"/>
    <w:rsid w:val="00C84B8D"/>
    <w:rsid w:val="00C86B03"/>
    <w:rsid w:val="00C8734D"/>
    <w:rsid w:val="00C96FF0"/>
    <w:rsid w:val="00C97079"/>
    <w:rsid w:val="00CA0198"/>
    <w:rsid w:val="00CA22D7"/>
    <w:rsid w:val="00CA3B2D"/>
    <w:rsid w:val="00CB1E9C"/>
    <w:rsid w:val="00CB309A"/>
    <w:rsid w:val="00CB5B11"/>
    <w:rsid w:val="00CB730F"/>
    <w:rsid w:val="00CB7B4F"/>
    <w:rsid w:val="00CC0321"/>
    <w:rsid w:val="00CC251D"/>
    <w:rsid w:val="00CC30F4"/>
    <w:rsid w:val="00CD53C5"/>
    <w:rsid w:val="00CE11D4"/>
    <w:rsid w:val="00CE1C14"/>
    <w:rsid w:val="00CE38B9"/>
    <w:rsid w:val="00CE53A0"/>
    <w:rsid w:val="00CF03A7"/>
    <w:rsid w:val="00CF19F3"/>
    <w:rsid w:val="00CF3A01"/>
    <w:rsid w:val="00D028C2"/>
    <w:rsid w:val="00D030DA"/>
    <w:rsid w:val="00D066E2"/>
    <w:rsid w:val="00D23724"/>
    <w:rsid w:val="00D253F6"/>
    <w:rsid w:val="00D2762B"/>
    <w:rsid w:val="00D30F31"/>
    <w:rsid w:val="00D31AD5"/>
    <w:rsid w:val="00D31C39"/>
    <w:rsid w:val="00D321FE"/>
    <w:rsid w:val="00D420EB"/>
    <w:rsid w:val="00D4450E"/>
    <w:rsid w:val="00D51C81"/>
    <w:rsid w:val="00D54AB6"/>
    <w:rsid w:val="00D56CDB"/>
    <w:rsid w:val="00D63786"/>
    <w:rsid w:val="00D63859"/>
    <w:rsid w:val="00D66AED"/>
    <w:rsid w:val="00D67911"/>
    <w:rsid w:val="00D7046C"/>
    <w:rsid w:val="00D715FE"/>
    <w:rsid w:val="00D81267"/>
    <w:rsid w:val="00D86535"/>
    <w:rsid w:val="00D87AD1"/>
    <w:rsid w:val="00D914CD"/>
    <w:rsid w:val="00D9290B"/>
    <w:rsid w:val="00D9346E"/>
    <w:rsid w:val="00D94297"/>
    <w:rsid w:val="00D976F5"/>
    <w:rsid w:val="00D97949"/>
    <w:rsid w:val="00DA2C6F"/>
    <w:rsid w:val="00DA7039"/>
    <w:rsid w:val="00DA7CA2"/>
    <w:rsid w:val="00DB2751"/>
    <w:rsid w:val="00DB44EB"/>
    <w:rsid w:val="00DB6404"/>
    <w:rsid w:val="00DB7FB5"/>
    <w:rsid w:val="00DC3B69"/>
    <w:rsid w:val="00DC3D60"/>
    <w:rsid w:val="00DC407E"/>
    <w:rsid w:val="00DD2389"/>
    <w:rsid w:val="00DD4270"/>
    <w:rsid w:val="00DD7E4E"/>
    <w:rsid w:val="00DE0C81"/>
    <w:rsid w:val="00DE37B2"/>
    <w:rsid w:val="00DF69CE"/>
    <w:rsid w:val="00E004CB"/>
    <w:rsid w:val="00E02E64"/>
    <w:rsid w:val="00E03A05"/>
    <w:rsid w:val="00E05F92"/>
    <w:rsid w:val="00E07CE7"/>
    <w:rsid w:val="00E07F52"/>
    <w:rsid w:val="00E14945"/>
    <w:rsid w:val="00E15D1D"/>
    <w:rsid w:val="00E164EE"/>
    <w:rsid w:val="00E20359"/>
    <w:rsid w:val="00E23B1D"/>
    <w:rsid w:val="00E270C5"/>
    <w:rsid w:val="00E32A18"/>
    <w:rsid w:val="00E34282"/>
    <w:rsid w:val="00E352F7"/>
    <w:rsid w:val="00E36721"/>
    <w:rsid w:val="00E368C1"/>
    <w:rsid w:val="00E37061"/>
    <w:rsid w:val="00E407E2"/>
    <w:rsid w:val="00E40C96"/>
    <w:rsid w:val="00E45508"/>
    <w:rsid w:val="00E470F6"/>
    <w:rsid w:val="00E47244"/>
    <w:rsid w:val="00E506F0"/>
    <w:rsid w:val="00E558E9"/>
    <w:rsid w:val="00E61A99"/>
    <w:rsid w:val="00E661E6"/>
    <w:rsid w:val="00E670DA"/>
    <w:rsid w:val="00E679F5"/>
    <w:rsid w:val="00E67DEA"/>
    <w:rsid w:val="00E7243A"/>
    <w:rsid w:val="00E73233"/>
    <w:rsid w:val="00E73FEA"/>
    <w:rsid w:val="00E75095"/>
    <w:rsid w:val="00E76A1E"/>
    <w:rsid w:val="00E81003"/>
    <w:rsid w:val="00E828B3"/>
    <w:rsid w:val="00E92F0C"/>
    <w:rsid w:val="00E952B0"/>
    <w:rsid w:val="00E96163"/>
    <w:rsid w:val="00EA1B3B"/>
    <w:rsid w:val="00EB5BE1"/>
    <w:rsid w:val="00EC787C"/>
    <w:rsid w:val="00ED2343"/>
    <w:rsid w:val="00ED7F40"/>
    <w:rsid w:val="00EE586E"/>
    <w:rsid w:val="00EF1233"/>
    <w:rsid w:val="00EF3512"/>
    <w:rsid w:val="00EF7D66"/>
    <w:rsid w:val="00F002DF"/>
    <w:rsid w:val="00F004B5"/>
    <w:rsid w:val="00F05506"/>
    <w:rsid w:val="00F069FF"/>
    <w:rsid w:val="00F078FB"/>
    <w:rsid w:val="00F1673A"/>
    <w:rsid w:val="00F2005B"/>
    <w:rsid w:val="00F22DEC"/>
    <w:rsid w:val="00F2408A"/>
    <w:rsid w:val="00F322C6"/>
    <w:rsid w:val="00F33420"/>
    <w:rsid w:val="00F37F2A"/>
    <w:rsid w:val="00F40E31"/>
    <w:rsid w:val="00F41BC3"/>
    <w:rsid w:val="00F450FB"/>
    <w:rsid w:val="00F464E1"/>
    <w:rsid w:val="00F5130A"/>
    <w:rsid w:val="00F52E49"/>
    <w:rsid w:val="00F53CE1"/>
    <w:rsid w:val="00F57F60"/>
    <w:rsid w:val="00F603DF"/>
    <w:rsid w:val="00F60CAA"/>
    <w:rsid w:val="00F62255"/>
    <w:rsid w:val="00F64C16"/>
    <w:rsid w:val="00F71603"/>
    <w:rsid w:val="00F7792E"/>
    <w:rsid w:val="00F80154"/>
    <w:rsid w:val="00F80A9A"/>
    <w:rsid w:val="00F80AD0"/>
    <w:rsid w:val="00F8130F"/>
    <w:rsid w:val="00F85AED"/>
    <w:rsid w:val="00F907CE"/>
    <w:rsid w:val="00F942DB"/>
    <w:rsid w:val="00FA04B3"/>
    <w:rsid w:val="00FA1057"/>
    <w:rsid w:val="00FB1F5E"/>
    <w:rsid w:val="00FB543A"/>
    <w:rsid w:val="00FC01F7"/>
    <w:rsid w:val="00FC1C93"/>
    <w:rsid w:val="00FC21D8"/>
    <w:rsid w:val="00FC2818"/>
    <w:rsid w:val="00FC3570"/>
    <w:rsid w:val="00FC35B5"/>
    <w:rsid w:val="00FC3655"/>
    <w:rsid w:val="00FC62FF"/>
    <w:rsid w:val="00FD01AA"/>
    <w:rsid w:val="00FD03EF"/>
    <w:rsid w:val="00FD400E"/>
    <w:rsid w:val="00FE0272"/>
    <w:rsid w:val="00FE1A6A"/>
    <w:rsid w:val="00FE6F13"/>
    <w:rsid w:val="00FF2142"/>
    <w:rsid w:val="00FF234E"/>
    <w:rsid w:val="00FF32F8"/>
    <w:rsid w:val="00FF37B8"/>
    <w:rsid w:val="00FF4B8E"/>
    <w:rsid w:val="00FF70E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724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E53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E53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63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6313"/>
  </w:style>
  <w:style w:type="paragraph" w:styleId="Footer">
    <w:name w:val="footer"/>
    <w:basedOn w:val="Normal"/>
    <w:link w:val="FooterChar"/>
    <w:uiPriority w:val="99"/>
    <w:unhideWhenUsed/>
    <w:rsid w:val="004F63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6313"/>
  </w:style>
  <w:style w:type="paragraph" w:styleId="ListParagraph">
    <w:name w:val="List Paragraph"/>
    <w:basedOn w:val="Normal"/>
    <w:uiPriority w:val="34"/>
    <w:qFormat/>
    <w:rsid w:val="004E45C7"/>
    <w:pPr>
      <w:ind w:left="720"/>
      <w:contextualSpacing/>
    </w:pPr>
  </w:style>
  <w:style w:type="character" w:styleId="Hyperlink">
    <w:name w:val="Hyperlink"/>
    <w:basedOn w:val="DefaultParagraphFont"/>
    <w:uiPriority w:val="99"/>
    <w:unhideWhenUsed/>
    <w:rsid w:val="00E679F5"/>
    <w:rPr>
      <w:color w:val="0000FF" w:themeColor="hyperlink"/>
      <w:u w:val="single"/>
    </w:rPr>
  </w:style>
  <w:style w:type="paragraph" w:customStyle="1" w:styleId="Default">
    <w:name w:val="Default"/>
    <w:rsid w:val="00E679F5"/>
    <w:pPr>
      <w:autoSpaceDE w:val="0"/>
      <w:autoSpaceDN w:val="0"/>
      <w:adjustRightInd w:val="0"/>
      <w:spacing w:after="0" w:line="240" w:lineRule="auto"/>
    </w:pPr>
    <w:rPr>
      <w:rFonts w:ascii="Verdana" w:hAnsi="Verdana" w:cs="Verdana"/>
      <w:color w:val="000000"/>
      <w:sz w:val="24"/>
      <w:szCs w:val="24"/>
      <w:lang w:val="en-US"/>
    </w:rPr>
  </w:style>
  <w:style w:type="character" w:styleId="FollowedHyperlink">
    <w:name w:val="FollowedHyperlink"/>
    <w:basedOn w:val="DefaultParagraphFont"/>
    <w:uiPriority w:val="99"/>
    <w:semiHidden/>
    <w:unhideWhenUsed/>
    <w:rsid w:val="00C57963"/>
    <w:rPr>
      <w:color w:val="800080" w:themeColor="followedHyperlink"/>
      <w:u w:val="single"/>
    </w:rPr>
  </w:style>
  <w:style w:type="paragraph" w:customStyle="1" w:styleId="bodytext">
    <w:name w:val="bodytext"/>
    <w:basedOn w:val="Normal"/>
    <w:rsid w:val="00DB44E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E7243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E53A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E53A0"/>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CE53A0"/>
    <w:rPr>
      <w:b/>
      <w:bCs/>
    </w:rPr>
  </w:style>
  <w:style w:type="paragraph" w:styleId="NormalWeb">
    <w:name w:val="Normal (Web)"/>
    <w:basedOn w:val="Normal"/>
    <w:uiPriority w:val="99"/>
    <w:unhideWhenUsed/>
    <w:rsid w:val="00CE53A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CE53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3A0"/>
    <w:rPr>
      <w:rFonts w:ascii="Tahoma" w:hAnsi="Tahoma" w:cs="Tahoma"/>
      <w:sz w:val="16"/>
      <w:szCs w:val="16"/>
    </w:rPr>
  </w:style>
  <w:style w:type="table" w:styleId="TableGrid">
    <w:name w:val="Table Grid"/>
    <w:basedOn w:val="TableNormal"/>
    <w:uiPriority w:val="59"/>
    <w:rsid w:val="008F14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E39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3949"/>
    <w:rPr>
      <w:sz w:val="20"/>
      <w:szCs w:val="20"/>
    </w:rPr>
  </w:style>
  <w:style w:type="character" w:styleId="FootnoteReference">
    <w:name w:val="footnote reference"/>
    <w:basedOn w:val="DefaultParagraphFont"/>
    <w:uiPriority w:val="99"/>
    <w:semiHidden/>
    <w:unhideWhenUsed/>
    <w:rsid w:val="006E3949"/>
    <w:rPr>
      <w:vertAlign w:val="superscript"/>
    </w:rPr>
  </w:style>
  <w:style w:type="character" w:styleId="CommentReference">
    <w:name w:val="annotation reference"/>
    <w:basedOn w:val="DefaultParagraphFont"/>
    <w:uiPriority w:val="99"/>
    <w:semiHidden/>
    <w:unhideWhenUsed/>
    <w:rsid w:val="00493DEE"/>
    <w:rPr>
      <w:sz w:val="16"/>
      <w:szCs w:val="16"/>
    </w:rPr>
  </w:style>
  <w:style w:type="paragraph" w:styleId="CommentText">
    <w:name w:val="annotation text"/>
    <w:basedOn w:val="Normal"/>
    <w:link w:val="CommentTextChar"/>
    <w:uiPriority w:val="99"/>
    <w:semiHidden/>
    <w:unhideWhenUsed/>
    <w:rsid w:val="00493DEE"/>
    <w:pPr>
      <w:spacing w:line="240" w:lineRule="auto"/>
    </w:pPr>
    <w:rPr>
      <w:sz w:val="20"/>
      <w:szCs w:val="20"/>
    </w:rPr>
  </w:style>
  <w:style w:type="character" w:customStyle="1" w:styleId="CommentTextChar">
    <w:name w:val="Comment Text Char"/>
    <w:basedOn w:val="DefaultParagraphFont"/>
    <w:link w:val="CommentText"/>
    <w:uiPriority w:val="99"/>
    <w:semiHidden/>
    <w:rsid w:val="00493DEE"/>
    <w:rPr>
      <w:sz w:val="20"/>
      <w:szCs w:val="20"/>
    </w:rPr>
  </w:style>
  <w:style w:type="paragraph" w:styleId="CommentSubject">
    <w:name w:val="annotation subject"/>
    <w:basedOn w:val="CommentText"/>
    <w:next w:val="CommentText"/>
    <w:link w:val="CommentSubjectChar"/>
    <w:uiPriority w:val="99"/>
    <w:semiHidden/>
    <w:unhideWhenUsed/>
    <w:rsid w:val="00493DEE"/>
    <w:rPr>
      <w:b/>
      <w:bCs/>
    </w:rPr>
  </w:style>
  <w:style w:type="character" w:customStyle="1" w:styleId="CommentSubjectChar">
    <w:name w:val="Comment Subject Char"/>
    <w:basedOn w:val="CommentTextChar"/>
    <w:link w:val="CommentSubject"/>
    <w:uiPriority w:val="99"/>
    <w:semiHidden/>
    <w:rsid w:val="00493DEE"/>
    <w:rPr>
      <w:b/>
      <w:bCs/>
      <w:sz w:val="20"/>
      <w:szCs w:val="20"/>
    </w:rPr>
  </w:style>
  <w:style w:type="paragraph" w:customStyle="1" w:styleId="doc-ti">
    <w:name w:val="doc-ti"/>
    <w:basedOn w:val="Normal"/>
    <w:rsid w:val="00D4450E"/>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724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E53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E53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63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6313"/>
  </w:style>
  <w:style w:type="paragraph" w:styleId="Footer">
    <w:name w:val="footer"/>
    <w:basedOn w:val="Normal"/>
    <w:link w:val="FooterChar"/>
    <w:uiPriority w:val="99"/>
    <w:unhideWhenUsed/>
    <w:rsid w:val="004F63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6313"/>
  </w:style>
  <w:style w:type="paragraph" w:styleId="ListParagraph">
    <w:name w:val="List Paragraph"/>
    <w:basedOn w:val="Normal"/>
    <w:uiPriority w:val="34"/>
    <w:qFormat/>
    <w:rsid w:val="004E45C7"/>
    <w:pPr>
      <w:ind w:left="720"/>
      <w:contextualSpacing/>
    </w:pPr>
  </w:style>
  <w:style w:type="character" w:styleId="Hyperlink">
    <w:name w:val="Hyperlink"/>
    <w:basedOn w:val="DefaultParagraphFont"/>
    <w:uiPriority w:val="99"/>
    <w:unhideWhenUsed/>
    <w:rsid w:val="00E679F5"/>
    <w:rPr>
      <w:color w:val="0000FF" w:themeColor="hyperlink"/>
      <w:u w:val="single"/>
    </w:rPr>
  </w:style>
  <w:style w:type="paragraph" w:customStyle="1" w:styleId="Default">
    <w:name w:val="Default"/>
    <w:rsid w:val="00E679F5"/>
    <w:pPr>
      <w:autoSpaceDE w:val="0"/>
      <w:autoSpaceDN w:val="0"/>
      <w:adjustRightInd w:val="0"/>
      <w:spacing w:after="0" w:line="240" w:lineRule="auto"/>
    </w:pPr>
    <w:rPr>
      <w:rFonts w:ascii="Verdana" w:hAnsi="Verdana" w:cs="Verdana"/>
      <w:color w:val="000000"/>
      <w:sz w:val="24"/>
      <w:szCs w:val="24"/>
      <w:lang w:val="en-US"/>
    </w:rPr>
  </w:style>
  <w:style w:type="character" w:styleId="FollowedHyperlink">
    <w:name w:val="FollowedHyperlink"/>
    <w:basedOn w:val="DefaultParagraphFont"/>
    <w:uiPriority w:val="99"/>
    <w:semiHidden/>
    <w:unhideWhenUsed/>
    <w:rsid w:val="00C57963"/>
    <w:rPr>
      <w:color w:val="800080" w:themeColor="followedHyperlink"/>
      <w:u w:val="single"/>
    </w:rPr>
  </w:style>
  <w:style w:type="paragraph" w:customStyle="1" w:styleId="bodytext">
    <w:name w:val="bodytext"/>
    <w:basedOn w:val="Normal"/>
    <w:rsid w:val="00DB44E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E7243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E53A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E53A0"/>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CE53A0"/>
    <w:rPr>
      <w:b/>
      <w:bCs/>
    </w:rPr>
  </w:style>
  <w:style w:type="paragraph" w:styleId="NormalWeb">
    <w:name w:val="Normal (Web)"/>
    <w:basedOn w:val="Normal"/>
    <w:uiPriority w:val="99"/>
    <w:unhideWhenUsed/>
    <w:rsid w:val="00CE53A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CE53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3A0"/>
    <w:rPr>
      <w:rFonts w:ascii="Tahoma" w:hAnsi="Tahoma" w:cs="Tahoma"/>
      <w:sz w:val="16"/>
      <w:szCs w:val="16"/>
    </w:rPr>
  </w:style>
  <w:style w:type="table" w:styleId="TableGrid">
    <w:name w:val="Table Grid"/>
    <w:basedOn w:val="TableNormal"/>
    <w:uiPriority w:val="59"/>
    <w:rsid w:val="008F14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E39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3949"/>
    <w:rPr>
      <w:sz w:val="20"/>
      <w:szCs w:val="20"/>
    </w:rPr>
  </w:style>
  <w:style w:type="character" w:styleId="FootnoteReference">
    <w:name w:val="footnote reference"/>
    <w:basedOn w:val="DefaultParagraphFont"/>
    <w:uiPriority w:val="99"/>
    <w:semiHidden/>
    <w:unhideWhenUsed/>
    <w:rsid w:val="006E3949"/>
    <w:rPr>
      <w:vertAlign w:val="superscript"/>
    </w:rPr>
  </w:style>
  <w:style w:type="character" w:styleId="CommentReference">
    <w:name w:val="annotation reference"/>
    <w:basedOn w:val="DefaultParagraphFont"/>
    <w:uiPriority w:val="99"/>
    <w:semiHidden/>
    <w:unhideWhenUsed/>
    <w:rsid w:val="00493DEE"/>
    <w:rPr>
      <w:sz w:val="16"/>
      <w:szCs w:val="16"/>
    </w:rPr>
  </w:style>
  <w:style w:type="paragraph" w:styleId="CommentText">
    <w:name w:val="annotation text"/>
    <w:basedOn w:val="Normal"/>
    <w:link w:val="CommentTextChar"/>
    <w:uiPriority w:val="99"/>
    <w:semiHidden/>
    <w:unhideWhenUsed/>
    <w:rsid w:val="00493DEE"/>
    <w:pPr>
      <w:spacing w:line="240" w:lineRule="auto"/>
    </w:pPr>
    <w:rPr>
      <w:sz w:val="20"/>
      <w:szCs w:val="20"/>
    </w:rPr>
  </w:style>
  <w:style w:type="character" w:customStyle="1" w:styleId="CommentTextChar">
    <w:name w:val="Comment Text Char"/>
    <w:basedOn w:val="DefaultParagraphFont"/>
    <w:link w:val="CommentText"/>
    <w:uiPriority w:val="99"/>
    <w:semiHidden/>
    <w:rsid w:val="00493DEE"/>
    <w:rPr>
      <w:sz w:val="20"/>
      <w:szCs w:val="20"/>
    </w:rPr>
  </w:style>
  <w:style w:type="paragraph" w:styleId="CommentSubject">
    <w:name w:val="annotation subject"/>
    <w:basedOn w:val="CommentText"/>
    <w:next w:val="CommentText"/>
    <w:link w:val="CommentSubjectChar"/>
    <w:uiPriority w:val="99"/>
    <w:semiHidden/>
    <w:unhideWhenUsed/>
    <w:rsid w:val="00493DEE"/>
    <w:rPr>
      <w:b/>
      <w:bCs/>
    </w:rPr>
  </w:style>
  <w:style w:type="character" w:customStyle="1" w:styleId="CommentSubjectChar">
    <w:name w:val="Comment Subject Char"/>
    <w:basedOn w:val="CommentTextChar"/>
    <w:link w:val="CommentSubject"/>
    <w:uiPriority w:val="99"/>
    <w:semiHidden/>
    <w:rsid w:val="00493DEE"/>
    <w:rPr>
      <w:b/>
      <w:bCs/>
      <w:sz w:val="20"/>
      <w:szCs w:val="20"/>
    </w:rPr>
  </w:style>
  <w:style w:type="paragraph" w:customStyle="1" w:styleId="doc-ti">
    <w:name w:val="doc-ti"/>
    <w:basedOn w:val="Normal"/>
    <w:rsid w:val="00D4450E"/>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29552">
      <w:bodyDiv w:val="1"/>
      <w:marLeft w:val="0"/>
      <w:marRight w:val="0"/>
      <w:marTop w:val="0"/>
      <w:marBottom w:val="0"/>
      <w:divBdr>
        <w:top w:val="none" w:sz="0" w:space="0" w:color="auto"/>
        <w:left w:val="none" w:sz="0" w:space="0" w:color="auto"/>
        <w:bottom w:val="none" w:sz="0" w:space="0" w:color="auto"/>
        <w:right w:val="none" w:sz="0" w:space="0" w:color="auto"/>
      </w:divBdr>
    </w:div>
    <w:div w:id="372461767">
      <w:bodyDiv w:val="1"/>
      <w:marLeft w:val="0"/>
      <w:marRight w:val="0"/>
      <w:marTop w:val="0"/>
      <w:marBottom w:val="0"/>
      <w:divBdr>
        <w:top w:val="none" w:sz="0" w:space="0" w:color="auto"/>
        <w:left w:val="none" w:sz="0" w:space="0" w:color="auto"/>
        <w:bottom w:val="none" w:sz="0" w:space="0" w:color="auto"/>
        <w:right w:val="none" w:sz="0" w:space="0" w:color="auto"/>
      </w:divBdr>
      <w:divsChild>
        <w:div w:id="1027369628">
          <w:marLeft w:val="0"/>
          <w:marRight w:val="0"/>
          <w:marTop w:val="0"/>
          <w:marBottom w:val="0"/>
          <w:divBdr>
            <w:top w:val="none" w:sz="0" w:space="0" w:color="auto"/>
            <w:left w:val="none" w:sz="0" w:space="0" w:color="auto"/>
            <w:bottom w:val="none" w:sz="0" w:space="0" w:color="auto"/>
            <w:right w:val="none" w:sz="0" w:space="0" w:color="auto"/>
          </w:divBdr>
        </w:div>
      </w:divsChild>
    </w:div>
    <w:div w:id="426658488">
      <w:bodyDiv w:val="1"/>
      <w:marLeft w:val="0"/>
      <w:marRight w:val="0"/>
      <w:marTop w:val="0"/>
      <w:marBottom w:val="0"/>
      <w:divBdr>
        <w:top w:val="none" w:sz="0" w:space="0" w:color="auto"/>
        <w:left w:val="none" w:sz="0" w:space="0" w:color="auto"/>
        <w:bottom w:val="none" w:sz="0" w:space="0" w:color="auto"/>
        <w:right w:val="none" w:sz="0" w:space="0" w:color="auto"/>
      </w:divBdr>
      <w:divsChild>
        <w:div w:id="912084376">
          <w:marLeft w:val="0"/>
          <w:marRight w:val="0"/>
          <w:marTop w:val="0"/>
          <w:marBottom w:val="0"/>
          <w:divBdr>
            <w:top w:val="none" w:sz="0" w:space="0" w:color="auto"/>
            <w:left w:val="none" w:sz="0" w:space="0" w:color="auto"/>
            <w:bottom w:val="none" w:sz="0" w:space="0" w:color="auto"/>
            <w:right w:val="none" w:sz="0" w:space="0" w:color="auto"/>
          </w:divBdr>
        </w:div>
        <w:div w:id="1881086189">
          <w:marLeft w:val="0"/>
          <w:marRight w:val="0"/>
          <w:marTop w:val="0"/>
          <w:marBottom w:val="0"/>
          <w:divBdr>
            <w:top w:val="none" w:sz="0" w:space="0" w:color="auto"/>
            <w:left w:val="none" w:sz="0" w:space="0" w:color="auto"/>
            <w:bottom w:val="none" w:sz="0" w:space="0" w:color="auto"/>
            <w:right w:val="none" w:sz="0" w:space="0" w:color="auto"/>
          </w:divBdr>
        </w:div>
        <w:div w:id="1271819592">
          <w:marLeft w:val="0"/>
          <w:marRight w:val="0"/>
          <w:marTop w:val="0"/>
          <w:marBottom w:val="0"/>
          <w:divBdr>
            <w:top w:val="none" w:sz="0" w:space="0" w:color="auto"/>
            <w:left w:val="none" w:sz="0" w:space="0" w:color="auto"/>
            <w:bottom w:val="none" w:sz="0" w:space="0" w:color="auto"/>
            <w:right w:val="none" w:sz="0" w:space="0" w:color="auto"/>
          </w:divBdr>
          <w:divsChild>
            <w:div w:id="16782616">
              <w:marLeft w:val="0"/>
              <w:marRight w:val="0"/>
              <w:marTop w:val="0"/>
              <w:marBottom w:val="0"/>
              <w:divBdr>
                <w:top w:val="none" w:sz="0" w:space="0" w:color="auto"/>
                <w:left w:val="none" w:sz="0" w:space="0" w:color="auto"/>
                <w:bottom w:val="none" w:sz="0" w:space="0" w:color="auto"/>
                <w:right w:val="none" w:sz="0" w:space="0" w:color="auto"/>
              </w:divBdr>
              <w:divsChild>
                <w:div w:id="478613108">
                  <w:marLeft w:val="0"/>
                  <w:marRight w:val="0"/>
                  <w:marTop w:val="0"/>
                  <w:marBottom w:val="0"/>
                  <w:divBdr>
                    <w:top w:val="none" w:sz="0" w:space="0" w:color="auto"/>
                    <w:left w:val="none" w:sz="0" w:space="0" w:color="auto"/>
                    <w:bottom w:val="none" w:sz="0" w:space="0" w:color="auto"/>
                    <w:right w:val="none" w:sz="0" w:space="0" w:color="auto"/>
                  </w:divBdr>
                  <w:divsChild>
                    <w:div w:id="765812346">
                      <w:marLeft w:val="0"/>
                      <w:marRight w:val="0"/>
                      <w:marTop w:val="0"/>
                      <w:marBottom w:val="0"/>
                      <w:divBdr>
                        <w:top w:val="none" w:sz="0" w:space="0" w:color="auto"/>
                        <w:left w:val="none" w:sz="0" w:space="0" w:color="auto"/>
                        <w:bottom w:val="none" w:sz="0" w:space="0" w:color="auto"/>
                        <w:right w:val="none" w:sz="0" w:space="0" w:color="auto"/>
                      </w:divBdr>
                      <w:divsChild>
                        <w:div w:id="149271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284759">
      <w:bodyDiv w:val="1"/>
      <w:marLeft w:val="0"/>
      <w:marRight w:val="0"/>
      <w:marTop w:val="0"/>
      <w:marBottom w:val="0"/>
      <w:divBdr>
        <w:top w:val="none" w:sz="0" w:space="0" w:color="auto"/>
        <w:left w:val="none" w:sz="0" w:space="0" w:color="auto"/>
        <w:bottom w:val="none" w:sz="0" w:space="0" w:color="auto"/>
        <w:right w:val="none" w:sz="0" w:space="0" w:color="auto"/>
      </w:divBdr>
      <w:divsChild>
        <w:div w:id="2118674294">
          <w:marLeft w:val="0"/>
          <w:marRight w:val="0"/>
          <w:marTop w:val="0"/>
          <w:marBottom w:val="0"/>
          <w:divBdr>
            <w:top w:val="none" w:sz="0" w:space="0" w:color="auto"/>
            <w:left w:val="none" w:sz="0" w:space="0" w:color="auto"/>
            <w:bottom w:val="none" w:sz="0" w:space="0" w:color="auto"/>
            <w:right w:val="none" w:sz="0" w:space="0" w:color="auto"/>
          </w:divBdr>
        </w:div>
      </w:divsChild>
    </w:div>
    <w:div w:id="1169321941">
      <w:bodyDiv w:val="1"/>
      <w:marLeft w:val="0"/>
      <w:marRight w:val="0"/>
      <w:marTop w:val="0"/>
      <w:marBottom w:val="0"/>
      <w:divBdr>
        <w:top w:val="none" w:sz="0" w:space="0" w:color="auto"/>
        <w:left w:val="none" w:sz="0" w:space="0" w:color="auto"/>
        <w:bottom w:val="none" w:sz="0" w:space="0" w:color="auto"/>
        <w:right w:val="none" w:sz="0" w:space="0" w:color="auto"/>
      </w:divBdr>
      <w:divsChild>
        <w:div w:id="1601179271">
          <w:marLeft w:val="0"/>
          <w:marRight w:val="0"/>
          <w:marTop w:val="0"/>
          <w:marBottom w:val="0"/>
          <w:divBdr>
            <w:top w:val="none" w:sz="0" w:space="0" w:color="auto"/>
            <w:left w:val="none" w:sz="0" w:space="0" w:color="auto"/>
            <w:bottom w:val="none" w:sz="0" w:space="0" w:color="auto"/>
            <w:right w:val="none" w:sz="0" w:space="0" w:color="auto"/>
          </w:divBdr>
          <w:divsChild>
            <w:div w:id="1032538219">
              <w:marLeft w:val="0"/>
              <w:marRight w:val="0"/>
              <w:marTop w:val="0"/>
              <w:marBottom w:val="0"/>
              <w:divBdr>
                <w:top w:val="none" w:sz="0" w:space="0" w:color="auto"/>
                <w:left w:val="none" w:sz="0" w:space="0" w:color="auto"/>
                <w:bottom w:val="none" w:sz="0" w:space="0" w:color="auto"/>
                <w:right w:val="none" w:sz="0" w:space="0" w:color="auto"/>
              </w:divBdr>
              <w:divsChild>
                <w:div w:id="21844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4202">
          <w:marLeft w:val="0"/>
          <w:marRight w:val="0"/>
          <w:marTop w:val="0"/>
          <w:marBottom w:val="0"/>
          <w:divBdr>
            <w:top w:val="none" w:sz="0" w:space="0" w:color="auto"/>
            <w:left w:val="none" w:sz="0" w:space="0" w:color="auto"/>
            <w:bottom w:val="none" w:sz="0" w:space="0" w:color="auto"/>
            <w:right w:val="none" w:sz="0" w:space="0" w:color="auto"/>
          </w:divBdr>
          <w:divsChild>
            <w:div w:id="796798709">
              <w:marLeft w:val="0"/>
              <w:marRight w:val="0"/>
              <w:marTop w:val="0"/>
              <w:marBottom w:val="0"/>
              <w:divBdr>
                <w:top w:val="none" w:sz="0" w:space="0" w:color="auto"/>
                <w:left w:val="none" w:sz="0" w:space="0" w:color="auto"/>
                <w:bottom w:val="none" w:sz="0" w:space="0" w:color="auto"/>
                <w:right w:val="none" w:sz="0" w:space="0" w:color="auto"/>
              </w:divBdr>
              <w:divsChild>
                <w:div w:id="1330908315">
                  <w:marLeft w:val="0"/>
                  <w:marRight w:val="0"/>
                  <w:marTop w:val="0"/>
                  <w:marBottom w:val="0"/>
                  <w:divBdr>
                    <w:top w:val="none" w:sz="0" w:space="0" w:color="auto"/>
                    <w:left w:val="none" w:sz="0" w:space="0" w:color="auto"/>
                    <w:bottom w:val="none" w:sz="0" w:space="0" w:color="auto"/>
                    <w:right w:val="none" w:sz="0" w:space="0" w:color="auto"/>
                  </w:divBdr>
                </w:div>
                <w:div w:id="371879490">
                  <w:marLeft w:val="0"/>
                  <w:marRight w:val="0"/>
                  <w:marTop w:val="0"/>
                  <w:marBottom w:val="0"/>
                  <w:divBdr>
                    <w:top w:val="none" w:sz="0" w:space="0" w:color="auto"/>
                    <w:left w:val="none" w:sz="0" w:space="0" w:color="auto"/>
                    <w:bottom w:val="none" w:sz="0" w:space="0" w:color="auto"/>
                    <w:right w:val="none" w:sz="0" w:space="0" w:color="auto"/>
                  </w:divBdr>
                </w:div>
                <w:div w:id="830366733">
                  <w:marLeft w:val="0"/>
                  <w:marRight w:val="0"/>
                  <w:marTop w:val="0"/>
                  <w:marBottom w:val="0"/>
                  <w:divBdr>
                    <w:top w:val="none" w:sz="0" w:space="0" w:color="auto"/>
                    <w:left w:val="none" w:sz="0" w:space="0" w:color="auto"/>
                    <w:bottom w:val="none" w:sz="0" w:space="0" w:color="auto"/>
                    <w:right w:val="none" w:sz="0" w:space="0" w:color="auto"/>
                  </w:divBdr>
                  <w:divsChild>
                    <w:div w:id="166403746">
                      <w:marLeft w:val="0"/>
                      <w:marRight w:val="0"/>
                      <w:marTop w:val="0"/>
                      <w:marBottom w:val="0"/>
                      <w:divBdr>
                        <w:top w:val="none" w:sz="0" w:space="0" w:color="auto"/>
                        <w:left w:val="none" w:sz="0" w:space="0" w:color="auto"/>
                        <w:bottom w:val="none" w:sz="0" w:space="0" w:color="auto"/>
                        <w:right w:val="none" w:sz="0" w:space="0" w:color="auto"/>
                      </w:divBdr>
                    </w:div>
                  </w:divsChild>
                </w:div>
                <w:div w:id="186104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162904">
      <w:bodyDiv w:val="1"/>
      <w:marLeft w:val="0"/>
      <w:marRight w:val="0"/>
      <w:marTop w:val="0"/>
      <w:marBottom w:val="0"/>
      <w:divBdr>
        <w:top w:val="none" w:sz="0" w:space="0" w:color="auto"/>
        <w:left w:val="none" w:sz="0" w:space="0" w:color="auto"/>
        <w:bottom w:val="none" w:sz="0" w:space="0" w:color="auto"/>
        <w:right w:val="none" w:sz="0" w:space="0" w:color="auto"/>
      </w:divBdr>
      <w:divsChild>
        <w:div w:id="1211918802">
          <w:marLeft w:val="0"/>
          <w:marRight w:val="0"/>
          <w:marTop w:val="0"/>
          <w:marBottom w:val="0"/>
          <w:divBdr>
            <w:top w:val="none" w:sz="0" w:space="0" w:color="auto"/>
            <w:left w:val="none" w:sz="0" w:space="0" w:color="auto"/>
            <w:bottom w:val="none" w:sz="0" w:space="0" w:color="auto"/>
            <w:right w:val="none" w:sz="0" w:space="0" w:color="auto"/>
          </w:divBdr>
        </w:div>
      </w:divsChild>
    </w:div>
    <w:div w:id="1594585575">
      <w:bodyDiv w:val="1"/>
      <w:marLeft w:val="0"/>
      <w:marRight w:val="0"/>
      <w:marTop w:val="0"/>
      <w:marBottom w:val="0"/>
      <w:divBdr>
        <w:top w:val="none" w:sz="0" w:space="0" w:color="auto"/>
        <w:left w:val="none" w:sz="0" w:space="0" w:color="auto"/>
        <w:bottom w:val="none" w:sz="0" w:space="0" w:color="auto"/>
        <w:right w:val="none" w:sz="0" w:space="0" w:color="auto"/>
      </w:divBdr>
    </w:div>
    <w:div w:id="1864785685">
      <w:bodyDiv w:val="1"/>
      <w:marLeft w:val="0"/>
      <w:marRight w:val="0"/>
      <w:marTop w:val="0"/>
      <w:marBottom w:val="0"/>
      <w:divBdr>
        <w:top w:val="none" w:sz="0" w:space="0" w:color="auto"/>
        <w:left w:val="none" w:sz="0" w:space="0" w:color="auto"/>
        <w:bottom w:val="none" w:sz="0" w:space="0" w:color="auto"/>
        <w:right w:val="none" w:sz="0" w:space="0" w:color="auto"/>
      </w:divBdr>
    </w:div>
    <w:div w:id="1905949153">
      <w:bodyDiv w:val="1"/>
      <w:marLeft w:val="0"/>
      <w:marRight w:val="0"/>
      <w:marTop w:val="0"/>
      <w:marBottom w:val="0"/>
      <w:divBdr>
        <w:top w:val="none" w:sz="0" w:space="0" w:color="auto"/>
        <w:left w:val="none" w:sz="0" w:space="0" w:color="auto"/>
        <w:bottom w:val="none" w:sz="0" w:space="0" w:color="auto"/>
        <w:right w:val="none" w:sz="0" w:space="0" w:color="auto"/>
      </w:divBdr>
    </w:div>
    <w:div w:id="191562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hyperlink" Target="http://ec.europa.eu/public_opinion/archives/ebs/ebs_386_en.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nefmi.gov.hu/miniszterium/statisztika/oktatasi-statisztikak" TargetMode="Externa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hyperlink" Target="http://www.tandfonline.com/action/doSearch?action=runSearch&amp;type=advanced&amp;searchType=journal&amp;result=true&amp;prevSearch=%2Bauthorsfield%3A%28Clyne%2C+Michael%29"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andfonline.com/action/doSearch?action=runSearch&amp;type=advanced&amp;searchType=journal&amp;result=true&amp;prevSearch=%2Bauthorsfield%3A%28Gogolin%2C+Ingrid%29" TargetMode="External"/><Relationship Id="rId20" Type="http://schemas.openxmlformats.org/officeDocument/2006/relationships/hyperlink" Target="http://epp.eurostat.ec.europa.eu/statistics_explained/index.php/Foreign_language_learning_statistic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tandfonline.com/action/doSearch?action=runSearch&amp;type=advanced&amp;searchType=journal&amp;result=true&amp;prevSearch=%2Bauthorsfield%3A%28Ellis%2C+Elizabeth%29" TargetMode="External"/><Relationship Id="rId23" Type="http://schemas.openxmlformats.org/officeDocument/2006/relationships/hyperlink" Target="http://www.nytimes.com/2014/03/17/world/europe/eu-fights-to-get-everyone-speaking-same-language-on-education.html?_r=0" TargetMode="External"/><Relationship Id="rId10" Type="http://schemas.openxmlformats.org/officeDocument/2006/relationships/chart" Target="charts/chart2.xml"/><Relationship Id="rId19" Type="http://schemas.openxmlformats.org/officeDocument/2006/relationships/hyperlink" Target="http://eur-lex.europa.eu/LexUriServ/LexUriServ.do?uri=CELEX:52008DC0566:EN:NOT" TargetMode="Externa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yperlink" Target="http://eur-lex.europa.eu/LexUriServ/LexUriServ.do?uri=OJ:C:2008:320:0001:01:EN:HTML" TargetMode="External"/><Relationship Id="rId22" Type="http://schemas.openxmlformats.org/officeDocument/2006/relationships/hyperlink" Target="https://www.destatis.de/DE/Publikationen/Thematisch/BildungForschungKultur/Schulen/BroschuereSchulenBlick0110018129004.pdf?__blob=publicationFile"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bar"/>
        <c:grouping val="clustered"/>
        <c:varyColors val="0"/>
        <c:ser>
          <c:idx val="0"/>
          <c:order val="0"/>
          <c:tx>
            <c:strRef>
              <c:f>Sheet1!$B$1</c:f>
              <c:strCache>
                <c:ptCount val="1"/>
                <c:pt idx="0">
                  <c:v>2005</c:v>
                </c:pt>
              </c:strCache>
            </c:strRef>
          </c:tx>
          <c:invertIfNegative val="0"/>
          <c:cat>
            <c:strRef>
              <c:f>Sheet1!$A$2:$A$8</c:f>
              <c:strCache>
                <c:ptCount val="7"/>
                <c:pt idx="0">
                  <c:v>Bulgaria</c:v>
                </c:pt>
                <c:pt idx="1">
                  <c:v>Czech Republic</c:v>
                </c:pt>
                <c:pt idx="2">
                  <c:v>Germany</c:v>
                </c:pt>
                <c:pt idx="3">
                  <c:v>Hungary</c:v>
                </c:pt>
                <c:pt idx="4">
                  <c:v>Poland</c:v>
                </c:pt>
                <c:pt idx="5">
                  <c:v>Romania</c:v>
                </c:pt>
                <c:pt idx="6">
                  <c:v>Slovakia</c:v>
                </c:pt>
              </c:strCache>
            </c:strRef>
          </c:cat>
          <c:val>
            <c:numRef>
              <c:f>Sheet1!$B$2:$B$8</c:f>
              <c:numCache>
                <c:formatCode>General</c:formatCode>
                <c:ptCount val="7"/>
                <c:pt idx="0">
                  <c:v>48</c:v>
                </c:pt>
                <c:pt idx="1">
                  <c:v>49</c:v>
                </c:pt>
                <c:pt idx="2">
                  <c:v>66</c:v>
                </c:pt>
                <c:pt idx="3">
                  <c:v>35</c:v>
                </c:pt>
                <c:pt idx="4">
                  <c:v>50</c:v>
                </c:pt>
                <c:pt idx="5">
                  <c:v>48</c:v>
                </c:pt>
                <c:pt idx="6">
                  <c:v>80</c:v>
                </c:pt>
              </c:numCache>
            </c:numRef>
          </c:val>
        </c:ser>
        <c:ser>
          <c:idx val="1"/>
          <c:order val="1"/>
          <c:tx>
            <c:strRef>
              <c:f>Sheet1!$C$1</c:f>
              <c:strCache>
                <c:ptCount val="1"/>
                <c:pt idx="0">
                  <c:v>2012</c:v>
                </c:pt>
              </c:strCache>
            </c:strRef>
          </c:tx>
          <c:invertIfNegative val="0"/>
          <c:cat>
            <c:strRef>
              <c:f>Sheet1!$A$2:$A$8</c:f>
              <c:strCache>
                <c:ptCount val="7"/>
                <c:pt idx="0">
                  <c:v>Bulgaria</c:v>
                </c:pt>
                <c:pt idx="1">
                  <c:v>Czech Republic</c:v>
                </c:pt>
                <c:pt idx="2">
                  <c:v>Germany</c:v>
                </c:pt>
                <c:pt idx="3">
                  <c:v>Hungary</c:v>
                </c:pt>
                <c:pt idx="4">
                  <c:v>Poland</c:v>
                </c:pt>
                <c:pt idx="5">
                  <c:v>Romania</c:v>
                </c:pt>
                <c:pt idx="6">
                  <c:v>Slovakia</c:v>
                </c:pt>
              </c:strCache>
            </c:strRef>
          </c:cat>
          <c:val>
            <c:numRef>
              <c:f>Sheet1!$C$2:$C$8</c:f>
              <c:numCache>
                <c:formatCode>General</c:formatCode>
                <c:ptCount val="7"/>
                <c:pt idx="0">
                  <c:v>37</c:v>
                </c:pt>
                <c:pt idx="1">
                  <c:v>37</c:v>
                </c:pt>
                <c:pt idx="2">
                  <c:v>65</c:v>
                </c:pt>
                <c:pt idx="3">
                  <c:v>28</c:v>
                </c:pt>
                <c:pt idx="4">
                  <c:v>43</c:v>
                </c:pt>
                <c:pt idx="5">
                  <c:v>49</c:v>
                </c:pt>
                <c:pt idx="6">
                  <c:v>63</c:v>
                </c:pt>
              </c:numCache>
            </c:numRef>
          </c:val>
        </c:ser>
        <c:dLbls>
          <c:showLegendKey val="0"/>
          <c:showVal val="0"/>
          <c:showCatName val="0"/>
          <c:showSerName val="0"/>
          <c:showPercent val="0"/>
          <c:showBubbleSize val="0"/>
        </c:dLbls>
        <c:gapWidth val="150"/>
        <c:axId val="143194752"/>
        <c:axId val="129823104"/>
      </c:barChart>
      <c:catAx>
        <c:axId val="143194752"/>
        <c:scaling>
          <c:orientation val="minMax"/>
        </c:scaling>
        <c:delete val="0"/>
        <c:axPos val="l"/>
        <c:majorTickMark val="out"/>
        <c:minorTickMark val="none"/>
        <c:tickLblPos val="nextTo"/>
        <c:crossAx val="129823104"/>
        <c:crosses val="autoZero"/>
        <c:auto val="1"/>
        <c:lblAlgn val="ctr"/>
        <c:lblOffset val="100"/>
        <c:noMultiLvlLbl val="0"/>
      </c:catAx>
      <c:valAx>
        <c:axId val="129823104"/>
        <c:scaling>
          <c:orientation val="minMax"/>
        </c:scaling>
        <c:delete val="0"/>
        <c:axPos val="b"/>
        <c:majorGridlines/>
        <c:numFmt formatCode="General" sourceLinked="1"/>
        <c:majorTickMark val="out"/>
        <c:minorTickMark val="none"/>
        <c:tickLblPos val="nextTo"/>
        <c:crossAx val="143194752"/>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Sheet1!$B$1</c:f>
              <c:strCache>
                <c:ptCount val="1"/>
                <c:pt idx="0">
                  <c:v>Bulgaria</c:v>
                </c:pt>
              </c:strCache>
            </c:strRef>
          </c:tx>
          <c:cat>
            <c:numRef>
              <c:f>Sheet1!$A$2:$A$12</c:f>
              <c:numCache>
                <c:formatCode>General</c:formatCode>
                <c:ptCount val="11"/>
                <c:pt idx="0">
                  <c:v>2001</c:v>
                </c:pt>
                <c:pt idx="1">
                  <c:v>2002</c:v>
                </c:pt>
                <c:pt idx="2">
                  <c:v>2003</c:v>
                </c:pt>
                <c:pt idx="3">
                  <c:v>2004</c:v>
                </c:pt>
                <c:pt idx="4">
                  <c:v>2005</c:v>
                </c:pt>
                <c:pt idx="5">
                  <c:v>2006</c:v>
                </c:pt>
                <c:pt idx="6">
                  <c:v>2007</c:v>
                </c:pt>
                <c:pt idx="7">
                  <c:v>2008</c:v>
                </c:pt>
                <c:pt idx="8">
                  <c:v>2009</c:v>
                </c:pt>
                <c:pt idx="9">
                  <c:v>2010</c:v>
                </c:pt>
                <c:pt idx="10">
                  <c:v>2011</c:v>
                </c:pt>
              </c:numCache>
            </c:numRef>
          </c:cat>
          <c:val>
            <c:numRef>
              <c:f>Sheet1!$B$2:$B$12</c:f>
              <c:numCache>
                <c:formatCode>General</c:formatCode>
                <c:ptCount val="11"/>
                <c:pt idx="0">
                  <c:v>1.1000000000000001</c:v>
                </c:pt>
                <c:pt idx="1">
                  <c:v>1.1000000000000001</c:v>
                </c:pt>
                <c:pt idx="2">
                  <c:v>1.1000000000000001</c:v>
                </c:pt>
                <c:pt idx="3">
                  <c:v>1.2</c:v>
                </c:pt>
                <c:pt idx="4">
                  <c:v>1.2</c:v>
                </c:pt>
                <c:pt idx="5">
                  <c:v>1.2</c:v>
                </c:pt>
                <c:pt idx="6">
                  <c:v>1.2</c:v>
                </c:pt>
                <c:pt idx="7">
                  <c:v>1.2</c:v>
                </c:pt>
                <c:pt idx="8">
                  <c:v>1.2</c:v>
                </c:pt>
                <c:pt idx="9">
                  <c:v>1.2</c:v>
                </c:pt>
                <c:pt idx="10">
                  <c:v>1.2</c:v>
                </c:pt>
              </c:numCache>
            </c:numRef>
          </c:val>
          <c:smooth val="0"/>
        </c:ser>
        <c:ser>
          <c:idx val="1"/>
          <c:order val="1"/>
          <c:tx>
            <c:strRef>
              <c:f>Sheet1!$C$1</c:f>
              <c:strCache>
                <c:ptCount val="1"/>
                <c:pt idx="0">
                  <c:v>Czech Republic</c:v>
                </c:pt>
              </c:strCache>
            </c:strRef>
          </c:tx>
          <c:cat>
            <c:numRef>
              <c:f>Sheet1!$A$2:$A$12</c:f>
              <c:numCache>
                <c:formatCode>General</c:formatCode>
                <c:ptCount val="11"/>
                <c:pt idx="0">
                  <c:v>2001</c:v>
                </c:pt>
                <c:pt idx="1">
                  <c:v>2002</c:v>
                </c:pt>
                <c:pt idx="2">
                  <c:v>2003</c:v>
                </c:pt>
                <c:pt idx="3">
                  <c:v>2004</c:v>
                </c:pt>
                <c:pt idx="4">
                  <c:v>2005</c:v>
                </c:pt>
                <c:pt idx="5">
                  <c:v>2006</c:v>
                </c:pt>
                <c:pt idx="6">
                  <c:v>2007</c:v>
                </c:pt>
                <c:pt idx="7">
                  <c:v>2008</c:v>
                </c:pt>
                <c:pt idx="8">
                  <c:v>2009</c:v>
                </c:pt>
                <c:pt idx="9">
                  <c:v>2010</c:v>
                </c:pt>
                <c:pt idx="10">
                  <c:v>2011</c:v>
                </c:pt>
              </c:numCache>
            </c:numRef>
          </c:cat>
          <c:val>
            <c:numRef>
              <c:f>Sheet1!$C$2:$C$12</c:f>
              <c:numCache>
                <c:formatCode>General</c:formatCode>
                <c:ptCount val="11"/>
                <c:pt idx="0">
                  <c:v>1</c:v>
                </c:pt>
                <c:pt idx="1">
                  <c:v>1</c:v>
                </c:pt>
                <c:pt idx="2">
                  <c:v>1</c:v>
                </c:pt>
                <c:pt idx="3">
                  <c:v>1</c:v>
                </c:pt>
                <c:pt idx="4">
                  <c:v>1</c:v>
                </c:pt>
                <c:pt idx="5">
                  <c:v>1.1000000000000001</c:v>
                </c:pt>
                <c:pt idx="6">
                  <c:v>1.1000000000000001</c:v>
                </c:pt>
                <c:pt idx="7">
                  <c:v>1.1000000000000001</c:v>
                </c:pt>
                <c:pt idx="8">
                  <c:v>1.2</c:v>
                </c:pt>
                <c:pt idx="9">
                  <c:v>1.2</c:v>
                </c:pt>
                <c:pt idx="10">
                  <c:v>1.2</c:v>
                </c:pt>
              </c:numCache>
            </c:numRef>
          </c:val>
          <c:smooth val="0"/>
        </c:ser>
        <c:ser>
          <c:idx val="2"/>
          <c:order val="2"/>
          <c:tx>
            <c:strRef>
              <c:f>Sheet1!$D$1</c:f>
              <c:strCache>
                <c:ptCount val="1"/>
                <c:pt idx="0">
                  <c:v>Germany</c:v>
                </c:pt>
              </c:strCache>
            </c:strRef>
          </c:tx>
          <c:cat>
            <c:numRef>
              <c:f>Sheet1!$A$2:$A$12</c:f>
              <c:numCache>
                <c:formatCode>General</c:formatCode>
                <c:ptCount val="11"/>
                <c:pt idx="0">
                  <c:v>2001</c:v>
                </c:pt>
                <c:pt idx="1">
                  <c:v>2002</c:v>
                </c:pt>
                <c:pt idx="2">
                  <c:v>2003</c:v>
                </c:pt>
                <c:pt idx="3">
                  <c:v>2004</c:v>
                </c:pt>
                <c:pt idx="4">
                  <c:v>2005</c:v>
                </c:pt>
                <c:pt idx="5">
                  <c:v>2006</c:v>
                </c:pt>
                <c:pt idx="6">
                  <c:v>2007</c:v>
                </c:pt>
                <c:pt idx="7">
                  <c:v>2008</c:v>
                </c:pt>
                <c:pt idx="8">
                  <c:v>2009</c:v>
                </c:pt>
                <c:pt idx="9">
                  <c:v>2010</c:v>
                </c:pt>
                <c:pt idx="10">
                  <c:v>2011</c:v>
                </c:pt>
              </c:numCache>
            </c:numRef>
          </c:cat>
          <c:val>
            <c:numRef>
              <c:f>Sheet1!$D$2:$D$12</c:f>
              <c:numCache>
                <c:formatCode>General</c:formatCode>
                <c:ptCount val="11"/>
                <c:pt idx="0">
                  <c:v>1.2</c:v>
                </c:pt>
                <c:pt idx="1">
                  <c:v>1.2</c:v>
                </c:pt>
                <c:pt idx="2">
                  <c:v>1.2</c:v>
                </c:pt>
                <c:pt idx="3">
                  <c:v>1.2</c:v>
                </c:pt>
                <c:pt idx="4">
                  <c:v>1.2</c:v>
                </c:pt>
                <c:pt idx="5">
                  <c:v>1.3</c:v>
                </c:pt>
                <c:pt idx="6">
                  <c:v>1.3</c:v>
                </c:pt>
                <c:pt idx="7">
                  <c:v>1.2</c:v>
                </c:pt>
                <c:pt idx="8">
                  <c:v>1.3</c:v>
                </c:pt>
                <c:pt idx="9">
                  <c:v>1.3</c:v>
                </c:pt>
                <c:pt idx="10">
                  <c:v>1.4</c:v>
                </c:pt>
              </c:numCache>
            </c:numRef>
          </c:val>
          <c:smooth val="0"/>
        </c:ser>
        <c:ser>
          <c:idx val="3"/>
          <c:order val="3"/>
          <c:tx>
            <c:strRef>
              <c:f>Sheet1!$E$1</c:f>
              <c:strCache>
                <c:ptCount val="1"/>
                <c:pt idx="0">
                  <c:v>Hungary</c:v>
                </c:pt>
              </c:strCache>
            </c:strRef>
          </c:tx>
          <c:cat>
            <c:numRef>
              <c:f>Sheet1!$A$2:$A$12</c:f>
              <c:numCache>
                <c:formatCode>General</c:formatCode>
                <c:ptCount val="11"/>
                <c:pt idx="0">
                  <c:v>2001</c:v>
                </c:pt>
                <c:pt idx="1">
                  <c:v>2002</c:v>
                </c:pt>
                <c:pt idx="2">
                  <c:v>2003</c:v>
                </c:pt>
                <c:pt idx="3">
                  <c:v>2004</c:v>
                </c:pt>
                <c:pt idx="4">
                  <c:v>2005</c:v>
                </c:pt>
                <c:pt idx="5">
                  <c:v>2006</c:v>
                </c:pt>
                <c:pt idx="6">
                  <c:v>2007</c:v>
                </c:pt>
                <c:pt idx="7">
                  <c:v>2008</c:v>
                </c:pt>
                <c:pt idx="8">
                  <c:v>2009</c:v>
                </c:pt>
                <c:pt idx="9">
                  <c:v>2010</c:v>
                </c:pt>
                <c:pt idx="10">
                  <c:v>2011</c:v>
                </c:pt>
              </c:numCache>
            </c:numRef>
          </c:cat>
          <c:val>
            <c:numRef>
              <c:f>Sheet1!$E$2:$E$12</c:f>
              <c:numCache>
                <c:formatCode>General</c:formatCode>
                <c:ptCount val="11"/>
                <c:pt idx="0">
                  <c:v>0.7</c:v>
                </c:pt>
                <c:pt idx="1">
                  <c:v>0.7</c:v>
                </c:pt>
                <c:pt idx="2">
                  <c:v>1</c:v>
                </c:pt>
                <c:pt idx="3">
                  <c:v>1</c:v>
                </c:pt>
                <c:pt idx="4">
                  <c:v>1</c:v>
                </c:pt>
                <c:pt idx="5">
                  <c:v>1</c:v>
                </c:pt>
                <c:pt idx="6">
                  <c:v>1</c:v>
                </c:pt>
                <c:pt idx="7">
                  <c:v>1</c:v>
                </c:pt>
                <c:pt idx="8">
                  <c:v>1</c:v>
                </c:pt>
                <c:pt idx="9">
                  <c:v>1</c:v>
                </c:pt>
                <c:pt idx="10">
                  <c:v>1</c:v>
                </c:pt>
              </c:numCache>
            </c:numRef>
          </c:val>
          <c:smooth val="0"/>
        </c:ser>
        <c:ser>
          <c:idx val="4"/>
          <c:order val="4"/>
          <c:tx>
            <c:strRef>
              <c:f>Sheet1!$F$1</c:f>
              <c:strCache>
                <c:ptCount val="1"/>
                <c:pt idx="0">
                  <c:v>Poland</c:v>
                </c:pt>
              </c:strCache>
            </c:strRef>
          </c:tx>
          <c:cat>
            <c:numRef>
              <c:f>Sheet1!$A$2:$A$12</c:f>
              <c:numCache>
                <c:formatCode>General</c:formatCode>
                <c:ptCount val="11"/>
                <c:pt idx="0">
                  <c:v>2001</c:v>
                </c:pt>
                <c:pt idx="1">
                  <c:v>2002</c:v>
                </c:pt>
                <c:pt idx="2">
                  <c:v>2003</c:v>
                </c:pt>
                <c:pt idx="3">
                  <c:v>2004</c:v>
                </c:pt>
                <c:pt idx="4">
                  <c:v>2005</c:v>
                </c:pt>
                <c:pt idx="5">
                  <c:v>2006</c:v>
                </c:pt>
                <c:pt idx="6">
                  <c:v>2007</c:v>
                </c:pt>
                <c:pt idx="7">
                  <c:v>2008</c:v>
                </c:pt>
                <c:pt idx="8">
                  <c:v>2009</c:v>
                </c:pt>
                <c:pt idx="9">
                  <c:v>2010</c:v>
                </c:pt>
                <c:pt idx="10">
                  <c:v>2011</c:v>
                </c:pt>
              </c:numCache>
            </c:numRef>
          </c:cat>
          <c:val>
            <c:numRef>
              <c:f>Sheet1!$F$2:$F$12</c:f>
              <c:numCache>
                <c:formatCode>General</c:formatCode>
                <c:ptCount val="11"/>
                <c:pt idx="0">
                  <c:v>1.3</c:v>
                </c:pt>
                <c:pt idx="1">
                  <c:v>1.3</c:v>
                </c:pt>
                <c:pt idx="2">
                  <c:v>1.2</c:v>
                </c:pt>
                <c:pt idx="3">
                  <c:v>1.1000000000000001</c:v>
                </c:pt>
                <c:pt idx="4">
                  <c:v>1</c:v>
                </c:pt>
                <c:pt idx="5">
                  <c:v>1</c:v>
                </c:pt>
                <c:pt idx="6">
                  <c:v>1.1000000000000001</c:v>
                </c:pt>
                <c:pt idx="7">
                  <c:v>1.1000000000000001</c:v>
                </c:pt>
                <c:pt idx="8">
                  <c:v>1.3</c:v>
                </c:pt>
                <c:pt idx="9">
                  <c:v>1.5</c:v>
                </c:pt>
                <c:pt idx="10">
                  <c:v>1.8</c:v>
                </c:pt>
              </c:numCache>
            </c:numRef>
          </c:val>
          <c:smooth val="0"/>
        </c:ser>
        <c:ser>
          <c:idx val="5"/>
          <c:order val="5"/>
          <c:tx>
            <c:strRef>
              <c:f>Sheet1!$G$1</c:f>
              <c:strCache>
                <c:ptCount val="1"/>
                <c:pt idx="0">
                  <c:v>Romania</c:v>
                </c:pt>
              </c:strCache>
            </c:strRef>
          </c:tx>
          <c:cat>
            <c:numRef>
              <c:f>Sheet1!$A$2:$A$12</c:f>
              <c:numCache>
                <c:formatCode>General</c:formatCode>
                <c:ptCount val="11"/>
                <c:pt idx="0">
                  <c:v>2001</c:v>
                </c:pt>
                <c:pt idx="1">
                  <c:v>2002</c:v>
                </c:pt>
                <c:pt idx="2">
                  <c:v>2003</c:v>
                </c:pt>
                <c:pt idx="3">
                  <c:v>2004</c:v>
                </c:pt>
                <c:pt idx="4">
                  <c:v>2005</c:v>
                </c:pt>
                <c:pt idx="5">
                  <c:v>2006</c:v>
                </c:pt>
                <c:pt idx="6">
                  <c:v>2007</c:v>
                </c:pt>
                <c:pt idx="7">
                  <c:v>2008</c:v>
                </c:pt>
                <c:pt idx="8">
                  <c:v>2009</c:v>
                </c:pt>
                <c:pt idx="9">
                  <c:v>2010</c:v>
                </c:pt>
                <c:pt idx="10">
                  <c:v>2011</c:v>
                </c:pt>
              </c:numCache>
            </c:numRef>
          </c:cat>
          <c:val>
            <c:numRef>
              <c:f>Sheet1!$G$2:$G$12</c:f>
              <c:numCache>
                <c:formatCode>General</c:formatCode>
                <c:ptCount val="11"/>
                <c:pt idx="0">
                  <c:v>1.9</c:v>
                </c:pt>
                <c:pt idx="1">
                  <c:v>1.9</c:v>
                </c:pt>
                <c:pt idx="2">
                  <c:v>1.9</c:v>
                </c:pt>
                <c:pt idx="3">
                  <c:v>1.9</c:v>
                </c:pt>
                <c:pt idx="4">
                  <c:v>1.9</c:v>
                </c:pt>
                <c:pt idx="5">
                  <c:v>2</c:v>
                </c:pt>
                <c:pt idx="6">
                  <c:v>2</c:v>
                </c:pt>
                <c:pt idx="7">
                  <c:v>2</c:v>
                </c:pt>
                <c:pt idx="8">
                  <c:v>1.9</c:v>
                </c:pt>
                <c:pt idx="9">
                  <c:v>2</c:v>
                </c:pt>
                <c:pt idx="10">
                  <c:v>2</c:v>
                </c:pt>
              </c:numCache>
            </c:numRef>
          </c:val>
          <c:smooth val="0"/>
        </c:ser>
        <c:ser>
          <c:idx val="6"/>
          <c:order val="6"/>
          <c:tx>
            <c:strRef>
              <c:f>Sheet1!$H$1</c:f>
              <c:strCache>
                <c:ptCount val="1"/>
                <c:pt idx="0">
                  <c:v>Slovakia</c:v>
                </c:pt>
              </c:strCache>
            </c:strRef>
          </c:tx>
          <c:cat>
            <c:numRef>
              <c:f>Sheet1!$A$2:$A$12</c:f>
              <c:numCache>
                <c:formatCode>General</c:formatCode>
                <c:ptCount val="11"/>
                <c:pt idx="0">
                  <c:v>2001</c:v>
                </c:pt>
                <c:pt idx="1">
                  <c:v>2002</c:v>
                </c:pt>
                <c:pt idx="2">
                  <c:v>2003</c:v>
                </c:pt>
                <c:pt idx="3">
                  <c:v>2004</c:v>
                </c:pt>
                <c:pt idx="4">
                  <c:v>2005</c:v>
                </c:pt>
                <c:pt idx="5">
                  <c:v>2006</c:v>
                </c:pt>
                <c:pt idx="6">
                  <c:v>2007</c:v>
                </c:pt>
                <c:pt idx="7">
                  <c:v>2008</c:v>
                </c:pt>
                <c:pt idx="8">
                  <c:v>2009</c:v>
                </c:pt>
                <c:pt idx="9">
                  <c:v>2010</c:v>
                </c:pt>
                <c:pt idx="10">
                  <c:v>2011</c:v>
                </c:pt>
              </c:numCache>
            </c:numRef>
          </c:cat>
          <c:val>
            <c:numRef>
              <c:f>Sheet1!$H$2:$H$12</c:f>
              <c:numCache>
                <c:formatCode>General</c:formatCode>
                <c:ptCount val="11"/>
                <c:pt idx="0">
                  <c:v>1</c:v>
                </c:pt>
                <c:pt idx="1">
                  <c:v>1</c:v>
                </c:pt>
                <c:pt idx="2">
                  <c:v>1</c:v>
                </c:pt>
                <c:pt idx="3">
                  <c:v>1.1000000000000001</c:v>
                </c:pt>
                <c:pt idx="4">
                  <c:v>1.2</c:v>
                </c:pt>
                <c:pt idx="5">
                  <c:v>1.3</c:v>
                </c:pt>
                <c:pt idx="6">
                  <c:v>1.4</c:v>
                </c:pt>
                <c:pt idx="7">
                  <c:v>1.4</c:v>
                </c:pt>
                <c:pt idx="8">
                  <c:v>1.4</c:v>
                </c:pt>
                <c:pt idx="9">
                  <c:v>1.4</c:v>
                </c:pt>
                <c:pt idx="10">
                  <c:v>1.5</c:v>
                </c:pt>
              </c:numCache>
            </c:numRef>
          </c:val>
          <c:smooth val="0"/>
        </c:ser>
        <c:ser>
          <c:idx val="7"/>
          <c:order val="7"/>
          <c:tx>
            <c:strRef>
              <c:f>Sheet1!$I$1</c:f>
              <c:strCache>
                <c:ptCount val="1"/>
                <c:pt idx="0">
                  <c:v>EU (27)</c:v>
                </c:pt>
              </c:strCache>
            </c:strRef>
          </c:tx>
          <c:cat>
            <c:numRef>
              <c:f>Sheet1!$A$2:$A$12</c:f>
              <c:numCache>
                <c:formatCode>General</c:formatCode>
                <c:ptCount val="11"/>
                <c:pt idx="0">
                  <c:v>2001</c:v>
                </c:pt>
                <c:pt idx="1">
                  <c:v>2002</c:v>
                </c:pt>
                <c:pt idx="2">
                  <c:v>2003</c:v>
                </c:pt>
                <c:pt idx="3">
                  <c:v>2004</c:v>
                </c:pt>
                <c:pt idx="4">
                  <c:v>2005</c:v>
                </c:pt>
                <c:pt idx="5">
                  <c:v>2006</c:v>
                </c:pt>
                <c:pt idx="6">
                  <c:v>2007</c:v>
                </c:pt>
                <c:pt idx="7">
                  <c:v>2008</c:v>
                </c:pt>
                <c:pt idx="8">
                  <c:v>2009</c:v>
                </c:pt>
                <c:pt idx="9">
                  <c:v>2010</c:v>
                </c:pt>
                <c:pt idx="10">
                  <c:v>2011</c:v>
                </c:pt>
              </c:numCache>
            </c:numRef>
          </c:cat>
          <c:val>
            <c:numRef>
              <c:f>Sheet1!$I$2:$I$12</c:f>
              <c:numCache>
                <c:formatCode>General</c:formatCode>
                <c:ptCount val="11"/>
                <c:pt idx="0">
                  <c:v>1.4</c:v>
                </c:pt>
                <c:pt idx="1">
                  <c:v>1.4</c:v>
                </c:pt>
                <c:pt idx="2">
                  <c:v>1.4</c:v>
                </c:pt>
                <c:pt idx="3">
                  <c:v>1.4</c:v>
                </c:pt>
                <c:pt idx="4">
                  <c:v>1.4</c:v>
                </c:pt>
                <c:pt idx="5">
                  <c:v>1.6</c:v>
                </c:pt>
                <c:pt idx="6">
                  <c:v>1.5</c:v>
                </c:pt>
                <c:pt idx="7">
                  <c:v>1.5</c:v>
                </c:pt>
                <c:pt idx="8">
                  <c:v>1.5</c:v>
                </c:pt>
                <c:pt idx="9">
                  <c:v>1.5</c:v>
                </c:pt>
                <c:pt idx="10">
                  <c:v>1.5</c:v>
                </c:pt>
              </c:numCache>
            </c:numRef>
          </c:val>
          <c:smooth val="0"/>
        </c:ser>
        <c:dLbls>
          <c:showLegendKey val="0"/>
          <c:showVal val="0"/>
          <c:showCatName val="0"/>
          <c:showSerName val="0"/>
          <c:showPercent val="0"/>
          <c:showBubbleSize val="0"/>
        </c:dLbls>
        <c:marker val="1"/>
        <c:smooth val="0"/>
        <c:axId val="129815680"/>
        <c:axId val="129817216"/>
      </c:lineChart>
      <c:catAx>
        <c:axId val="129815680"/>
        <c:scaling>
          <c:orientation val="minMax"/>
        </c:scaling>
        <c:delete val="0"/>
        <c:axPos val="b"/>
        <c:numFmt formatCode="General" sourceLinked="1"/>
        <c:majorTickMark val="out"/>
        <c:minorTickMark val="none"/>
        <c:tickLblPos val="nextTo"/>
        <c:crossAx val="129817216"/>
        <c:crosses val="autoZero"/>
        <c:auto val="1"/>
        <c:lblAlgn val="ctr"/>
        <c:lblOffset val="100"/>
        <c:noMultiLvlLbl val="0"/>
      </c:catAx>
      <c:valAx>
        <c:axId val="129817216"/>
        <c:scaling>
          <c:orientation val="minMax"/>
        </c:scaling>
        <c:delete val="0"/>
        <c:axPos val="l"/>
        <c:majorGridlines/>
        <c:numFmt formatCode="General" sourceLinked="1"/>
        <c:majorTickMark val="out"/>
        <c:minorTickMark val="none"/>
        <c:tickLblPos val="nextTo"/>
        <c:crossAx val="129815680"/>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lineChart>
        <c:grouping val="standard"/>
        <c:varyColors val="0"/>
        <c:ser>
          <c:idx val="0"/>
          <c:order val="0"/>
          <c:tx>
            <c:strRef>
              <c:f>Sheet1!$B$1</c:f>
              <c:strCache>
                <c:ptCount val="1"/>
                <c:pt idx="0">
                  <c:v>Former GDR</c:v>
                </c:pt>
              </c:strCache>
            </c:strRef>
          </c:tx>
          <c:cat>
            <c:strRef>
              <c:f>Sheet1!$A$2:$A$4</c:f>
              <c:strCache>
                <c:ptCount val="3"/>
                <c:pt idx="0">
                  <c:v>2002-3</c:v>
                </c:pt>
                <c:pt idx="1">
                  <c:v>2005-6</c:v>
                </c:pt>
                <c:pt idx="2">
                  <c:v>2010-11</c:v>
                </c:pt>
              </c:strCache>
            </c:strRef>
          </c:cat>
          <c:val>
            <c:numRef>
              <c:f>Sheet1!$B$2:$B$4</c:f>
              <c:numCache>
                <c:formatCode>General</c:formatCode>
                <c:ptCount val="3"/>
                <c:pt idx="0">
                  <c:v>114252</c:v>
                </c:pt>
                <c:pt idx="1">
                  <c:v>68552</c:v>
                </c:pt>
                <c:pt idx="2">
                  <c:v>73926</c:v>
                </c:pt>
              </c:numCache>
            </c:numRef>
          </c:val>
          <c:smooth val="0"/>
        </c:ser>
        <c:ser>
          <c:idx val="1"/>
          <c:order val="1"/>
          <c:tx>
            <c:strRef>
              <c:f>Sheet1!$C$1</c:f>
              <c:strCache>
                <c:ptCount val="1"/>
                <c:pt idx="0">
                  <c:v>Former FRG</c:v>
                </c:pt>
              </c:strCache>
            </c:strRef>
          </c:tx>
          <c:cat>
            <c:strRef>
              <c:f>Sheet1!$A$2:$A$4</c:f>
              <c:strCache>
                <c:ptCount val="3"/>
                <c:pt idx="0">
                  <c:v>2002-3</c:v>
                </c:pt>
                <c:pt idx="1">
                  <c:v>2005-6</c:v>
                </c:pt>
                <c:pt idx="2">
                  <c:v>2010-11</c:v>
                </c:pt>
              </c:strCache>
            </c:strRef>
          </c:cat>
          <c:val>
            <c:numRef>
              <c:f>Sheet1!$C$2:$C$4</c:f>
              <c:numCache>
                <c:formatCode>General</c:formatCode>
                <c:ptCount val="3"/>
                <c:pt idx="0">
                  <c:v>31027</c:v>
                </c:pt>
                <c:pt idx="1">
                  <c:v>31332</c:v>
                </c:pt>
                <c:pt idx="2">
                  <c:v>30538</c:v>
                </c:pt>
              </c:numCache>
            </c:numRef>
          </c:val>
          <c:smooth val="0"/>
        </c:ser>
        <c:dLbls>
          <c:showLegendKey val="0"/>
          <c:showVal val="0"/>
          <c:showCatName val="0"/>
          <c:showSerName val="0"/>
          <c:showPercent val="0"/>
          <c:showBubbleSize val="0"/>
        </c:dLbls>
        <c:marker val="1"/>
        <c:smooth val="0"/>
        <c:axId val="130300928"/>
        <c:axId val="130302720"/>
      </c:lineChart>
      <c:catAx>
        <c:axId val="130300928"/>
        <c:scaling>
          <c:orientation val="minMax"/>
        </c:scaling>
        <c:delete val="0"/>
        <c:axPos val="b"/>
        <c:majorTickMark val="out"/>
        <c:minorTickMark val="none"/>
        <c:tickLblPos val="nextTo"/>
        <c:crossAx val="130302720"/>
        <c:crosses val="autoZero"/>
        <c:auto val="1"/>
        <c:lblAlgn val="ctr"/>
        <c:lblOffset val="100"/>
        <c:noMultiLvlLbl val="0"/>
      </c:catAx>
      <c:valAx>
        <c:axId val="130302720"/>
        <c:scaling>
          <c:orientation val="minMax"/>
        </c:scaling>
        <c:delete val="0"/>
        <c:axPos val="l"/>
        <c:majorGridlines/>
        <c:numFmt formatCode="General" sourceLinked="1"/>
        <c:majorTickMark val="out"/>
        <c:minorTickMark val="none"/>
        <c:tickLblPos val="nextTo"/>
        <c:crossAx val="130300928"/>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bar"/>
        <c:grouping val="clustered"/>
        <c:varyColors val="0"/>
        <c:ser>
          <c:idx val="0"/>
          <c:order val="0"/>
          <c:tx>
            <c:strRef>
              <c:f>Sheet1!$B$1</c:f>
              <c:strCache>
                <c:ptCount val="1"/>
                <c:pt idx="0">
                  <c:v>Russian</c:v>
                </c:pt>
              </c:strCache>
            </c:strRef>
          </c:tx>
          <c:invertIfNegative val="0"/>
          <c:cat>
            <c:strRef>
              <c:f>Sheet1!$A$2:$A$3</c:f>
              <c:strCache>
                <c:ptCount val="2"/>
                <c:pt idx="0">
                  <c:v>1989-1990</c:v>
                </c:pt>
                <c:pt idx="1">
                  <c:v>2009-2010</c:v>
                </c:pt>
              </c:strCache>
            </c:strRef>
          </c:cat>
          <c:val>
            <c:numRef>
              <c:f>Sheet1!$B$2:$B$3</c:f>
              <c:numCache>
                <c:formatCode>General</c:formatCode>
                <c:ptCount val="2"/>
                <c:pt idx="0">
                  <c:v>903242</c:v>
                </c:pt>
                <c:pt idx="1">
                  <c:v>5547</c:v>
                </c:pt>
              </c:numCache>
            </c:numRef>
          </c:val>
        </c:ser>
        <c:ser>
          <c:idx val="1"/>
          <c:order val="1"/>
          <c:tx>
            <c:strRef>
              <c:f>Sheet1!$C$1</c:f>
              <c:strCache>
                <c:ptCount val="1"/>
                <c:pt idx="0">
                  <c:v>German</c:v>
                </c:pt>
              </c:strCache>
            </c:strRef>
          </c:tx>
          <c:invertIfNegative val="0"/>
          <c:cat>
            <c:strRef>
              <c:f>Sheet1!$A$2:$A$3</c:f>
              <c:strCache>
                <c:ptCount val="2"/>
                <c:pt idx="0">
                  <c:v>1989-1990</c:v>
                </c:pt>
                <c:pt idx="1">
                  <c:v>2009-2010</c:v>
                </c:pt>
              </c:strCache>
            </c:strRef>
          </c:cat>
          <c:val>
            <c:numRef>
              <c:f>Sheet1!$C$2:$C$3</c:f>
              <c:numCache>
                <c:formatCode>General</c:formatCode>
                <c:ptCount val="2"/>
                <c:pt idx="0">
                  <c:v>140517</c:v>
                </c:pt>
                <c:pt idx="1">
                  <c:v>398397</c:v>
                </c:pt>
              </c:numCache>
            </c:numRef>
          </c:val>
        </c:ser>
        <c:ser>
          <c:idx val="2"/>
          <c:order val="2"/>
          <c:tx>
            <c:strRef>
              <c:f>Sheet1!$D$1</c:f>
              <c:strCache>
                <c:ptCount val="1"/>
                <c:pt idx="0">
                  <c:v>English</c:v>
                </c:pt>
              </c:strCache>
            </c:strRef>
          </c:tx>
          <c:invertIfNegative val="0"/>
          <c:cat>
            <c:strRef>
              <c:f>Sheet1!$A$2:$A$3</c:f>
              <c:strCache>
                <c:ptCount val="2"/>
                <c:pt idx="0">
                  <c:v>1989-1990</c:v>
                </c:pt>
                <c:pt idx="1">
                  <c:v>2009-2010</c:v>
                </c:pt>
              </c:strCache>
            </c:strRef>
          </c:cat>
          <c:val>
            <c:numRef>
              <c:f>Sheet1!$D$2:$D$3</c:f>
              <c:numCache>
                <c:formatCode>General</c:formatCode>
                <c:ptCount val="2"/>
                <c:pt idx="0">
                  <c:v>148785</c:v>
                </c:pt>
                <c:pt idx="1">
                  <c:v>768037</c:v>
                </c:pt>
              </c:numCache>
            </c:numRef>
          </c:val>
        </c:ser>
        <c:dLbls>
          <c:showLegendKey val="0"/>
          <c:showVal val="0"/>
          <c:showCatName val="0"/>
          <c:showSerName val="0"/>
          <c:showPercent val="0"/>
          <c:showBubbleSize val="0"/>
        </c:dLbls>
        <c:gapWidth val="150"/>
        <c:axId val="130320256"/>
        <c:axId val="130321792"/>
      </c:barChart>
      <c:catAx>
        <c:axId val="130320256"/>
        <c:scaling>
          <c:orientation val="minMax"/>
        </c:scaling>
        <c:delete val="0"/>
        <c:axPos val="l"/>
        <c:majorTickMark val="out"/>
        <c:minorTickMark val="none"/>
        <c:tickLblPos val="nextTo"/>
        <c:crossAx val="130321792"/>
        <c:crosses val="autoZero"/>
        <c:auto val="1"/>
        <c:lblAlgn val="ctr"/>
        <c:lblOffset val="100"/>
        <c:noMultiLvlLbl val="0"/>
      </c:catAx>
      <c:valAx>
        <c:axId val="130321792"/>
        <c:scaling>
          <c:orientation val="minMax"/>
        </c:scaling>
        <c:delete val="0"/>
        <c:axPos val="b"/>
        <c:majorGridlines/>
        <c:numFmt formatCode="General" sourceLinked="1"/>
        <c:majorTickMark val="out"/>
        <c:minorTickMark val="none"/>
        <c:tickLblPos val="nextTo"/>
        <c:crossAx val="130320256"/>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Sheet1!$B$1</c:f>
              <c:strCache>
                <c:ptCount val="1"/>
                <c:pt idx="0">
                  <c:v>Russian</c:v>
                </c:pt>
              </c:strCache>
            </c:strRef>
          </c:tx>
          <c:cat>
            <c:strRef>
              <c:f>Sheet1!$A$2:$A$6</c:f>
              <c:strCache>
                <c:ptCount val="5"/>
                <c:pt idx="0">
                  <c:v>1989-1990</c:v>
                </c:pt>
                <c:pt idx="1">
                  <c:v>1994-1995</c:v>
                </c:pt>
                <c:pt idx="2">
                  <c:v>1999-2000</c:v>
                </c:pt>
                <c:pt idx="3">
                  <c:v>2004-2005</c:v>
                </c:pt>
                <c:pt idx="4">
                  <c:v>2009-2010</c:v>
                </c:pt>
              </c:strCache>
            </c:strRef>
          </c:cat>
          <c:val>
            <c:numRef>
              <c:f>Sheet1!$B$2:$B$6</c:f>
              <c:numCache>
                <c:formatCode>General</c:formatCode>
                <c:ptCount val="5"/>
                <c:pt idx="0">
                  <c:v>903242</c:v>
                </c:pt>
                <c:pt idx="1">
                  <c:v>51026</c:v>
                </c:pt>
                <c:pt idx="2">
                  <c:v>13549</c:v>
                </c:pt>
                <c:pt idx="3">
                  <c:v>6532</c:v>
                </c:pt>
                <c:pt idx="4">
                  <c:v>5547</c:v>
                </c:pt>
              </c:numCache>
            </c:numRef>
          </c:val>
          <c:smooth val="0"/>
        </c:ser>
        <c:ser>
          <c:idx val="1"/>
          <c:order val="1"/>
          <c:tx>
            <c:strRef>
              <c:f>Sheet1!$C$1</c:f>
              <c:strCache>
                <c:ptCount val="1"/>
                <c:pt idx="0">
                  <c:v>German</c:v>
                </c:pt>
              </c:strCache>
            </c:strRef>
          </c:tx>
          <c:cat>
            <c:strRef>
              <c:f>Sheet1!$A$2:$A$6</c:f>
              <c:strCache>
                <c:ptCount val="5"/>
                <c:pt idx="0">
                  <c:v>1989-1990</c:v>
                </c:pt>
                <c:pt idx="1">
                  <c:v>1994-1995</c:v>
                </c:pt>
                <c:pt idx="2">
                  <c:v>1999-2000</c:v>
                </c:pt>
                <c:pt idx="3">
                  <c:v>2004-2005</c:v>
                </c:pt>
                <c:pt idx="4">
                  <c:v>2009-2010</c:v>
                </c:pt>
              </c:strCache>
            </c:strRef>
          </c:cat>
          <c:val>
            <c:numRef>
              <c:f>Sheet1!$C$2:$C$6</c:f>
              <c:numCache>
                <c:formatCode>General</c:formatCode>
                <c:ptCount val="5"/>
                <c:pt idx="0">
                  <c:v>140517</c:v>
                </c:pt>
                <c:pt idx="1">
                  <c:v>572880</c:v>
                </c:pt>
                <c:pt idx="2">
                  <c:v>621589</c:v>
                </c:pt>
                <c:pt idx="3">
                  <c:v>539100</c:v>
                </c:pt>
                <c:pt idx="4">
                  <c:v>398397</c:v>
                </c:pt>
              </c:numCache>
            </c:numRef>
          </c:val>
          <c:smooth val="0"/>
        </c:ser>
        <c:ser>
          <c:idx val="2"/>
          <c:order val="2"/>
          <c:tx>
            <c:strRef>
              <c:f>Sheet1!$D$1</c:f>
              <c:strCache>
                <c:ptCount val="1"/>
                <c:pt idx="0">
                  <c:v>English</c:v>
                </c:pt>
              </c:strCache>
            </c:strRef>
          </c:tx>
          <c:cat>
            <c:strRef>
              <c:f>Sheet1!$A$2:$A$6</c:f>
              <c:strCache>
                <c:ptCount val="5"/>
                <c:pt idx="0">
                  <c:v>1989-1990</c:v>
                </c:pt>
                <c:pt idx="1">
                  <c:v>1994-1995</c:v>
                </c:pt>
                <c:pt idx="2">
                  <c:v>1999-2000</c:v>
                </c:pt>
                <c:pt idx="3">
                  <c:v>2004-2005</c:v>
                </c:pt>
                <c:pt idx="4">
                  <c:v>2009-2010</c:v>
                </c:pt>
              </c:strCache>
            </c:strRef>
          </c:cat>
          <c:val>
            <c:numRef>
              <c:f>Sheet1!$D$2:$D$6</c:f>
              <c:numCache>
                <c:formatCode>General</c:formatCode>
                <c:ptCount val="5"/>
                <c:pt idx="0">
                  <c:v>148785</c:v>
                </c:pt>
                <c:pt idx="1">
                  <c:v>511254</c:v>
                </c:pt>
                <c:pt idx="2">
                  <c:v>649259</c:v>
                </c:pt>
                <c:pt idx="3">
                  <c:v>780758</c:v>
                </c:pt>
                <c:pt idx="4">
                  <c:v>768037</c:v>
                </c:pt>
              </c:numCache>
            </c:numRef>
          </c:val>
          <c:smooth val="0"/>
        </c:ser>
        <c:ser>
          <c:idx val="3"/>
          <c:order val="3"/>
          <c:tx>
            <c:strRef>
              <c:f>Sheet1!$E$1</c:f>
              <c:strCache>
                <c:ptCount val="1"/>
                <c:pt idx="0">
                  <c:v>French</c:v>
                </c:pt>
              </c:strCache>
            </c:strRef>
          </c:tx>
          <c:cat>
            <c:strRef>
              <c:f>Sheet1!$A$2:$A$6</c:f>
              <c:strCache>
                <c:ptCount val="5"/>
                <c:pt idx="0">
                  <c:v>1989-1990</c:v>
                </c:pt>
                <c:pt idx="1">
                  <c:v>1994-1995</c:v>
                </c:pt>
                <c:pt idx="2">
                  <c:v>1999-2000</c:v>
                </c:pt>
                <c:pt idx="3">
                  <c:v>2004-2005</c:v>
                </c:pt>
                <c:pt idx="4">
                  <c:v>2009-2010</c:v>
                </c:pt>
              </c:strCache>
            </c:strRef>
          </c:cat>
          <c:val>
            <c:numRef>
              <c:f>Sheet1!$E$2:$E$6</c:f>
              <c:numCache>
                <c:formatCode>General</c:formatCode>
                <c:ptCount val="5"/>
                <c:pt idx="0">
                  <c:v>26566</c:v>
                </c:pt>
                <c:pt idx="1">
                  <c:v>45375</c:v>
                </c:pt>
                <c:pt idx="2">
                  <c:v>39788</c:v>
                </c:pt>
                <c:pt idx="3">
                  <c:v>37013</c:v>
                </c:pt>
                <c:pt idx="4">
                  <c:v>31557</c:v>
                </c:pt>
              </c:numCache>
            </c:numRef>
          </c:val>
          <c:smooth val="0"/>
        </c:ser>
        <c:dLbls>
          <c:showLegendKey val="0"/>
          <c:showVal val="0"/>
          <c:showCatName val="0"/>
          <c:showSerName val="0"/>
          <c:showPercent val="0"/>
          <c:showBubbleSize val="0"/>
        </c:dLbls>
        <c:marker val="1"/>
        <c:smooth val="0"/>
        <c:axId val="147416192"/>
        <c:axId val="147417728"/>
      </c:lineChart>
      <c:catAx>
        <c:axId val="147416192"/>
        <c:scaling>
          <c:orientation val="minMax"/>
        </c:scaling>
        <c:delete val="0"/>
        <c:axPos val="b"/>
        <c:majorTickMark val="out"/>
        <c:minorTickMark val="none"/>
        <c:tickLblPos val="nextTo"/>
        <c:crossAx val="147417728"/>
        <c:crosses val="autoZero"/>
        <c:auto val="1"/>
        <c:lblAlgn val="ctr"/>
        <c:lblOffset val="100"/>
        <c:noMultiLvlLbl val="0"/>
      </c:catAx>
      <c:valAx>
        <c:axId val="147417728"/>
        <c:scaling>
          <c:orientation val="minMax"/>
        </c:scaling>
        <c:delete val="0"/>
        <c:axPos val="l"/>
        <c:majorGridlines/>
        <c:numFmt formatCode="General" sourceLinked="1"/>
        <c:majorTickMark val="out"/>
        <c:minorTickMark val="none"/>
        <c:tickLblPos val="nextTo"/>
        <c:crossAx val="147416192"/>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D67AFFC-1299-49ED-A4E6-E4AB22C01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9693</Words>
  <Characters>55252</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dc:creator>
  <cp:lastModifiedBy>dcu</cp:lastModifiedBy>
  <cp:revision>2</cp:revision>
  <dcterms:created xsi:type="dcterms:W3CDTF">2015-11-14T13:12:00Z</dcterms:created>
  <dcterms:modified xsi:type="dcterms:W3CDTF">2015-11-14T13:12:00Z</dcterms:modified>
</cp:coreProperties>
</file>