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emf" ContentType="image/x-emf"/>
  <Override PartName="/word/diagrams/drawing5.xml" ContentType="application/vnd.ms-office.drawingml.diagramDrawing+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diagrams/layout5.xml" ContentType="application/vnd.openxmlformats-officedocument.drawingml.diagramLayout+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Override PartName="/word/diagrams/quickStyle1.xml" ContentType="application/vnd.openxmlformats-officedocument.drawingml.diagramStyle+xml"/>
  <Default Extension="png" ContentType="image/png"/>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3862" w:rsidRDefault="00DC3862" w:rsidP="00141D2A">
      <w:pPr>
        <w:spacing w:after="0" w:line="360" w:lineRule="auto"/>
        <w:jc w:val="center"/>
        <w:rPr>
          <w:b/>
          <w:sz w:val="44"/>
          <w:szCs w:val="44"/>
        </w:rPr>
      </w:pPr>
    </w:p>
    <w:p w:rsidR="001949AA" w:rsidRDefault="001949AA" w:rsidP="00141D2A">
      <w:pPr>
        <w:spacing w:after="0" w:line="360" w:lineRule="auto"/>
        <w:jc w:val="center"/>
        <w:rPr>
          <w:b/>
          <w:sz w:val="44"/>
          <w:szCs w:val="44"/>
        </w:rPr>
      </w:pPr>
    </w:p>
    <w:p w:rsidR="001C08F5" w:rsidRDefault="001C08F5" w:rsidP="00141D2A">
      <w:pPr>
        <w:spacing w:after="0" w:line="360" w:lineRule="auto"/>
        <w:jc w:val="center"/>
        <w:rPr>
          <w:b/>
          <w:sz w:val="44"/>
          <w:szCs w:val="44"/>
        </w:rPr>
      </w:pPr>
    </w:p>
    <w:p w:rsidR="00FC56CB" w:rsidRDefault="00FC56CB" w:rsidP="00141D2A">
      <w:pPr>
        <w:spacing w:after="0" w:line="360" w:lineRule="auto"/>
        <w:jc w:val="center"/>
        <w:rPr>
          <w:b/>
          <w:sz w:val="44"/>
          <w:szCs w:val="44"/>
        </w:rPr>
      </w:pPr>
    </w:p>
    <w:p w:rsidR="00FC56CB" w:rsidRDefault="00FC56CB" w:rsidP="00141D2A">
      <w:pPr>
        <w:spacing w:after="0" w:line="360" w:lineRule="auto"/>
        <w:jc w:val="center"/>
        <w:rPr>
          <w:b/>
          <w:sz w:val="44"/>
          <w:szCs w:val="44"/>
        </w:rPr>
      </w:pPr>
    </w:p>
    <w:p w:rsidR="00141D2A" w:rsidRPr="004064E9" w:rsidRDefault="008E1D27" w:rsidP="008E1D27">
      <w:pPr>
        <w:spacing w:after="0" w:line="360" w:lineRule="auto"/>
        <w:jc w:val="center"/>
        <w:rPr>
          <w:b/>
          <w:sz w:val="44"/>
          <w:szCs w:val="44"/>
        </w:rPr>
      </w:pPr>
      <w:r>
        <w:rPr>
          <w:b/>
          <w:sz w:val="44"/>
          <w:szCs w:val="44"/>
        </w:rPr>
        <w:t xml:space="preserve">TRIBOLOGICAL INVESTIGATION OF </w:t>
      </w:r>
      <w:r w:rsidR="00141D2A" w:rsidRPr="00A37BB4">
        <w:rPr>
          <w:b/>
          <w:sz w:val="44"/>
          <w:szCs w:val="44"/>
        </w:rPr>
        <w:t xml:space="preserve">NICKEL TITANIUM SHAPE MEMORY ALLOY </w:t>
      </w:r>
      <w:r>
        <w:rPr>
          <w:b/>
          <w:sz w:val="44"/>
          <w:szCs w:val="44"/>
        </w:rPr>
        <w:t xml:space="preserve">(NITI SMA) </w:t>
      </w:r>
      <w:r w:rsidR="00141D2A" w:rsidRPr="00A37BB4">
        <w:rPr>
          <w:b/>
          <w:sz w:val="44"/>
          <w:szCs w:val="44"/>
        </w:rPr>
        <w:t>COATING</w:t>
      </w:r>
      <w:r>
        <w:rPr>
          <w:b/>
          <w:sz w:val="44"/>
          <w:szCs w:val="44"/>
        </w:rPr>
        <w:t>S</w:t>
      </w:r>
    </w:p>
    <w:p w:rsidR="00141D2A" w:rsidRDefault="00141D2A" w:rsidP="00141D2A">
      <w:pPr>
        <w:spacing w:after="0" w:line="360" w:lineRule="auto"/>
        <w:jc w:val="center"/>
        <w:rPr>
          <w:sz w:val="32"/>
          <w:szCs w:val="32"/>
        </w:rPr>
      </w:pPr>
    </w:p>
    <w:p w:rsidR="00141D2A" w:rsidRDefault="00141D2A" w:rsidP="00141D2A">
      <w:pPr>
        <w:spacing w:after="0" w:line="360" w:lineRule="auto"/>
        <w:jc w:val="center"/>
        <w:rPr>
          <w:sz w:val="32"/>
          <w:szCs w:val="32"/>
        </w:rPr>
      </w:pPr>
    </w:p>
    <w:p w:rsidR="00141D2A" w:rsidRDefault="00141D2A" w:rsidP="00141D2A">
      <w:pPr>
        <w:spacing w:after="0" w:line="360" w:lineRule="auto"/>
        <w:jc w:val="center"/>
        <w:rPr>
          <w:sz w:val="32"/>
          <w:szCs w:val="32"/>
        </w:rPr>
      </w:pPr>
    </w:p>
    <w:p w:rsidR="00141D2A" w:rsidRDefault="00141D2A" w:rsidP="00141D2A">
      <w:pPr>
        <w:spacing w:after="0" w:line="360" w:lineRule="auto"/>
        <w:jc w:val="center"/>
        <w:rPr>
          <w:sz w:val="32"/>
          <w:szCs w:val="32"/>
        </w:rPr>
      </w:pPr>
    </w:p>
    <w:p w:rsidR="00FC56CB" w:rsidRDefault="00FC56CB" w:rsidP="00141D2A">
      <w:pPr>
        <w:spacing w:after="0" w:line="360" w:lineRule="auto"/>
        <w:jc w:val="center"/>
        <w:rPr>
          <w:sz w:val="32"/>
          <w:szCs w:val="32"/>
        </w:rPr>
      </w:pPr>
    </w:p>
    <w:p w:rsidR="00141D2A" w:rsidRPr="00D5550E" w:rsidRDefault="00141D2A" w:rsidP="00141D2A">
      <w:pPr>
        <w:spacing w:after="0" w:line="360" w:lineRule="auto"/>
        <w:jc w:val="center"/>
        <w:rPr>
          <w:rFonts w:ascii="Calibri" w:hAnsi="Calibri"/>
          <w:b/>
          <w:sz w:val="36"/>
          <w:szCs w:val="36"/>
        </w:rPr>
      </w:pPr>
      <w:r>
        <w:rPr>
          <w:rFonts w:ascii="Calibri" w:hAnsi="Calibri"/>
          <w:b/>
          <w:sz w:val="36"/>
          <w:szCs w:val="36"/>
        </w:rPr>
        <w:t xml:space="preserve">Tuty Asma Abu Bakar, </w:t>
      </w:r>
      <w:r>
        <w:rPr>
          <w:b/>
          <w:sz w:val="36"/>
          <w:szCs w:val="36"/>
          <w:lang w:val="es-ES_tradnl"/>
        </w:rPr>
        <w:t>B</w:t>
      </w:r>
      <w:r w:rsidRPr="004175E8">
        <w:rPr>
          <w:b/>
          <w:sz w:val="36"/>
          <w:szCs w:val="36"/>
          <w:lang w:val="es-ES_tradnl"/>
        </w:rPr>
        <w:t>.Eng. M</w:t>
      </w:r>
      <w:r>
        <w:rPr>
          <w:b/>
          <w:sz w:val="36"/>
          <w:szCs w:val="36"/>
          <w:lang w:val="es-ES_tradnl"/>
        </w:rPr>
        <w:t>.</w:t>
      </w:r>
      <w:r w:rsidRPr="004175E8">
        <w:rPr>
          <w:b/>
          <w:sz w:val="36"/>
          <w:szCs w:val="36"/>
          <w:lang w:val="es-ES_tradnl"/>
        </w:rPr>
        <w:t>Sc</w:t>
      </w:r>
      <w:r>
        <w:rPr>
          <w:b/>
          <w:sz w:val="36"/>
          <w:szCs w:val="36"/>
          <w:lang w:val="es-ES_tradnl"/>
        </w:rPr>
        <w:t>.</w:t>
      </w:r>
    </w:p>
    <w:p w:rsidR="00141D2A" w:rsidRDefault="00141D2A" w:rsidP="00141D2A">
      <w:pPr>
        <w:spacing w:after="0" w:line="360" w:lineRule="auto"/>
      </w:pPr>
    </w:p>
    <w:p w:rsidR="00141D2A" w:rsidRDefault="00141D2A" w:rsidP="00141D2A">
      <w:pPr>
        <w:spacing w:after="0" w:line="360" w:lineRule="auto"/>
      </w:pPr>
    </w:p>
    <w:p w:rsidR="00141D2A" w:rsidRDefault="00141D2A" w:rsidP="00141D2A">
      <w:pPr>
        <w:spacing w:after="0" w:line="360" w:lineRule="auto"/>
      </w:pPr>
    </w:p>
    <w:p w:rsidR="00141D2A" w:rsidRDefault="00141D2A" w:rsidP="00141D2A">
      <w:pPr>
        <w:spacing w:after="0" w:line="360" w:lineRule="auto"/>
      </w:pPr>
    </w:p>
    <w:p w:rsidR="00141D2A" w:rsidRDefault="00141D2A" w:rsidP="00141D2A">
      <w:pPr>
        <w:spacing w:after="0" w:line="360" w:lineRule="auto"/>
      </w:pPr>
    </w:p>
    <w:p w:rsidR="00141D2A" w:rsidRDefault="00141D2A" w:rsidP="00141D2A">
      <w:pPr>
        <w:spacing w:after="0" w:line="360" w:lineRule="auto"/>
      </w:pPr>
    </w:p>
    <w:p w:rsidR="00141D2A" w:rsidRDefault="00141D2A" w:rsidP="00141D2A">
      <w:pPr>
        <w:spacing w:after="0" w:line="360" w:lineRule="auto"/>
      </w:pPr>
    </w:p>
    <w:p w:rsidR="00FC56CB" w:rsidRDefault="00FC56CB" w:rsidP="00141D2A">
      <w:pPr>
        <w:spacing w:after="0" w:line="360" w:lineRule="auto"/>
      </w:pPr>
    </w:p>
    <w:p w:rsidR="00FC56CB" w:rsidRDefault="00141D2A" w:rsidP="001F5245">
      <w:pPr>
        <w:spacing w:after="0" w:line="360" w:lineRule="auto"/>
        <w:jc w:val="center"/>
        <w:rPr>
          <w:rFonts w:ascii="Calibri" w:hAnsi="Calibri"/>
          <w:b/>
          <w:sz w:val="36"/>
          <w:szCs w:val="36"/>
        </w:rPr>
      </w:pPr>
      <w:r w:rsidRPr="00D5550E">
        <w:rPr>
          <w:rFonts w:ascii="Calibri" w:hAnsi="Calibri"/>
          <w:b/>
          <w:sz w:val="36"/>
          <w:szCs w:val="36"/>
        </w:rPr>
        <w:t>PhD</w:t>
      </w:r>
      <w:r>
        <w:rPr>
          <w:rFonts w:ascii="Calibri" w:hAnsi="Calibri"/>
          <w:sz w:val="36"/>
          <w:szCs w:val="36"/>
        </w:rPr>
        <w:tab/>
      </w:r>
      <w:r>
        <w:rPr>
          <w:rFonts w:ascii="Calibri" w:hAnsi="Calibri"/>
          <w:sz w:val="36"/>
          <w:szCs w:val="36"/>
        </w:rPr>
        <w:tab/>
      </w:r>
      <w:r>
        <w:rPr>
          <w:rFonts w:ascii="Calibri" w:hAnsi="Calibri"/>
          <w:sz w:val="36"/>
          <w:szCs w:val="36"/>
        </w:rPr>
        <w:tab/>
      </w:r>
      <w:r>
        <w:rPr>
          <w:rFonts w:ascii="Calibri" w:hAnsi="Calibri"/>
          <w:sz w:val="36"/>
          <w:szCs w:val="36"/>
        </w:rPr>
        <w:tab/>
      </w:r>
      <w:r w:rsidRPr="00D5550E">
        <w:rPr>
          <w:rFonts w:ascii="Calibri" w:hAnsi="Calibri"/>
          <w:sz w:val="36"/>
          <w:szCs w:val="36"/>
        </w:rPr>
        <w:tab/>
      </w:r>
      <w:r w:rsidRPr="00D5550E">
        <w:rPr>
          <w:rFonts w:ascii="Calibri" w:hAnsi="Calibri"/>
          <w:sz w:val="36"/>
          <w:szCs w:val="36"/>
        </w:rPr>
        <w:tab/>
      </w:r>
      <w:r w:rsidRPr="00D5550E">
        <w:rPr>
          <w:rFonts w:ascii="Calibri" w:hAnsi="Calibri"/>
          <w:sz w:val="36"/>
          <w:szCs w:val="36"/>
        </w:rPr>
        <w:tab/>
      </w:r>
      <w:r w:rsidRPr="00D5550E">
        <w:rPr>
          <w:rFonts w:ascii="Calibri" w:hAnsi="Calibri"/>
          <w:sz w:val="36"/>
          <w:szCs w:val="36"/>
        </w:rPr>
        <w:tab/>
      </w:r>
      <w:r w:rsidRPr="00D5550E">
        <w:rPr>
          <w:rFonts w:ascii="Calibri" w:hAnsi="Calibri"/>
          <w:sz w:val="36"/>
          <w:szCs w:val="36"/>
        </w:rPr>
        <w:tab/>
      </w:r>
      <w:r w:rsidRPr="00D5550E">
        <w:rPr>
          <w:rFonts w:ascii="Calibri" w:hAnsi="Calibri"/>
          <w:sz w:val="36"/>
          <w:szCs w:val="36"/>
        </w:rPr>
        <w:tab/>
      </w:r>
      <w:r w:rsidRPr="00D5550E">
        <w:rPr>
          <w:rFonts w:ascii="Calibri" w:hAnsi="Calibri"/>
          <w:b/>
          <w:sz w:val="36"/>
          <w:szCs w:val="36"/>
        </w:rPr>
        <w:t>2010</w:t>
      </w:r>
    </w:p>
    <w:p w:rsidR="001F1F7E" w:rsidRPr="00D5550E" w:rsidRDefault="00275D34" w:rsidP="00275D34">
      <w:pPr>
        <w:rPr>
          <w:rFonts w:ascii="Calibri" w:hAnsi="Calibri"/>
          <w:sz w:val="36"/>
          <w:szCs w:val="36"/>
        </w:rPr>
      </w:pPr>
      <w:r>
        <w:rPr>
          <w:rFonts w:ascii="Calibri" w:hAnsi="Calibri"/>
          <w:sz w:val="36"/>
          <w:szCs w:val="36"/>
        </w:rPr>
        <w:br w:type="page"/>
      </w:r>
    </w:p>
    <w:p w:rsidR="001F1F7E" w:rsidRDefault="002430A1" w:rsidP="001F1F7E">
      <w:pPr>
        <w:spacing w:after="0" w:line="360" w:lineRule="auto"/>
        <w:jc w:val="center"/>
      </w:pPr>
      <w:r>
        <w:rPr>
          <w:noProof/>
          <w:lang w:val="en-IE" w:eastAsia="en-IE" w:bidi="ar-SA"/>
        </w:rPr>
        <w:lastRenderedPageBreak/>
        <w:drawing>
          <wp:inline distT="0" distB="0" distL="0" distR="0">
            <wp:extent cx="1449070" cy="985520"/>
            <wp:effectExtent l="19050" t="0" r="0" b="0"/>
            <wp:docPr id="759" name="Picture 15" descr="DC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U logo"/>
                    <pic:cNvPicPr>
                      <a:picLocks noChangeAspect="1" noChangeArrowheads="1"/>
                    </pic:cNvPicPr>
                  </pic:nvPicPr>
                  <pic:blipFill>
                    <a:blip r:embed="rId8" cstate="print"/>
                    <a:srcRect/>
                    <a:stretch>
                      <a:fillRect/>
                    </a:stretch>
                  </pic:blipFill>
                  <pic:spPr bwMode="auto">
                    <a:xfrm>
                      <a:off x="0" y="0"/>
                      <a:ext cx="1449070" cy="985520"/>
                    </a:xfrm>
                    <a:prstGeom prst="rect">
                      <a:avLst/>
                    </a:prstGeom>
                    <a:noFill/>
                    <a:ln w="9525">
                      <a:noFill/>
                      <a:miter lim="800000"/>
                      <a:headEnd/>
                      <a:tailEnd/>
                    </a:ln>
                  </pic:spPr>
                </pic:pic>
              </a:graphicData>
            </a:graphic>
          </wp:inline>
        </w:drawing>
      </w:r>
    </w:p>
    <w:p w:rsidR="00FC56CB" w:rsidRDefault="00FC56CB" w:rsidP="002430A1">
      <w:pPr>
        <w:spacing w:after="0" w:line="360" w:lineRule="auto"/>
      </w:pPr>
    </w:p>
    <w:p w:rsidR="00141D2A" w:rsidRPr="00D41891" w:rsidRDefault="008E1D27" w:rsidP="00141D2A">
      <w:pPr>
        <w:spacing w:after="0" w:line="360" w:lineRule="auto"/>
        <w:jc w:val="center"/>
        <w:rPr>
          <w:b/>
          <w:sz w:val="44"/>
          <w:szCs w:val="44"/>
        </w:rPr>
      </w:pPr>
      <w:r w:rsidRPr="00D41891">
        <w:rPr>
          <w:b/>
          <w:sz w:val="44"/>
          <w:szCs w:val="44"/>
        </w:rPr>
        <w:t xml:space="preserve">TRIBOLOGICAL INVESTIGATION OF </w:t>
      </w:r>
      <w:r w:rsidR="00141D2A" w:rsidRPr="00D41891">
        <w:rPr>
          <w:b/>
          <w:sz w:val="44"/>
          <w:szCs w:val="44"/>
        </w:rPr>
        <w:t xml:space="preserve">NICKEL TITANIUM SHAPE MEMORY ALLOY </w:t>
      </w:r>
      <w:r w:rsidRPr="00D41891">
        <w:rPr>
          <w:b/>
          <w:sz w:val="44"/>
          <w:szCs w:val="44"/>
        </w:rPr>
        <w:t xml:space="preserve">(NITI SMA) </w:t>
      </w:r>
      <w:r w:rsidR="00141D2A" w:rsidRPr="00D41891">
        <w:rPr>
          <w:b/>
          <w:sz w:val="44"/>
          <w:szCs w:val="44"/>
        </w:rPr>
        <w:t>COATI</w:t>
      </w:r>
      <w:r w:rsidRPr="00D41891">
        <w:rPr>
          <w:b/>
          <w:sz w:val="44"/>
          <w:szCs w:val="44"/>
        </w:rPr>
        <w:t>NG</w:t>
      </w:r>
      <w:r w:rsidR="006C28C2" w:rsidRPr="00D41891">
        <w:rPr>
          <w:b/>
          <w:sz w:val="44"/>
          <w:szCs w:val="44"/>
        </w:rPr>
        <w:t>S</w:t>
      </w:r>
    </w:p>
    <w:p w:rsidR="00141D2A" w:rsidRPr="00F73C3D" w:rsidRDefault="00141D2A" w:rsidP="00FC56CB">
      <w:pPr>
        <w:spacing w:after="0" w:line="360" w:lineRule="auto"/>
        <w:jc w:val="center"/>
        <w:rPr>
          <w:sz w:val="36"/>
          <w:szCs w:val="36"/>
        </w:rPr>
      </w:pPr>
    </w:p>
    <w:p w:rsidR="00141D2A" w:rsidRDefault="00FC56CB" w:rsidP="00141D2A">
      <w:pPr>
        <w:spacing w:after="0" w:line="360" w:lineRule="auto"/>
        <w:jc w:val="center"/>
        <w:rPr>
          <w:rFonts w:ascii="Calibri" w:hAnsi="Calibri"/>
          <w:b/>
          <w:sz w:val="36"/>
          <w:szCs w:val="36"/>
        </w:rPr>
      </w:pPr>
      <w:r>
        <w:rPr>
          <w:rFonts w:ascii="Calibri" w:hAnsi="Calibri"/>
          <w:b/>
          <w:sz w:val="36"/>
          <w:szCs w:val="36"/>
        </w:rPr>
        <w:t>b</w:t>
      </w:r>
      <w:r w:rsidR="00141D2A" w:rsidRPr="00CF0EA8">
        <w:rPr>
          <w:rFonts w:ascii="Calibri" w:hAnsi="Calibri"/>
          <w:b/>
          <w:sz w:val="36"/>
          <w:szCs w:val="36"/>
        </w:rPr>
        <w:t>y</w:t>
      </w:r>
    </w:p>
    <w:p w:rsidR="00FC56CB" w:rsidRPr="00CF0EA8" w:rsidRDefault="00FC56CB" w:rsidP="00141D2A">
      <w:pPr>
        <w:spacing w:after="0" w:line="360" w:lineRule="auto"/>
        <w:jc w:val="center"/>
        <w:rPr>
          <w:rFonts w:ascii="Calibri" w:hAnsi="Calibri"/>
          <w:b/>
          <w:sz w:val="36"/>
          <w:szCs w:val="36"/>
        </w:rPr>
      </w:pPr>
    </w:p>
    <w:p w:rsidR="00141D2A" w:rsidRPr="00A0766D" w:rsidRDefault="00141D2A" w:rsidP="00141D2A">
      <w:pPr>
        <w:spacing w:after="0" w:line="360" w:lineRule="auto"/>
        <w:jc w:val="center"/>
        <w:rPr>
          <w:rFonts w:ascii="Calibri" w:hAnsi="Calibri"/>
          <w:b/>
          <w:sz w:val="36"/>
          <w:szCs w:val="36"/>
        </w:rPr>
      </w:pPr>
      <w:r w:rsidRPr="00A0766D">
        <w:rPr>
          <w:rFonts w:ascii="Calibri" w:hAnsi="Calibri"/>
          <w:b/>
          <w:sz w:val="36"/>
          <w:szCs w:val="36"/>
        </w:rPr>
        <w:t>TUTY ASMA ABU BAKAR</w:t>
      </w:r>
    </w:p>
    <w:p w:rsidR="00141D2A" w:rsidRPr="00CF0EA8" w:rsidRDefault="00141D2A" w:rsidP="00141D2A">
      <w:pPr>
        <w:spacing w:after="0" w:line="360" w:lineRule="auto"/>
        <w:jc w:val="center"/>
        <w:rPr>
          <w:rFonts w:ascii="Calibri" w:hAnsi="Calibri"/>
          <w:b/>
          <w:sz w:val="36"/>
          <w:szCs w:val="36"/>
        </w:rPr>
      </w:pPr>
      <w:r>
        <w:rPr>
          <w:rFonts w:ascii="Calibri" w:hAnsi="Calibri"/>
          <w:b/>
          <w:sz w:val="36"/>
          <w:szCs w:val="36"/>
        </w:rPr>
        <w:t>(B.Eng. M.Sc</w:t>
      </w:r>
      <w:r w:rsidRPr="00CF0EA8">
        <w:rPr>
          <w:rFonts w:ascii="Calibri" w:hAnsi="Calibri"/>
          <w:b/>
          <w:sz w:val="36"/>
          <w:szCs w:val="36"/>
        </w:rPr>
        <w:t>.</w:t>
      </w:r>
      <w:r>
        <w:rPr>
          <w:rFonts w:ascii="Calibri" w:hAnsi="Calibri"/>
          <w:b/>
          <w:sz w:val="36"/>
          <w:szCs w:val="36"/>
        </w:rPr>
        <w:t>)</w:t>
      </w:r>
    </w:p>
    <w:p w:rsidR="00141D2A" w:rsidRPr="00CF0EA8" w:rsidRDefault="00141D2A" w:rsidP="00141D2A">
      <w:pPr>
        <w:spacing w:after="0" w:line="360" w:lineRule="auto"/>
        <w:rPr>
          <w:rFonts w:ascii="Calibri" w:hAnsi="Calibri"/>
        </w:rPr>
      </w:pPr>
    </w:p>
    <w:p w:rsidR="00141D2A" w:rsidRPr="004064E9" w:rsidRDefault="00141D2A" w:rsidP="00141D2A">
      <w:pPr>
        <w:spacing w:after="0" w:line="360" w:lineRule="auto"/>
        <w:jc w:val="center"/>
        <w:rPr>
          <w:rFonts w:ascii="Calibri" w:hAnsi="Calibri"/>
          <w:b/>
          <w:sz w:val="24"/>
          <w:szCs w:val="24"/>
        </w:rPr>
      </w:pPr>
      <w:r w:rsidRPr="004064E9">
        <w:rPr>
          <w:rFonts w:ascii="Calibri" w:hAnsi="Calibri"/>
          <w:b/>
          <w:sz w:val="24"/>
          <w:szCs w:val="24"/>
        </w:rPr>
        <w:t>Thesis presented to Dub</w:t>
      </w:r>
      <w:r w:rsidR="00201366">
        <w:rPr>
          <w:rFonts w:ascii="Calibri" w:hAnsi="Calibri"/>
          <w:b/>
          <w:sz w:val="24"/>
          <w:szCs w:val="24"/>
        </w:rPr>
        <w:t xml:space="preserve">lin City University in </w:t>
      </w:r>
      <w:r w:rsidRPr="007C51F1">
        <w:rPr>
          <w:rFonts w:ascii="Calibri" w:hAnsi="Calibri"/>
          <w:b/>
          <w:sz w:val="24"/>
          <w:szCs w:val="24"/>
        </w:rPr>
        <w:t>fulfilment of the requirement</w:t>
      </w:r>
      <w:r w:rsidRPr="004064E9">
        <w:rPr>
          <w:rFonts w:ascii="Calibri" w:hAnsi="Calibri"/>
          <w:b/>
          <w:sz w:val="24"/>
          <w:szCs w:val="24"/>
        </w:rPr>
        <w:t xml:space="preserve"> for the degree of Doctor of Philosophy</w:t>
      </w:r>
    </w:p>
    <w:p w:rsidR="00141D2A" w:rsidRPr="004064E9" w:rsidRDefault="00141D2A" w:rsidP="00141D2A">
      <w:pPr>
        <w:spacing w:after="0" w:line="360" w:lineRule="auto"/>
        <w:jc w:val="center"/>
        <w:rPr>
          <w:rFonts w:ascii="Calibri" w:hAnsi="Calibri"/>
          <w:b/>
          <w:sz w:val="24"/>
          <w:szCs w:val="24"/>
        </w:rPr>
      </w:pPr>
    </w:p>
    <w:p w:rsidR="00141D2A" w:rsidRPr="00141D2A" w:rsidRDefault="00141D2A" w:rsidP="00141D2A">
      <w:pPr>
        <w:spacing w:after="0" w:line="360" w:lineRule="auto"/>
        <w:ind w:firstLine="720"/>
        <w:jc w:val="center"/>
        <w:rPr>
          <w:b/>
          <w:sz w:val="24"/>
          <w:szCs w:val="24"/>
        </w:rPr>
      </w:pPr>
      <w:r w:rsidRPr="00141D2A">
        <w:rPr>
          <w:b/>
          <w:sz w:val="24"/>
          <w:szCs w:val="24"/>
        </w:rPr>
        <w:t>School of Mechanical and Manufacturing Engineering</w:t>
      </w:r>
    </w:p>
    <w:p w:rsidR="004D353A" w:rsidRDefault="00141D2A" w:rsidP="00141D2A">
      <w:pPr>
        <w:spacing w:after="0" w:line="360" w:lineRule="auto"/>
        <w:jc w:val="center"/>
        <w:rPr>
          <w:b/>
          <w:sz w:val="24"/>
          <w:szCs w:val="24"/>
        </w:rPr>
      </w:pPr>
      <w:r w:rsidRPr="00141D2A">
        <w:rPr>
          <w:b/>
          <w:sz w:val="24"/>
          <w:szCs w:val="24"/>
        </w:rPr>
        <w:t xml:space="preserve">Dublin City University </w:t>
      </w:r>
    </w:p>
    <w:p w:rsidR="00141D2A" w:rsidRPr="00141D2A" w:rsidRDefault="00141D2A" w:rsidP="00141D2A">
      <w:pPr>
        <w:spacing w:after="0" w:line="360" w:lineRule="auto"/>
        <w:jc w:val="center"/>
        <w:rPr>
          <w:rFonts w:ascii="Calibri" w:hAnsi="Calibri"/>
          <w:b/>
          <w:sz w:val="24"/>
          <w:szCs w:val="24"/>
        </w:rPr>
      </w:pPr>
      <w:r w:rsidRPr="00141D2A">
        <w:rPr>
          <w:b/>
          <w:sz w:val="24"/>
          <w:szCs w:val="24"/>
        </w:rPr>
        <w:t>Ireland</w:t>
      </w:r>
    </w:p>
    <w:p w:rsidR="00141D2A" w:rsidRDefault="00141D2A" w:rsidP="00141D2A">
      <w:pPr>
        <w:spacing w:after="0" w:line="360" w:lineRule="auto"/>
        <w:rPr>
          <w:rFonts w:ascii="Calibri" w:hAnsi="Calibri"/>
          <w:b/>
          <w:sz w:val="24"/>
          <w:szCs w:val="24"/>
        </w:rPr>
      </w:pPr>
    </w:p>
    <w:p w:rsidR="00141D2A" w:rsidRPr="004064E9" w:rsidRDefault="009218A1" w:rsidP="00141D2A">
      <w:pPr>
        <w:spacing w:after="0" w:line="360" w:lineRule="auto"/>
        <w:jc w:val="center"/>
        <w:rPr>
          <w:rFonts w:ascii="Calibri" w:hAnsi="Calibri"/>
          <w:b/>
          <w:sz w:val="24"/>
          <w:szCs w:val="24"/>
        </w:rPr>
      </w:pPr>
      <w:r>
        <w:rPr>
          <w:rFonts w:ascii="Calibri" w:hAnsi="Calibri"/>
          <w:b/>
          <w:sz w:val="24"/>
          <w:szCs w:val="24"/>
        </w:rPr>
        <w:t>September</w:t>
      </w:r>
      <w:r w:rsidR="00141D2A" w:rsidRPr="004064E9">
        <w:rPr>
          <w:rFonts w:ascii="Calibri" w:hAnsi="Calibri"/>
          <w:b/>
          <w:sz w:val="24"/>
          <w:szCs w:val="24"/>
        </w:rPr>
        <w:t xml:space="preserve"> 2010</w:t>
      </w:r>
    </w:p>
    <w:p w:rsidR="00141D2A" w:rsidRDefault="00141D2A" w:rsidP="00141D2A">
      <w:pPr>
        <w:spacing w:after="0" w:line="360" w:lineRule="auto"/>
        <w:rPr>
          <w:rFonts w:ascii="Calibri" w:hAnsi="Calibri"/>
          <w:b/>
          <w:sz w:val="24"/>
          <w:szCs w:val="24"/>
        </w:rPr>
      </w:pPr>
    </w:p>
    <w:p w:rsidR="00141D2A" w:rsidRPr="004064E9" w:rsidRDefault="00141D2A" w:rsidP="00141D2A">
      <w:pPr>
        <w:spacing w:after="0" w:line="360" w:lineRule="auto"/>
        <w:jc w:val="center"/>
        <w:rPr>
          <w:rFonts w:ascii="Calibri" w:hAnsi="Calibri"/>
          <w:b/>
          <w:sz w:val="24"/>
          <w:szCs w:val="24"/>
        </w:rPr>
      </w:pPr>
      <w:r w:rsidRPr="004064E9">
        <w:rPr>
          <w:rFonts w:ascii="Calibri" w:hAnsi="Calibri"/>
          <w:b/>
          <w:sz w:val="24"/>
          <w:szCs w:val="24"/>
        </w:rPr>
        <w:t>Supervisors:</w:t>
      </w:r>
    </w:p>
    <w:p w:rsidR="00873306" w:rsidRPr="00FC56CB" w:rsidRDefault="00141D2A" w:rsidP="00FC56CB">
      <w:pPr>
        <w:spacing w:after="0" w:line="360" w:lineRule="auto"/>
        <w:ind w:left="2160"/>
        <w:rPr>
          <w:sz w:val="24"/>
          <w:szCs w:val="24"/>
        </w:rPr>
      </w:pPr>
      <w:r w:rsidRPr="004064E9">
        <w:rPr>
          <w:b/>
          <w:sz w:val="24"/>
          <w:szCs w:val="24"/>
        </w:rPr>
        <w:t>Dr. Joseph Stokes &amp; Prof. Saleem Hashmi</w:t>
      </w:r>
    </w:p>
    <w:p w:rsidR="001E760D" w:rsidRDefault="001E760D" w:rsidP="001E760D"/>
    <w:p w:rsidR="001E760D" w:rsidRDefault="001E760D" w:rsidP="001E760D"/>
    <w:p w:rsidR="001E760D" w:rsidRDefault="001E760D" w:rsidP="001E760D"/>
    <w:p w:rsidR="001E760D" w:rsidRPr="001E760D" w:rsidRDefault="001E760D" w:rsidP="001E760D">
      <w:pPr>
        <w:sectPr w:rsidR="001E760D" w:rsidRPr="001E760D" w:rsidSect="00FC173F">
          <w:footerReference w:type="default" r:id="rId9"/>
          <w:pgSz w:w="11906" w:h="16838"/>
          <w:pgMar w:top="1134" w:right="1134" w:bottom="1134" w:left="2268" w:header="708" w:footer="708" w:gutter="0"/>
          <w:pgNumType w:fmt="lowerRoman" w:start="1"/>
          <w:cols w:space="708"/>
          <w:docGrid w:linePitch="360"/>
        </w:sectPr>
      </w:pPr>
    </w:p>
    <w:p w:rsidR="001F1F7E" w:rsidRPr="00141D2A" w:rsidRDefault="0082762F" w:rsidP="003639AB">
      <w:pPr>
        <w:pStyle w:val="Heading1"/>
        <w:spacing w:before="0" w:after="240" w:line="360" w:lineRule="auto"/>
        <w:jc w:val="center"/>
        <w:rPr>
          <w:b w:val="0"/>
          <w:szCs w:val="36"/>
        </w:rPr>
      </w:pPr>
      <w:bookmarkStart w:id="0" w:name="_Toc271109185"/>
      <w:r w:rsidRPr="00141D2A">
        <w:rPr>
          <w:szCs w:val="36"/>
        </w:rPr>
        <w:lastRenderedPageBreak/>
        <w:t>Declaration</w:t>
      </w:r>
      <w:bookmarkEnd w:id="0"/>
    </w:p>
    <w:p w:rsidR="003649E7" w:rsidRDefault="003649E7" w:rsidP="003639AB">
      <w:pPr>
        <w:spacing w:line="360" w:lineRule="auto"/>
        <w:rPr>
          <w:rFonts w:ascii="Calibri" w:hAnsi="Calibri"/>
          <w:sz w:val="24"/>
          <w:szCs w:val="24"/>
        </w:rPr>
      </w:pPr>
    </w:p>
    <w:p w:rsidR="009C4EF8" w:rsidRPr="001A5AD5" w:rsidRDefault="009C4EF8" w:rsidP="003639AB">
      <w:pPr>
        <w:spacing w:line="360" w:lineRule="auto"/>
        <w:jc w:val="both"/>
        <w:rPr>
          <w:rFonts w:ascii="Calibri" w:hAnsi="Calibri"/>
          <w:sz w:val="24"/>
          <w:szCs w:val="24"/>
        </w:rPr>
      </w:pPr>
      <w:r w:rsidRPr="001A5AD5">
        <w:rPr>
          <w:rFonts w:ascii="Calibri" w:hAnsi="Calibri"/>
          <w:sz w:val="24"/>
          <w:szCs w:val="24"/>
        </w:rPr>
        <w:t>I hereby certify that this material, which I now submit for assessment on the programme of study leading to th</w:t>
      </w:r>
      <w:r>
        <w:rPr>
          <w:rFonts w:ascii="Calibri" w:hAnsi="Calibri"/>
          <w:sz w:val="24"/>
          <w:szCs w:val="24"/>
        </w:rPr>
        <w:t>e award of Doctor of Philosophy</w:t>
      </w:r>
      <w:r w:rsidRPr="001A5AD5">
        <w:rPr>
          <w:rFonts w:ascii="Calibri" w:hAnsi="Calibri"/>
          <w:sz w:val="24"/>
          <w:szCs w:val="24"/>
        </w:rPr>
        <w:t xml:space="preserve"> is entirely my own work</w:t>
      </w:r>
      <w:r>
        <w:rPr>
          <w:rFonts w:ascii="Calibri" w:hAnsi="Calibri"/>
          <w:sz w:val="24"/>
          <w:szCs w:val="24"/>
        </w:rPr>
        <w:t>,</w:t>
      </w:r>
      <w:r w:rsidRPr="001A5AD5">
        <w:rPr>
          <w:rFonts w:ascii="Calibri" w:hAnsi="Calibri"/>
          <w:sz w:val="24"/>
          <w:szCs w:val="24"/>
        </w:rPr>
        <w:t xml:space="preserve"> </w:t>
      </w:r>
      <w:r>
        <w:rPr>
          <w:rFonts w:ascii="Calibri" w:hAnsi="Calibri"/>
          <w:sz w:val="24"/>
          <w:szCs w:val="24"/>
        </w:rPr>
        <w:t>that I have exercised reasonable care to ensure that the work is original, and does not to be the best of my knowledge breach any law of copyright, and has not been taken from the work of others save and to the extent that such work has been cited and acknowledge within the text of my work.</w:t>
      </w:r>
    </w:p>
    <w:p w:rsidR="009C4EF8" w:rsidRPr="00CF0EA8" w:rsidRDefault="009C4EF8" w:rsidP="009C4EF8">
      <w:pPr>
        <w:spacing w:after="0" w:line="360" w:lineRule="auto"/>
        <w:rPr>
          <w:rFonts w:ascii="Calibri" w:hAnsi="Calibri"/>
        </w:rPr>
      </w:pPr>
    </w:p>
    <w:p w:rsidR="009C4EF8" w:rsidRDefault="009C4EF8" w:rsidP="009C4EF8">
      <w:pPr>
        <w:spacing w:after="0" w:line="360" w:lineRule="auto"/>
        <w:rPr>
          <w:rFonts w:ascii="Calibri" w:hAnsi="Calibri"/>
        </w:rPr>
      </w:pPr>
    </w:p>
    <w:p w:rsidR="009C4EF8" w:rsidRDefault="009C4EF8" w:rsidP="009C4EF8">
      <w:pPr>
        <w:spacing w:after="0" w:line="360" w:lineRule="auto"/>
        <w:rPr>
          <w:rFonts w:ascii="Calibri" w:hAnsi="Calibri"/>
        </w:rPr>
      </w:pPr>
    </w:p>
    <w:p w:rsidR="009C4EF8" w:rsidRDefault="009C4EF8" w:rsidP="009C4EF8">
      <w:pPr>
        <w:spacing w:after="0" w:line="360" w:lineRule="auto"/>
        <w:rPr>
          <w:rFonts w:ascii="Calibri" w:hAnsi="Calibri"/>
        </w:rPr>
      </w:pPr>
    </w:p>
    <w:p w:rsidR="00A0766D" w:rsidRDefault="00A0766D" w:rsidP="009C4EF8">
      <w:pPr>
        <w:spacing w:after="0" w:line="360" w:lineRule="auto"/>
        <w:rPr>
          <w:rFonts w:ascii="Calibri" w:hAnsi="Calibri"/>
        </w:rPr>
      </w:pPr>
    </w:p>
    <w:p w:rsidR="00A0766D" w:rsidRPr="00CF0EA8" w:rsidRDefault="00A0766D" w:rsidP="009C4EF8">
      <w:pPr>
        <w:spacing w:after="0" w:line="360" w:lineRule="auto"/>
        <w:rPr>
          <w:rFonts w:ascii="Calibri" w:hAnsi="Calibri"/>
        </w:rPr>
      </w:pPr>
    </w:p>
    <w:p w:rsidR="009C4EF8" w:rsidRPr="00957BD8" w:rsidRDefault="009C4EF8" w:rsidP="009C4EF8">
      <w:pPr>
        <w:spacing w:after="0" w:line="360" w:lineRule="auto"/>
        <w:rPr>
          <w:rFonts w:ascii="Calibri" w:hAnsi="Calibri"/>
          <w:b/>
          <w:sz w:val="24"/>
          <w:szCs w:val="24"/>
        </w:rPr>
      </w:pPr>
      <w:r w:rsidRPr="00957BD8">
        <w:rPr>
          <w:rFonts w:ascii="Calibri" w:hAnsi="Calibri"/>
          <w:b/>
          <w:sz w:val="24"/>
          <w:szCs w:val="24"/>
        </w:rPr>
        <w:t xml:space="preserve">Signed: </w:t>
      </w:r>
      <w:r w:rsidRPr="00957BD8">
        <w:rPr>
          <w:rFonts w:ascii="Calibri" w:hAnsi="Calibri"/>
          <w:b/>
          <w:sz w:val="32"/>
          <w:szCs w:val="32"/>
        </w:rPr>
        <w:t>______________</w:t>
      </w:r>
      <w:r w:rsidR="002D41EC">
        <w:rPr>
          <w:rFonts w:ascii="Calibri" w:hAnsi="Calibri"/>
          <w:b/>
          <w:sz w:val="32"/>
          <w:szCs w:val="32"/>
        </w:rPr>
        <w:t xml:space="preserve">  </w:t>
      </w:r>
      <w:r w:rsidRPr="00957BD8">
        <w:rPr>
          <w:rFonts w:ascii="Calibri" w:hAnsi="Calibri"/>
          <w:b/>
          <w:sz w:val="32"/>
          <w:szCs w:val="32"/>
        </w:rPr>
        <w:t xml:space="preserve"> </w:t>
      </w:r>
      <w:r w:rsidRPr="00957BD8">
        <w:rPr>
          <w:rFonts w:ascii="Calibri" w:hAnsi="Calibri"/>
          <w:b/>
          <w:sz w:val="24"/>
          <w:szCs w:val="24"/>
        </w:rPr>
        <w:t xml:space="preserve">ID No: </w:t>
      </w:r>
      <w:r w:rsidR="002D41EC">
        <w:rPr>
          <w:rFonts w:ascii="Calibri" w:hAnsi="Calibri"/>
          <w:b/>
          <w:sz w:val="24"/>
          <w:szCs w:val="24"/>
        </w:rPr>
        <w:t>55151892   Date</w:t>
      </w:r>
      <w:r w:rsidRPr="00957BD8">
        <w:rPr>
          <w:rFonts w:ascii="Calibri" w:hAnsi="Calibri"/>
          <w:b/>
          <w:sz w:val="24"/>
          <w:szCs w:val="24"/>
        </w:rPr>
        <w:t>____________________</w:t>
      </w:r>
    </w:p>
    <w:p w:rsidR="009C4EF8" w:rsidRDefault="009C4EF8" w:rsidP="009C4EF8">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1F1F7E" w:rsidRDefault="001F1F7E" w:rsidP="001F1F7E">
      <w:pPr>
        <w:spacing w:after="0" w:line="360" w:lineRule="auto"/>
        <w:rPr>
          <w:rFonts w:ascii="Calibri" w:hAnsi="Calibri"/>
          <w:sz w:val="24"/>
          <w:szCs w:val="24"/>
        </w:rPr>
      </w:pPr>
    </w:p>
    <w:p w:rsidR="00E74E54" w:rsidRDefault="00E74E54">
      <w:pPr>
        <w:rPr>
          <w:rFonts w:ascii="Calibri" w:hAnsi="Calibri"/>
          <w:sz w:val="24"/>
          <w:szCs w:val="24"/>
        </w:rPr>
      </w:pPr>
      <w:r>
        <w:rPr>
          <w:rFonts w:ascii="Calibri" w:hAnsi="Calibri"/>
          <w:sz w:val="24"/>
          <w:szCs w:val="24"/>
        </w:rPr>
        <w:br w:type="page"/>
      </w:r>
    </w:p>
    <w:p w:rsidR="001F1F7E" w:rsidRPr="00141D2A" w:rsidRDefault="001F1F7E" w:rsidP="003639AB">
      <w:pPr>
        <w:pStyle w:val="Heading1"/>
        <w:spacing w:before="0" w:after="240" w:line="360" w:lineRule="auto"/>
        <w:jc w:val="center"/>
        <w:rPr>
          <w:b w:val="0"/>
          <w:szCs w:val="36"/>
        </w:rPr>
      </w:pPr>
      <w:bookmarkStart w:id="1" w:name="_Toc258233842"/>
      <w:bookmarkStart w:id="2" w:name="_Toc271109186"/>
      <w:r w:rsidRPr="00141D2A">
        <w:rPr>
          <w:szCs w:val="36"/>
        </w:rPr>
        <w:lastRenderedPageBreak/>
        <w:t>Acknowledgements</w:t>
      </w:r>
      <w:bookmarkEnd w:id="1"/>
      <w:bookmarkEnd w:id="2"/>
    </w:p>
    <w:p w:rsidR="003649E7" w:rsidRDefault="003649E7" w:rsidP="001F1F7E">
      <w:pPr>
        <w:spacing w:after="0" w:line="360" w:lineRule="auto"/>
        <w:jc w:val="both"/>
        <w:rPr>
          <w:rFonts w:ascii="Calibri" w:hAnsi="Calibri"/>
          <w:sz w:val="24"/>
          <w:szCs w:val="24"/>
        </w:rPr>
      </w:pPr>
    </w:p>
    <w:p w:rsidR="009C4EF8" w:rsidRPr="00E31F7F" w:rsidRDefault="009C4EF8" w:rsidP="009C4EF8">
      <w:pPr>
        <w:spacing w:after="0" w:line="360" w:lineRule="auto"/>
        <w:jc w:val="both"/>
        <w:rPr>
          <w:rFonts w:ascii="Calibri" w:hAnsi="Calibri"/>
          <w:sz w:val="24"/>
          <w:szCs w:val="24"/>
        </w:rPr>
      </w:pPr>
      <w:r w:rsidRPr="00E31F7F">
        <w:rPr>
          <w:rFonts w:ascii="Calibri" w:hAnsi="Calibri"/>
          <w:sz w:val="24"/>
          <w:szCs w:val="24"/>
        </w:rPr>
        <w:t>Firstly,</w:t>
      </w:r>
      <w:r>
        <w:rPr>
          <w:rFonts w:ascii="Calibri" w:hAnsi="Calibri"/>
          <w:sz w:val="24"/>
          <w:szCs w:val="24"/>
        </w:rPr>
        <w:t xml:space="preserve"> all praise is to Allah </w:t>
      </w:r>
      <w:r w:rsidRPr="00E31F7F">
        <w:rPr>
          <w:rFonts w:ascii="Calibri" w:hAnsi="Calibri"/>
          <w:sz w:val="24"/>
          <w:szCs w:val="24"/>
        </w:rPr>
        <w:t>for giving me the strength to carry out this challenging task. There are many people that I would like to thank for helping me to complete this thesis. I would like to extend my sincere gratitude to my supervisor, Dr. Joseph Stokes, for his great support, supervision and understanding throughout the course. His valuable suggestions, comments, and advice throughout the project were g</w:t>
      </w:r>
      <w:r w:rsidR="006C28C2">
        <w:rPr>
          <w:rFonts w:ascii="Calibri" w:hAnsi="Calibri"/>
          <w:sz w:val="24"/>
          <w:szCs w:val="24"/>
        </w:rPr>
        <w:t>reatly appreciated. I offer my s</w:t>
      </w:r>
      <w:r w:rsidRPr="00E31F7F">
        <w:rPr>
          <w:rFonts w:ascii="Calibri" w:hAnsi="Calibri"/>
          <w:sz w:val="24"/>
          <w:szCs w:val="24"/>
        </w:rPr>
        <w:t>pecial thanks also to Professor Saleem Hashmi, who helped and advised me considerably especially during the difficult stages.</w:t>
      </w:r>
    </w:p>
    <w:p w:rsidR="009C4EF8" w:rsidRDefault="009C4EF8" w:rsidP="009C4EF8">
      <w:pPr>
        <w:spacing w:after="0" w:line="360" w:lineRule="auto"/>
        <w:jc w:val="both"/>
        <w:rPr>
          <w:rFonts w:ascii="Calibri" w:hAnsi="Calibri"/>
          <w:sz w:val="24"/>
          <w:szCs w:val="24"/>
        </w:rPr>
      </w:pPr>
    </w:p>
    <w:p w:rsidR="009C4EF8" w:rsidRPr="00E31F7F" w:rsidRDefault="009C4EF8" w:rsidP="009C4EF8">
      <w:pPr>
        <w:spacing w:after="0" w:line="360" w:lineRule="auto"/>
        <w:jc w:val="both"/>
        <w:rPr>
          <w:rFonts w:ascii="Calibri" w:hAnsi="Calibri"/>
          <w:sz w:val="24"/>
          <w:szCs w:val="24"/>
        </w:rPr>
      </w:pPr>
      <w:r w:rsidRPr="00E31F7F">
        <w:rPr>
          <w:rFonts w:ascii="Calibri" w:hAnsi="Calibri"/>
          <w:sz w:val="24"/>
          <w:szCs w:val="24"/>
        </w:rPr>
        <w:t>The assistance of all the staff in the School of Mechanical and Manufacturing Engineering, Dublin City University is greatly appreciated. I would like to thank Liam Domican, Alan Meehan, Michael May, Michael Tyrrell and Chris</w:t>
      </w:r>
      <w:r>
        <w:rPr>
          <w:rFonts w:ascii="Calibri" w:hAnsi="Calibri"/>
          <w:sz w:val="24"/>
          <w:szCs w:val="24"/>
        </w:rPr>
        <w:t xml:space="preserve"> Crouch</w:t>
      </w:r>
      <w:r w:rsidRPr="00E31F7F">
        <w:rPr>
          <w:rFonts w:ascii="Calibri" w:hAnsi="Calibri"/>
          <w:sz w:val="24"/>
          <w:szCs w:val="24"/>
        </w:rPr>
        <w:t xml:space="preserve"> for the technical support provided. I also greatly appreciate the technical support provided by staff from the oth</w:t>
      </w:r>
      <w:r w:rsidR="004D353A">
        <w:rPr>
          <w:rFonts w:ascii="Calibri" w:hAnsi="Calibri"/>
          <w:sz w:val="24"/>
          <w:szCs w:val="24"/>
        </w:rPr>
        <w:t>er schools;</w:t>
      </w:r>
      <w:r>
        <w:rPr>
          <w:rFonts w:ascii="Calibri" w:hAnsi="Calibri"/>
          <w:sz w:val="24"/>
          <w:szCs w:val="24"/>
        </w:rPr>
        <w:t xml:space="preserve"> Billy Roaty and </w:t>
      </w:r>
      <w:r w:rsidRPr="00E31F7F">
        <w:rPr>
          <w:rFonts w:ascii="Calibri" w:hAnsi="Calibri"/>
          <w:sz w:val="24"/>
          <w:szCs w:val="24"/>
        </w:rPr>
        <w:t>Barry O’Connell for operating the XRD and the SEM. I also exten</w:t>
      </w:r>
      <w:r>
        <w:rPr>
          <w:rFonts w:ascii="Calibri" w:hAnsi="Calibri"/>
          <w:sz w:val="24"/>
          <w:szCs w:val="24"/>
        </w:rPr>
        <w:t>d my gratitude to collaborators;</w:t>
      </w:r>
      <w:r w:rsidRPr="00E31F7F">
        <w:rPr>
          <w:rFonts w:ascii="Calibri" w:hAnsi="Calibri"/>
          <w:sz w:val="24"/>
          <w:szCs w:val="24"/>
        </w:rPr>
        <w:t xml:space="preserve"> Dr. Mahfujur Rahman, Dr. Denis Dowling and Kevin Mc Donnell of the Surface Engineering Group of University College Dublin for the equipment, support and the numerous scientific discussions</w:t>
      </w:r>
      <w:r>
        <w:rPr>
          <w:rFonts w:ascii="Calibri" w:hAnsi="Calibri"/>
          <w:sz w:val="24"/>
          <w:szCs w:val="24"/>
        </w:rPr>
        <w:t xml:space="preserve">. The financial support and </w:t>
      </w:r>
      <w:r w:rsidRPr="00E31F7F">
        <w:rPr>
          <w:rFonts w:ascii="Calibri" w:hAnsi="Calibri"/>
          <w:sz w:val="24"/>
          <w:szCs w:val="24"/>
        </w:rPr>
        <w:t>study leave provided by the Government of Malaysia (SLAB) and University Technology of Malaysia are gratefully acknowledged.</w:t>
      </w:r>
    </w:p>
    <w:p w:rsidR="009C4EF8" w:rsidRDefault="009C4EF8" w:rsidP="009C4EF8">
      <w:pPr>
        <w:spacing w:after="0" w:line="360" w:lineRule="auto"/>
        <w:jc w:val="both"/>
        <w:rPr>
          <w:rFonts w:ascii="Calibri" w:hAnsi="Calibri"/>
          <w:sz w:val="24"/>
          <w:szCs w:val="24"/>
        </w:rPr>
      </w:pPr>
    </w:p>
    <w:p w:rsidR="009C4EF8" w:rsidRPr="003639AB" w:rsidRDefault="009C4EF8" w:rsidP="003639AB">
      <w:pPr>
        <w:spacing w:after="0" w:line="360" w:lineRule="auto"/>
        <w:jc w:val="both"/>
        <w:rPr>
          <w:rFonts w:ascii="Calibri" w:hAnsi="Calibri"/>
          <w:sz w:val="24"/>
          <w:szCs w:val="24"/>
        </w:rPr>
      </w:pPr>
      <w:r w:rsidRPr="00E31F7F">
        <w:rPr>
          <w:rFonts w:ascii="Calibri" w:hAnsi="Calibri"/>
          <w:sz w:val="24"/>
          <w:szCs w:val="24"/>
        </w:rPr>
        <w:t>I offer heartfelt thanks to my loving husband, Mohd Nida Yacob and my lovely children for their love, continued patience, encouragement and understand</w:t>
      </w:r>
      <w:r>
        <w:rPr>
          <w:rFonts w:ascii="Calibri" w:hAnsi="Calibri"/>
          <w:sz w:val="24"/>
          <w:szCs w:val="24"/>
        </w:rPr>
        <w:t>ing especially during the last stage of study</w:t>
      </w:r>
      <w:r w:rsidRPr="00E31F7F">
        <w:rPr>
          <w:rFonts w:ascii="Calibri" w:hAnsi="Calibri"/>
          <w:sz w:val="24"/>
          <w:szCs w:val="24"/>
        </w:rPr>
        <w:t>.</w:t>
      </w:r>
      <w:r>
        <w:rPr>
          <w:rFonts w:ascii="Calibri" w:hAnsi="Calibri"/>
          <w:sz w:val="24"/>
          <w:szCs w:val="24"/>
        </w:rPr>
        <w:t xml:space="preserve"> Special thanks to my parents </w:t>
      </w:r>
      <w:r w:rsidRPr="00E31F7F">
        <w:rPr>
          <w:rFonts w:ascii="Calibri" w:hAnsi="Calibri"/>
          <w:sz w:val="24"/>
          <w:szCs w:val="24"/>
        </w:rPr>
        <w:t xml:space="preserve">and the whole family in Malaysia who always pray for my success. Many thanks also to </w:t>
      </w:r>
      <w:r>
        <w:rPr>
          <w:rFonts w:ascii="Calibri" w:hAnsi="Calibri"/>
          <w:sz w:val="24"/>
          <w:szCs w:val="24"/>
        </w:rPr>
        <w:t xml:space="preserve">my </w:t>
      </w:r>
      <w:r w:rsidRPr="00E31F7F">
        <w:rPr>
          <w:rFonts w:ascii="Calibri" w:hAnsi="Calibri"/>
          <w:sz w:val="24"/>
          <w:szCs w:val="24"/>
        </w:rPr>
        <w:t>DCU colleagues especially</w:t>
      </w:r>
      <w:r w:rsidR="004D353A">
        <w:rPr>
          <w:rFonts w:ascii="Calibri" w:hAnsi="Calibri"/>
          <w:sz w:val="24"/>
          <w:szCs w:val="24"/>
        </w:rPr>
        <w:t>;</w:t>
      </w:r>
      <w:r w:rsidRPr="00E31F7F">
        <w:rPr>
          <w:rFonts w:ascii="Calibri" w:hAnsi="Calibri"/>
          <w:sz w:val="24"/>
          <w:szCs w:val="24"/>
        </w:rPr>
        <w:t xml:space="preserve"> </w:t>
      </w:r>
      <w:r>
        <w:rPr>
          <w:rFonts w:ascii="Calibri" w:hAnsi="Calibri"/>
          <w:sz w:val="24"/>
          <w:szCs w:val="24"/>
        </w:rPr>
        <w:t>Dr</w:t>
      </w:r>
      <w:r w:rsidR="006C28C2">
        <w:rPr>
          <w:rFonts w:ascii="Calibri" w:hAnsi="Calibri"/>
          <w:sz w:val="24"/>
          <w:szCs w:val="24"/>
        </w:rPr>
        <w:t>.</w:t>
      </w:r>
      <w:r>
        <w:rPr>
          <w:rFonts w:ascii="Calibri" w:hAnsi="Calibri"/>
          <w:sz w:val="24"/>
          <w:szCs w:val="24"/>
        </w:rPr>
        <w:t xml:space="preserve"> Diana Alonso Gracia, Aileen Murphy</w:t>
      </w:r>
      <w:r w:rsidR="00FA79E5">
        <w:rPr>
          <w:rFonts w:ascii="Calibri" w:hAnsi="Calibri"/>
          <w:sz w:val="24"/>
          <w:szCs w:val="24"/>
        </w:rPr>
        <w:t>, Aqida</w:t>
      </w:r>
      <w:r w:rsidR="004D353A">
        <w:rPr>
          <w:rFonts w:ascii="Calibri" w:hAnsi="Calibri"/>
          <w:sz w:val="24"/>
          <w:szCs w:val="24"/>
        </w:rPr>
        <w:t>, Ahmed Chebbi</w:t>
      </w:r>
      <w:r>
        <w:rPr>
          <w:rFonts w:ascii="Calibri" w:hAnsi="Calibri"/>
          <w:sz w:val="24"/>
          <w:szCs w:val="24"/>
        </w:rPr>
        <w:t xml:space="preserve"> and Shadi Karazi </w:t>
      </w:r>
      <w:r w:rsidRPr="00E31F7F">
        <w:rPr>
          <w:rFonts w:ascii="Calibri" w:hAnsi="Calibri"/>
          <w:sz w:val="24"/>
          <w:szCs w:val="24"/>
        </w:rPr>
        <w:t>who have provided so much support throughout my studies. Last but not leas</w:t>
      </w:r>
      <w:r>
        <w:rPr>
          <w:rFonts w:ascii="Calibri" w:hAnsi="Calibri"/>
          <w:sz w:val="24"/>
          <w:szCs w:val="24"/>
        </w:rPr>
        <w:t>t, many thanks to my housemates;</w:t>
      </w:r>
      <w:r w:rsidRPr="00E31F7F">
        <w:rPr>
          <w:rFonts w:ascii="Calibri" w:hAnsi="Calibri"/>
          <w:sz w:val="24"/>
          <w:szCs w:val="24"/>
        </w:rPr>
        <w:t xml:space="preserve"> Dr</w:t>
      </w:r>
      <w:r w:rsidR="006C28C2">
        <w:rPr>
          <w:rFonts w:ascii="Calibri" w:hAnsi="Calibri"/>
          <w:sz w:val="24"/>
          <w:szCs w:val="24"/>
        </w:rPr>
        <w:t>.</w:t>
      </w:r>
      <w:r w:rsidRPr="00E31F7F">
        <w:rPr>
          <w:rFonts w:ascii="Calibri" w:hAnsi="Calibri"/>
          <w:sz w:val="24"/>
          <w:szCs w:val="24"/>
        </w:rPr>
        <w:t xml:space="preserve"> Siti Ismail and Nur</w:t>
      </w:r>
      <w:r w:rsidR="00787D97">
        <w:rPr>
          <w:rFonts w:ascii="Calibri" w:hAnsi="Calibri"/>
          <w:sz w:val="24"/>
          <w:szCs w:val="24"/>
        </w:rPr>
        <w:t>uls</w:t>
      </w:r>
      <w:r w:rsidRPr="00E31F7F">
        <w:rPr>
          <w:rFonts w:ascii="Calibri" w:hAnsi="Calibri"/>
          <w:sz w:val="24"/>
          <w:szCs w:val="24"/>
        </w:rPr>
        <w:t>aidah for the enjoyable time together as my second family in Dublin. Thank you for everything that you have done fo</w:t>
      </w:r>
      <w:r w:rsidR="003639AB">
        <w:rPr>
          <w:rFonts w:ascii="Calibri" w:hAnsi="Calibri"/>
          <w:sz w:val="24"/>
          <w:szCs w:val="24"/>
        </w:rPr>
        <w:t>r me.</w:t>
      </w:r>
    </w:p>
    <w:p w:rsidR="001F1F7E" w:rsidRDefault="001F1F7E" w:rsidP="001F1F7E">
      <w:pPr>
        <w:spacing w:after="0" w:line="360" w:lineRule="auto"/>
        <w:rPr>
          <w:b/>
          <w:sz w:val="28"/>
          <w:szCs w:val="28"/>
        </w:rPr>
      </w:pPr>
      <w:r>
        <w:rPr>
          <w:bCs/>
        </w:rPr>
        <w:br w:type="page"/>
      </w:r>
    </w:p>
    <w:p w:rsidR="001F1F7E" w:rsidRPr="00141D2A" w:rsidRDefault="001F1F7E" w:rsidP="003639AB">
      <w:pPr>
        <w:pStyle w:val="Heading1"/>
        <w:spacing w:before="0" w:after="240" w:line="360" w:lineRule="auto"/>
        <w:jc w:val="center"/>
        <w:rPr>
          <w:b w:val="0"/>
          <w:szCs w:val="36"/>
        </w:rPr>
      </w:pPr>
      <w:bookmarkStart w:id="3" w:name="_Toc258233843"/>
      <w:bookmarkStart w:id="4" w:name="_Toc271109187"/>
      <w:r w:rsidRPr="00141D2A">
        <w:rPr>
          <w:szCs w:val="36"/>
        </w:rPr>
        <w:lastRenderedPageBreak/>
        <w:t>Dedication</w:t>
      </w:r>
      <w:bookmarkEnd w:id="3"/>
      <w:bookmarkEnd w:id="4"/>
    </w:p>
    <w:p w:rsidR="003649E7" w:rsidRDefault="003649E7" w:rsidP="001F1F7E">
      <w:pPr>
        <w:spacing w:line="360" w:lineRule="auto"/>
      </w:pPr>
    </w:p>
    <w:p w:rsidR="00DA3F71" w:rsidRPr="00C37445" w:rsidRDefault="00DA3F71" w:rsidP="00DA3F71">
      <w:pPr>
        <w:spacing w:line="360" w:lineRule="auto"/>
        <w:jc w:val="both"/>
        <w:rPr>
          <w:rFonts w:ascii="Edwardian Script ITC" w:hAnsi="Edwardian Script ITC" w:cs="AngsanaUPC"/>
          <w:b/>
          <w:sz w:val="40"/>
          <w:szCs w:val="40"/>
        </w:rPr>
      </w:pPr>
      <w:r w:rsidRPr="00C37445">
        <w:rPr>
          <w:rFonts w:ascii="Edwardian Script ITC" w:hAnsi="Edwardian Script ITC" w:cs="AngsanaUPC"/>
          <w:b/>
          <w:sz w:val="40"/>
          <w:szCs w:val="40"/>
        </w:rPr>
        <w:t>This thesis is dedicated to my loving husband, Mohd Nida Yacob and lovely children: Lutfirrahman, Liana Athirah and Ali Iqbal with great appreciation for their love, patience, infinite support and full encouragement</w:t>
      </w:r>
      <w:r w:rsidRPr="00C37445">
        <w:rPr>
          <w:rFonts w:ascii="Edwardian Script ITC" w:hAnsi="Edwardian Script ITC" w:cs="AngsanaUPC"/>
          <w:b/>
          <w:i/>
          <w:sz w:val="40"/>
          <w:szCs w:val="40"/>
        </w:rPr>
        <w:t>.</w:t>
      </w: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p>
    <w:p w:rsidR="001F1F7E" w:rsidRDefault="001F1F7E" w:rsidP="001F1F7E">
      <w:pPr>
        <w:spacing w:after="0" w:line="360" w:lineRule="auto"/>
      </w:pPr>
      <w:r>
        <w:br w:type="page"/>
      </w:r>
    </w:p>
    <w:p w:rsidR="001F1F7E" w:rsidRDefault="001F1F7E" w:rsidP="003639AB">
      <w:pPr>
        <w:pStyle w:val="Heading1"/>
        <w:spacing w:before="0" w:after="240" w:line="360" w:lineRule="auto"/>
        <w:jc w:val="center"/>
        <w:rPr>
          <w:szCs w:val="36"/>
        </w:rPr>
      </w:pPr>
      <w:bookmarkStart w:id="5" w:name="_Toc258233844"/>
      <w:bookmarkStart w:id="6" w:name="_Toc271109188"/>
      <w:r w:rsidRPr="00141D2A">
        <w:rPr>
          <w:szCs w:val="36"/>
        </w:rPr>
        <w:lastRenderedPageBreak/>
        <w:t>Publications</w:t>
      </w:r>
      <w:bookmarkEnd w:id="5"/>
      <w:bookmarkEnd w:id="6"/>
    </w:p>
    <w:p w:rsidR="003639AB" w:rsidRPr="003639AB" w:rsidRDefault="003639AB" w:rsidP="003639AB"/>
    <w:p w:rsidR="001F1F7E" w:rsidRDefault="001F1F7E" w:rsidP="001F1F7E">
      <w:pPr>
        <w:autoSpaceDE w:val="0"/>
        <w:autoSpaceDN w:val="0"/>
        <w:adjustRightInd w:val="0"/>
        <w:spacing w:after="0" w:line="360" w:lineRule="auto"/>
        <w:rPr>
          <w:rFonts w:ascii="Calibri" w:hAnsi="Calibri"/>
          <w:sz w:val="24"/>
          <w:szCs w:val="24"/>
        </w:rPr>
      </w:pPr>
      <w:r w:rsidRPr="0021593C">
        <w:rPr>
          <w:rFonts w:ascii="Calibri" w:hAnsi="Calibri"/>
          <w:sz w:val="24"/>
          <w:szCs w:val="24"/>
        </w:rPr>
        <w:t>This work has been disseminated through the following publications.</w:t>
      </w:r>
    </w:p>
    <w:p w:rsidR="00C05D42" w:rsidRDefault="00C05D42" w:rsidP="00DA3F71">
      <w:pPr>
        <w:autoSpaceDE w:val="0"/>
        <w:autoSpaceDN w:val="0"/>
        <w:adjustRightInd w:val="0"/>
        <w:spacing w:after="0" w:line="360" w:lineRule="auto"/>
        <w:rPr>
          <w:rFonts w:ascii="Calibri" w:hAnsi="Calibri"/>
          <w:b/>
          <w:sz w:val="24"/>
          <w:szCs w:val="24"/>
          <w:u w:val="single"/>
        </w:rPr>
      </w:pPr>
    </w:p>
    <w:p w:rsidR="00DA3F71" w:rsidRDefault="00DA3F71" w:rsidP="00DA3F71">
      <w:pPr>
        <w:autoSpaceDE w:val="0"/>
        <w:autoSpaceDN w:val="0"/>
        <w:adjustRightInd w:val="0"/>
        <w:spacing w:after="0" w:line="360" w:lineRule="auto"/>
        <w:rPr>
          <w:rFonts w:ascii="Calibri" w:hAnsi="Calibri"/>
          <w:b/>
          <w:sz w:val="24"/>
          <w:szCs w:val="24"/>
          <w:u w:val="single"/>
        </w:rPr>
      </w:pPr>
      <w:r w:rsidRPr="0021593C">
        <w:rPr>
          <w:rFonts w:ascii="Calibri" w:hAnsi="Calibri"/>
          <w:b/>
          <w:sz w:val="24"/>
          <w:szCs w:val="24"/>
          <w:u w:val="single"/>
        </w:rPr>
        <w:t>Selected Peer Reviewed Journals:</w:t>
      </w:r>
    </w:p>
    <w:p w:rsidR="00FC56CB" w:rsidRDefault="00FC56CB" w:rsidP="00DA3F71">
      <w:pPr>
        <w:autoSpaceDE w:val="0"/>
        <w:autoSpaceDN w:val="0"/>
        <w:adjustRightInd w:val="0"/>
        <w:spacing w:after="0" w:line="360" w:lineRule="auto"/>
        <w:rPr>
          <w:rFonts w:ascii="Calibri" w:hAnsi="Calibri"/>
          <w:b/>
          <w:sz w:val="24"/>
          <w:szCs w:val="24"/>
          <w:u w:val="single"/>
        </w:rPr>
      </w:pPr>
    </w:p>
    <w:p w:rsidR="00FC56CB" w:rsidRDefault="00FC56CB" w:rsidP="00FC56CB">
      <w:pPr>
        <w:autoSpaceDE w:val="0"/>
        <w:autoSpaceDN w:val="0"/>
        <w:adjustRightInd w:val="0"/>
        <w:spacing w:after="0" w:line="360" w:lineRule="auto"/>
        <w:ind w:left="720" w:hanging="720"/>
        <w:jc w:val="both"/>
        <w:rPr>
          <w:rFonts w:ascii="Calibri" w:hAnsi="Calibri"/>
          <w:sz w:val="24"/>
          <w:szCs w:val="24"/>
        </w:rPr>
      </w:pPr>
      <w:r w:rsidRPr="0021593C">
        <w:rPr>
          <w:rFonts w:ascii="Calibri" w:hAnsi="Calibri"/>
          <w:sz w:val="24"/>
          <w:szCs w:val="24"/>
        </w:rPr>
        <w:t>[1]</w:t>
      </w:r>
      <w:r w:rsidRPr="0021593C">
        <w:rPr>
          <w:rFonts w:ascii="Calibri" w:hAnsi="Calibri"/>
          <w:sz w:val="24"/>
          <w:szCs w:val="24"/>
        </w:rPr>
        <w:tab/>
      </w:r>
      <w:r w:rsidRPr="00C37137">
        <w:rPr>
          <w:rFonts w:ascii="Calibri" w:hAnsi="Calibri"/>
          <w:b/>
          <w:sz w:val="24"/>
          <w:szCs w:val="24"/>
          <w:u w:val="single"/>
        </w:rPr>
        <w:t>T. Abubakar</w:t>
      </w:r>
      <w:r w:rsidRPr="00C37137">
        <w:rPr>
          <w:rFonts w:ascii="Calibri" w:hAnsi="Calibri"/>
          <w:sz w:val="24"/>
          <w:szCs w:val="24"/>
          <w:u w:val="single"/>
        </w:rPr>
        <w:t>,</w:t>
      </w:r>
      <w:r w:rsidRPr="0021593C">
        <w:rPr>
          <w:rFonts w:ascii="Calibri" w:hAnsi="Calibri"/>
          <w:sz w:val="24"/>
          <w:szCs w:val="24"/>
        </w:rPr>
        <w:t xml:space="preserve"> M. Rahman, D. P. Dowling, J. Stokes and M.S.J.Hashmi, Adhesion Performance of TiN Coating with Amorphous NiTi Alloy Interlayer onto 316L Stainless Bio-Steel Deposited by the Sputtering Process.</w:t>
      </w:r>
      <w:r>
        <w:rPr>
          <w:rFonts w:ascii="Calibri" w:hAnsi="Calibri"/>
          <w:sz w:val="24"/>
          <w:szCs w:val="24"/>
        </w:rPr>
        <w:t xml:space="preserve"> Surface Engineering </w:t>
      </w:r>
      <w:r w:rsidRPr="0021593C">
        <w:rPr>
          <w:rFonts w:ascii="Calibri" w:hAnsi="Calibri"/>
          <w:sz w:val="24"/>
          <w:szCs w:val="24"/>
        </w:rPr>
        <w:t>(In Press, available online 23 April 2009, expe</w:t>
      </w:r>
      <w:r w:rsidR="00FD5646">
        <w:rPr>
          <w:rFonts w:ascii="Calibri" w:hAnsi="Calibri"/>
          <w:sz w:val="24"/>
          <w:szCs w:val="24"/>
        </w:rPr>
        <w:t xml:space="preserve">cted to publish in </w:t>
      </w:r>
      <w:r>
        <w:rPr>
          <w:rFonts w:ascii="Calibri" w:hAnsi="Calibri"/>
          <w:sz w:val="24"/>
          <w:szCs w:val="24"/>
        </w:rPr>
        <w:t xml:space="preserve">2010). </w:t>
      </w:r>
    </w:p>
    <w:p w:rsidR="00FC56CB" w:rsidRPr="0021593C" w:rsidRDefault="00FC56CB" w:rsidP="00DA3F71">
      <w:pPr>
        <w:autoSpaceDE w:val="0"/>
        <w:autoSpaceDN w:val="0"/>
        <w:adjustRightInd w:val="0"/>
        <w:spacing w:after="0" w:line="360" w:lineRule="auto"/>
        <w:rPr>
          <w:rFonts w:ascii="Calibri" w:hAnsi="Calibri"/>
          <w:sz w:val="24"/>
          <w:szCs w:val="24"/>
        </w:rPr>
      </w:pPr>
    </w:p>
    <w:p w:rsidR="00DA3F71" w:rsidRDefault="00FC56CB" w:rsidP="00DA3F71">
      <w:pPr>
        <w:pStyle w:val="NormalWeb"/>
        <w:spacing w:before="0" w:beforeAutospacing="0" w:after="0" w:afterAutospacing="0" w:line="360" w:lineRule="auto"/>
        <w:ind w:left="720" w:hanging="720"/>
        <w:jc w:val="both"/>
        <w:rPr>
          <w:rFonts w:ascii="Calibri" w:hAnsi="Calibri"/>
        </w:rPr>
      </w:pPr>
      <w:r>
        <w:rPr>
          <w:rFonts w:ascii="Calibri" w:hAnsi="Calibri"/>
        </w:rPr>
        <w:t>[2</w:t>
      </w:r>
      <w:r w:rsidR="00DA3F71" w:rsidRPr="0021593C">
        <w:rPr>
          <w:rFonts w:ascii="Calibri" w:hAnsi="Calibri"/>
        </w:rPr>
        <w:t>]</w:t>
      </w:r>
      <w:r w:rsidR="00DA3F71" w:rsidRPr="0021593C">
        <w:rPr>
          <w:rFonts w:ascii="Calibri" w:hAnsi="Calibri"/>
        </w:rPr>
        <w:tab/>
      </w:r>
      <w:r w:rsidR="00DA3F71" w:rsidRPr="00C37137">
        <w:rPr>
          <w:rFonts w:ascii="Calibri" w:hAnsi="Calibri"/>
          <w:b/>
          <w:u w:val="single"/>
        </w:rPr>
        <w:t>T. Abubakar</w:t>
      </w:r>
      <w:r w:rsidR="00DA3F71" w:rsidRPr="0021593C">
        <w:rPr>
          <w:rFonts w:ascii="Calibri" w:hAnsi="Calibri"/>
        </w:rPr>
        <w:t xml:space="preserve">, M. Rahman, D. P. Dowling, J. Stokes and M.S.J.Hashmi, Mechanical Performance of the Annealed NiTi Shape Memory Alloy Coating onto 316L Stainless Bio-Steel. </w:t>
      </w:r>
      <w:r w:rsidR="00DA3F71">
        <w:rPr>
          <w:rFonts w:ascii="Calibri" w:hAnsi="Calibri"/>
        </w:rPr>
        <w:t xml:space="preserve">Periodical </w:t>
      </w:r>
      <w:r w:rsidR="00DA3F71" w:rsidRPr="0021593C">
        <w:rPr>
          <w:rFonts w:ascii="Calibri" w:hAnsi="Calibri"/>
        </w:rPr>
        <w:t>Defect and Diffusio</w:t>
      </w:r>
      <w:r w:rsidR="00DA3F71">
        <w:rPr>
          <w:rFonts w:ascii="Calibri" w:hAnsi="Calibri"/>
        </w:rPr>
        <w:t>n Forum, Vols 297-301, (2010) pp 365-369.</w:t>
      </w:r>
    </w:p>
    <w:p w:rsidR="00DA3F71" w:rsidRPr="0021593C" w:rsidRDefault="00DA3F71" w:rsidP="00DA3F71">
      <w:pPr>
        <w:pStyle w:val="NormalWeb"/>
        <w:spacing w:before="0" w:beforeAutospacing="0" w:after="0" w:afterAutospacing="0" w:line="360" w:lineRule="auto"/>
        <w:ind w:left="720" w:hanging="720"/>
        <w:jc w:val="both"/>
        <w:rPr>
          <w:rFonts w:ascii="Calibri" w:hAnsi="Calibri"/>
        </w:rPr>
      </w:pPr>
    </w:p>
    <w:p w:rsidR="00DA3F71" w:rsidRPr="0054788B" w:rsidRDefault="00FC56CB" w:rsidP="00DA3F71">
      <w:pPr>
        <w:pStyle w:val="NormalWeb"/>
        <w:spacing w:before="0" w:beforeAutospacing="0" w:after="0" w:afterAutospacing="0" w:line="360" w:lineRule="auto"/>
        <w:ind w:left="720" w:hanging="720"/>
        <w:jc w:val="both"/>
        <w:rPr>
          <w:rFonts w:ascii="Calibri" w:hAnsi="Calibri"/>
        </w:rPr>
      </w:pPr>
      <w:r>
        <w:rPr>
          <w:rFonts w:ascii="Calibri" w:hAnsi="Calibri"/>
        </w:rPr>
        <w:t>[3</w:t>
      </w:r>
      <w:r w:rsidR="00DA3F71" w:rsidRPr="0054788B">
        <w:rPr>
          <w:rFonts w:ascii="Calibri" w:hAnsi="Calibri"/>
        </w:rPr>
        <w:t>]</w:t>
      </w:r>
      <w:r w:rsidR="00DA3F71" w:rsidRPr="0054788B">
        <w:rPr>
          <w:rFonts w:ascii="Calibri" w:hAnsi="Calibri"/>
        </w:rPr>
        <w:tab/>
      </w:r>
      <w:r w:rsidR="00DA3F71" w:rsidRPr="0054788B">
        <w:rPr>
          <w:rFonts w:ascii="Calibri" w:hAnsi="Calibri"/>
          <w:b/>
          <w:u w:val="single"/>
        </w:rPr>
        <w:t>T. Abubakar</w:t>
      </w:r>
      <w:r w:rsidR="00DA3F71" w:rsidRPr="0054788B">
        <w:rPr>
          <w:rFonts w:ascii="Calibri" w:hAnsi="Calibri"/>
        </w:rPr>
        <w:t>, M. Rahman, D. P. Dowling, J. Stokes and M.S.J.Hashmi. Structure and Mechanical Properties of Post-Sputtering Annealing Ni rich NiTi Coating¸ submitted to Surface and Coating Technology Journal</w:t>
      </w:r>
      <w:r w:rsidR="003E0B19">
        <w:rPr>
          <w:rFonts w:ascii="Calibri" w:hAnsi="Calibri"/>
        </w:rPr>
        <w:t xml:space="preserve"> (2010)</w:t>
      </w:r>
      <w:r w:rsidR="00DA3F71" w:rsidRPr="0054788B">
        <w:rPr>
          <w:rFonts w:ascii="Calibri" w:hAnsi="Calibri"/>
        </w:rPr>
        <w:t>.</w:t>
      </w:r>
    </w:p>
    <w:p w:rsidR="00DA3F71" w:rsidRPr="0054788B" w:rsidRDefault="00DA3F71" w:rsidP="00DA3F71">
      <w:pPr>
        <w:pStyle w:val="NormalWeb"/>
        <w:spacing w:before="0" w:beforeAutospacing="0" w:after="0" w:afterAutospacing="0" w:line="360" w:lineRule="auto"/>
        <w:ind w:left="720" w:hanging="720"/>
        <w:jc w:val="both"/>
        <w:rPr>
          <w:rFonts w:ascii="Calibri" w:hAnsi="Calibri"/>
        </w:rPr>
      </w:pPr>
    </w:p>
    <w:p w:rsidR="00DA3F71" w:rsidRDefault="00FC56CB" w:rsidP="00DA3F71">
      <w:pPr>
        <w:pStyle w:val="NormalWeb"/>
        <w:spacing w:before="0" w:beforeAutospacing="0" w:after="0" w:afterAutospacing="0" w:line="360" w:lineRule="auto"/>
        <w:ind w:left="720" w:hanging="720"/>
        <w:jc w:val="both"/>
        <w:rPr>
          <w:rFonts w:ascii="Calibri" w:hAnsi="Calibri"/>
        </w:rPr>
      </w:pPr>
      <w:r>
        <w:rPr>
          <w:rFonts w:ascii="Calibri" w:hAnsi="Calibri"/>
        </w:rPr>
        <w:t>[4</w:t>
      </w:r>
      <w:r w:rsidR="00DA3F71" w:rsidRPr="0054788B">
        <w:rPr>
          <w:rFonts w:ascii="Calibri" w:hAnsi="Calibri"/>
        </w:rPr>
        <w:t>]</w:t>
      </w:r>
      <w:r w:rsidR="00DA3F71" w:rsidRPr="0054788B">
        <w:rPr>
          <w:rFonts w:ascii="Calibri" w:hAnsi="Calibri"/>
        </w:rPr>
        <w:tab/>
      </w:r>
      <w:r w:rsidR="00DA3F71" w:rsidRPr="0054788B">
        <w:rPr>
          <w:rFonts w:ascii="Calibri" w:hAnsi="Calibri"/>
          <w:b/>
          <w:u w:val="single"/>
        </w:rPr>
        <w:t>T. Abubakar</w:t>
      </w:r>
      <w:r w:rsidR="00DA3F71" w:rsidRPr="0054788B">
        <w:rPr>
          <w:rFonts w:ascii="Calibri" w:hAnsi="Calibri"/>
        </w:rPr>
        <w:t>, M. Rahman, D. P. Dowling, J. Stokes and M.S.J.Hashmi. The Role of Oxide Surface on Adhesion and Wear Resistance of Ni rich Nickel Titanium Coating¸ submitted to Surface and Coating Technology Journal</w:t>
      </w:r>
      <w:r w:rsidR="003E0B19">
        <w:rPr>
          <w:rFonts w:ascii="Calibri" w:hAnsi="Calibri"/>
        </w:rPr>
        <w:t xml:space="preserve"> (2010)</w:t>
      </w:r>
      <w:r w:rsidR="00DA3F71" w:rsidRPr="0054788B">
        <w:rPr>
          <w:rFonts w:ascii="Calibri" w:hAnsi="Calibri"/>
        </w:rPr>
        <w:t>.</w:t>
      </w:r>
    </w:p>
    <w:p w:rsidR="00DA3F71" w:rsidRDefault="00DA3F71" w:rsidP="00DA3F71">
      <w:pPr>
        <w:pStyle w:val="NormalWeb"/>
        <w:spacing w:before="0" w:beforeAutospacing="0" w:after="0" w:afterAutospacing="0" w:line="360" w:lineRule="auto"/>
        <w:ind w:left="720" w:hanging="720"/>
        <w:jc w:val="both"/>
        <w:rPr>
          <w:rFonts w:ascii="Calibri" w:hAnsi="Calibri"/>
        </w:rPr>
      </w:pPr>
    </w:p>
    <w:p w:rsidR="003E0B19" w:rsidRDefault="003E0B19" w:rsidP="003E0B19">
      <w:pPr>
        <w:autoSpaceDE w:val="0"/>
        <w:autoSpaceDN w:val="0"/>
        <w:adjustRightInd w:val="0"/>
        <w:spacing w:after="0" w:line="360" w:lineRule="auto"/>
        <w:rPr>
          <w:rFonts w:ascii="Calibri" w:hAnsi="Calibri"/>
          <w:b/>
          <w:sz w:val="24"/>
          <w:szCs w:val="24"/>
          <w:u w:val="single"/>
        </w:rPr>
      </w:pPr>
      <w:r w:rsidRPr="00473F12">
        <w:rPr>
          <w:rFonts w:ascii="Calibri" w:hAnsi="Calibri"/>
          <w:b/>
          <w:sz w:val="24"/>
          <w:szCs w:val="24"/>
          <w:u w:val="single"/>
        </w:rPr>
        <w:t>Conference Proceeding</w:t>
      </w:r>
      <w:r>
        <w:rPr>
          <w:rFonts w:ascii="Calibri" w:hAnsi="Calibri"/>
          <w:b/>
          <w:sz w:val="24"/>
          <w:szCs w:val="24"/>
          <w:u w:val="single"/>
        </w:rPr>
        <w:t>s</w:t>
      </w:r>
    </w:p>
    <w:p w:rsidR="00C05D42" w:rsidRDefault="00C05D42" w:rsidP="003E0B19">
      <w:pPr>
        <w:autoSpaceDE w:val="0"/>
        <w:autoSpaceDN w:val="0"/>
        <w:adjustRightInd w:val="0"/>
        <w:spacing w:after="0" w:line="360" w:lineRule="auto"/>
        <w:ind w:left="720" w:hanging="720"/>
        <w:jc w:val="both"/>
        <w:rPr>
          <w:rFonts w:ascii="Calibri" w:hAnsi="Calibri"/>
          <w:sz w:val="24"/>
          <w:szCs w:val="24"/>
        </w:rPr>
      </w:pPr>
    </w:p>
    <w:p w:rsidR="00C05D42" w:rsidRPr="00C05D42" w:rsidRDefault="003E0B19" w:rsidP="00C05D42">
      <w:pPr>
        <w:autoSpaceDE w:val="0"/>
        <w:autoSpaceDN w:val="0"/>
        <w:adjustRightInd w:val="0"/>
        <w:spacing w:after="0" w:line="360" w:lineRule="auto"/>
        <w:ind w:left="720" w:hanging="720"/>
        <w:jc w:val="both"/>
        <w:rPr>
          <w:rFonts w:ascii="Calibri" w:hAnsi="Calibri"/>
          <w:b/>
          <w:sz w:val="24"/>
          <w:szCs w:val="24"/>
        </w:rPr>
      </w:pPr>
      <w:r w:rsidRPr="00683466">
        <w:rPr>
          <w:rFonts w:ascii="Calibri" w:hAnsi="Calibri"/>
          <w:sz w:val="24"/>
          <w:szCs w:val="24"/>
        </w:rPr>
        <w:t>[1]</w:t>
      </w:r>
      <w:r w:rsidRPr="00683466">
        <w:rPr>
          <w:rFonts w:ascii="Calibri" w:hAnsi="Calibri"/>
          <w:b/>
          <w:sz w:val="24"/>
          <w:szCs w:val="24"/>
        </w:rPr>
        <w:tab/>
      </w:r>
      <w:r w:rsidRPr="00683466">
        <w:rPr>
          <w:rFonts w:ascii="Calibri" w:hAnsi="Calibri"/>
          <w:b/>
          <w:sz w:val="24"/>
          <w:szCs w:val="24"/>
          <w:u w:val="single"/>
        </w:rPr>
        <w:t>T. Abubakar</w:t>
      </w:r>
      <w:r w:rsidRPr="00683466">
        <w:rPr>
          <w:rFonts w:ascii="Calibri" w:hAnsi="Calibri"/>
          <w:sz w:val="24"/>
          <w:szCs w:val="24"/>
        </w:rPr>
        <w:t xml:space="preserve">, M. Rahman, D. P. Dowling, J. Stokes and M.S.J.Hashmi, </w:t>
      </w:r>
      <w:r w:rsidRPr="00683466">
        <w:rPr>
          <w:rFonts w:ascii="Calibri" w:hAnsi="Calibri"/>
          <w:bCs/>
          <w:sz w:val="24"/>
          <w:szCs w:val="24"/>
          <w:lang w:val="en-CA"/>
        </w:rPr>
        <w:t>Characterisation of NiTi Shape Memory Alloy coating for tribological applications.</w:t>
      </w:r>
      <w:r w:rsidRPr="00683466">
        <w:rPr>
          <w:rFonts w:ascii="Calibri" w:hAnsi="Calibri"/>
          <w:sz w:val="24"/>
          <w:szCs w:val="24"/>
        </w:rPr>
        <w:t xml:space="preserve"> Proceedings of the IV ECCOMAS Thematic Conference on Smart Structures and Materials, edited by Alvaro Cunha </w:t>
      </w:r>
      <w:r w:rsidR="007B655B" w:rsidRPr="007B655B">
        <w:rPr>
          <w:rFonts w:ascii="Calibri" w:hAnsi="Calibri"/>
          <w:i/>
          <w:sz w:val="24"/>
          <w:szCs w:val="24"/>
        </w:rPr>
        <w:t>et al.</w:t>
      </w:r>
      <w:r w:rsidRPr="00683466">
        <w:rPr>
          <w:rFonts w:ascii="Calibri" w:hAnsi="Calibri"/>
          <w:sz w:val="24"/>
          <w:szCs w:val="24"/>
        </w:rPr>
        <w:t xml:space="preserve"> (July 2009, Porto, Portugal) p 463-472.</w:t>
      </w:r>
    </w:p>
    <w:p w:rsidR="00E74E54" w:rsidRDefault="00E74E54">
      <w:pPr>
        <w:rPr>
          <w:rFonts w:ascii="Calibri" w:eastAsia="Times New Roman" w:hAnsi="Calibri" w:cs="Times New Roman"/>
          <w:sz w:val="24"/>
          <w:szCs w:val="24"/>
          <w:lang w:val="fr-CA" w:eastAsia="fr-CA" w:bidi="ar-SA"/>
        </w:rPr>
      </w:pPr>
      <w:r>
        <w:rPr>
          <w:rFonts w:ascii="Calibri" w:hAnsi="Calibri"/>
        </w:rPr>
        <w:br w:type="page"/>
      </w:r>
    </w:p>
    <w:p w:rsidR="001F1F7E" w:rsidRPr="0021593C" w:rsidRDefault="001F1F7E" w:rsidP="001F1F7E">
      <w:pPr>
        <w:autoSpaceDE w:val="0"/>
        <w:autoSpaceDN w:val="0"/>
        <w:adjustRightInd w:val="0"/>
        <w:spacing w:after="0" w:line="360" w:lineRule="auto"/>
        <w:jc w:val="both"/>
        <w:rPr>
          <w:rFonts w:ascii="Calibri" w:hAnsi="Calibri"/>
          <w:b/>
          <w:bCs/>
          <w:sz w:val="24"/>
          <w:szCs w:val="24"/>
          <w:u w:val="single"/>
        </w:rPr>
      </w:pPr>
      <w:r w:rsidRPr="0021593C">
        <w:rPr>
          <w:rFonts w:ascii="Calibri" w:hAnsi="Calibri"/>
          <w:b/>
          <w:bCs/>
          <w:sz w:val="24"/>
          <w:szCs w:val="24"/>
          <w:u w:val="single"/>
        </w:rPr>
        <w:lastRenderedPageBreak/>
        <w:t>Conference (Oral/Poster Presentation):</w:t>
      </w:r>
    </w:p>
    <w:p w:rsidR="003E0B19" w:rsidRDefault="003E0B19" w:rsidP="001F1F7E">
      <w:pPr>
        <w:spacing w:after="0" w:line="360" w:lineRule="auto"/>
        <w:ind w:left="720" w:hanging="720"/>
        <w:jc w:val="both"/>
        <w:rPr>
          <w:rFonts w:ascii="Calibri" w:hAnsi="Calibri"/>
          <w:b/>
          <w:sz w:val="24"/>
          <w:szCs w:val="24"/>
        </w:rPr>
      </w:pPr>
    </w:p>
    <w:p w:rsidR="003E0B19" w:rsidRPr="0021593C" w:rsidRDefault="003E0B19" w:rsidP="003E0B19">
      <w:pPr>
        <w:spacing w:after="0" w:line="360" w:lineRule="auto"/>
        <w:ind w:left="720" w:hanging="720"/>
        <w:jc w:val="both"/>
        <w:rPr>
          <w:rStyle w:val="style3"/>
          <w:rFonts w:ascii="Calibri" w:hAnsi="Calibri"/>
          <w:sz w:val="24"/>
          <w:szCs w:val="24"/>
        </w:rPr>
      </w:pPr>
      <w:r>
        <w:rPr>
          <w:rFonts w:ascii="Calibri" w:hAnsi="Calibri"/>
          <w:b/>
          <w:sz w:val="24"/>
          <w:szCs w:val="24"/>
        </w:rPr>
        <w:t>[1</w:t>
      </w:r>
      <w:r w:rsidRPr="0021593C">
        <w:rPr>
          <w:rFonts w:ascii="Calibri" w:hAnsi="Calibri"/>
          <w:b/>
          <w:sz w:val="24"/>
          <w:szCs w:val="24"/>
        </w:rPr>
        <w:t>]</w:t>
      </w:r>
      <w:r w:rsidRPr="0021593C">
        <w:rPr>
          <w:rFonts w:ascii="Calibri" w:hAnsi="Calibri"/>
          <w:b/>
          <w:sz w:val="24"/>
          <w:szCs w:val="24"/>
        </w:rPr>
        <w:tab/>
      </w:r>
      <w:r w:rsidRPr="00C37137">
        <w:rPr>
          <w:rFonts w:ascii="Calibri" w:hAnsi="Calibri"/>
          <w:b/>
          <w:sz w:val="24"/>
          <w:szCs w:val="24"/>
          <w:u w:val="single"/>
        </w:rPr>
        <w:t>T. Abubakar</w:t>
      </w:r>
      <w:r w:rsidRPr="0021593C">
        <w:rPr>
          <w:rFonts w:ascii="Calibri" w:hAnsi="Calibri"/>
          <w:sz w:val="24"/>
          <w:szCs w:val="24"/>
        </w:rPr>
        <w:t xml:space="preserve">, M. Rahman, D. P. Dowling, J. Stokes and M.S.J.Hashmi, </w:t>
      </w:r>
      <w:r w:rsidRPr="0021593C">
        <w:rPr>
          <w:rFonts w:ascii="Calibri" w:hAnsi="Calibri"/>
          <w:bCs/>
          <w:sz w:val="24"/>
          <w:szCs w:val="24"/>
          <w:lang w:val="en-CA"/>
        </w:rPr>
        <w:t>Characterisation of NiTi Shape Memory Alloy coating fo</w:t>
      </w:r>
      <w:r>
        <w:rPr>
          <w:rFonts w:ascii="Calibri" w:hAnsi="Calibri"/>
          <w:bCs/>
          <w:sz w:val="24"/>
          <w:szCs w:val="24"/>
          <w:lang w:val="en-CA"/>
        </w:rPr>
        <w:t xml:space="preserve">r tribological applications, </w:t>
      </w:r>
      <w:r w:rsidRPr="0021593C">
        <w:rPr>
          <w:rFonts w:ascii="Calibri" w:hAnsi="Calibri"/>
          <w:bCs/>
          <w:sz w:val="24"/>
          <w:szCs w:val="24"/>
          <w:lang w:val="en-CA"/>
        </w:rPr>
        <w:t xml:space="preserve">presented in the </w:t>
      </w:r>
      <w:r w:rsidRPr="0021593C">
        <w:rPr>
          <w:rStyle w:val="style3"/>
          <w:rFonts w:ascii="Calibri" w:hAnsi="Calibri"/>
          <w:sz w:val="24"/>
          <w:szCs w:val="24"/>
        </w:rPr>
        <w:t>International Conference of Smart Structure and Materials (SMART’09), Porto, Portugal, July 13 – 15, 2009.</w:t>
      </w:r>
    </w:p>
    <w:p w:rsidR="003E0B19" w:rsidRDefault="003E0B19" w:rsidP="001F1F7E">
      <w:pPr>
        <w:spacing w:after="0" w:line="360" w:lineRule="auto"/>
        <w:ind w:left="720" w:hanging="720"/>
        <w:jc w:val="both"/>
        <w:rPr>
          <w:rFonts w:ascii="Calibri" w:hAnsi="Calibri"/>
          <w:b/>
          <w:sz w:val="24"/>
          <w:szCs w:val="24"/>
        </w:rPr>
      </w:pPr>
    </w:p>
    <w:p w:rsidR="003E0B19" w:rsidRDefault="003E0B19" w:rsidP="003E0B19">
      <w:pPr>
        <w:spacing w:after="0" w:line="360" w:lineRule="auto"/>
        <w:ind w:left="720" w:hanging="720"/>
        <w:jc w:val="both"/>
        <w:rPr>
          <w:rStyle w:val="style3"/>
          <w:rFonts w:ascii="Calibri" w:hAnsi="Calibri"/>
          <w:sz w:val="24"/>
          <w:szCs w:val="24"/>
        </w:rPr>
      </w:pPr>
      <w:r>
        <w:rPr>
          <w:rFonts w:ascii="Calibri" w:hAnsi="Calibri"/>
          <w:b/>
          <w:sz w:val="24"/>
          <w:szCs w:val="24"/>
        </w:rPr>
        <w:t>[2</w:t>
      </w:r>
      <w:r w:rsidRPr="0021593C">
        <w:rPr>
          <w:rFonts w:ascii="Calibri" w:hAnsi="Calibri"/>
          <w:b/>
          <w:sz w:val="24"/>
          <w:szCs w:val="24"/>
        </w:rPr>
        <w:t>]</w:t>
      </w:r>
      <w:r w:rsidRPr="0021593C">
        <w:rPr>
          <w:rFonts w:ascii="Calibri" w:hAnsi="Calibri"/>
          <w:b/>
          <w:sz w:val="24"/>
          <w:szCs w:val="24"/>
        </w:rPr>
        <w:tab/>
      </w:r>
      <w:r w:rsidRPr="00C37137">
        <w:rPr>
          <w:rFonts w:ascii="Calibri" w:hAnsi="Calibri"/>
          <w:b/>
          <w:sz w:val="24"/>
          <w:szCs w:val="24"/>
          <w:u w:val="single"/>
        </w:rPr>
        <w:t>T. Abubakar</w:t>
      </w:r>
      <w:r w:rsidRPr="0021593C">
        <w:rPr>
          <w:rFonts w:ascii="Calibri" w:hAnsi="Calibri"/>
          <w:sz w:val="24"/>
          <w:szCs w:val="24"/>
        </w:rPr>
        <w:t xml:space="preserve">, M. Rahman, D. P. Dowling, J. Stokes and M.S.J.Hashmi, Mechanical Performance of the Annealed NiTi Shape Memory Alloy Coating onto 316L Stainless Bio-Steel, presented in the </w:t>
      </w:r>
      <w:r w:rsidRPr="0021593C">
        <w:rPr>
          <w:rStyle w:val="style3"/>
          <w:rFonts w:ascii="Calibri" w:hAnsi="Calibri"/>
          <w:sz w:val="24"/>
          <w:szCs w:val="24"/>
        </w:rPr>
        <w:t>5</w:t>
      </w:r>
      <w:r w:rsidRPr="0021593C">
        <w:rPr>
          <w:rStyle w:val="style3"/>
          <w:rFonts w:ascii="Calibri" w:hAnsi="Calibri"/>
          <w:sz w:val="24"/>
          <w:szCs w:val="24"/>
          <w:vertAlign w:val="superscript"/>
        </w:rPr>
        <w:t>th</w:t>
      </w:r>
      <w:r w:rsidRPr="0021593C">
        <w:rPr>
          <w:rStyle w:val="style3"/>
          <w:rFonts w:ascii="Calibri" w:hAnsi="Calibri"/>
          <w:sz w:val="24"/>
          <w:szCs w:val="24"/>
        </w:rPr>
        <w:t xml:space="preserve"> International Conference on Diffusion in Solids and Liquids (DSL2009), Rome, Italy, June 24 – 26, 2009.</w:t>
      </w:r>
    </w:p>
    <w:p w:rsidR="003E0B19" w:rsidRDefault="003E0B19" w:rsidP="003E0B19">
      <w:pPr>
        <w:spacing w:after="0" w:line="360" w:lineRule="auto"/>
        <w:jc w:val="both"/>
        <w:rPr>
          <w:rFonts w:ascii="Calibri" w:hAnsi="Calibri"/>
          <w:b/>
          <w:sz w:val="24"/>
          <w:szCs w:val="24"/>
        </w:rPr>
      </w:pPr>
    </w:p>
    <w:p w:rsidR="003E0B19" w:rsidRPr="008840A9" w:rsidRDefault="003E0B19" w:rsidP="003E0B19">
      <w:pPr>
        <w:spacing w:after="0" w:line="360" w:lineRule="auto"/>
        <w:ind w:left="720" w:hanging="720"/>
        <w:jc w:val="both"/>
        <w:rPr>
          <w:rFonts w:ascii="Calibri" w:hAnsi="Calibri"/>
          <w:iCs/>
          <w:color w:val="000000"/>
          <w:sz w:val="24"/>
          <w:szCs w:val="24"/>
        </w:rPr>
      </w:pPr>
      <w:r>
        <w:rPr>
          <w:rFonts w:ascii="Calibri" w:hAnsi="Calibri"/>
          <w:b/>
          <w:sz w:val="24"/>
          <w:szCs w:val="24"/>
        </w:rPr>
        <w:t>[3</w:t>
      </w:r>
      <w:r w:rsidRPr="0021593C">
        <w:rPr>
          <w:rFonts w:ascii="Calibri" w:hAnsi="Calibri"/>
          <w:b/>
          <w:sz w:val="24"/>
          <w:szCs w:val="24"/>
        </w:rPr>
        <w:t>]</w:t>
      </w:r>
      <w:r w:rsidRPr="0021593C">
        <w:rPr>
          <w:rFonts w:ascii="Calibri" w:hAnsi="Calibri"/>
          <w:b/>
          <w:sz w:val="24"/>
          <w:szCs w:val="24"/>
        </w:rPr>
        <w:tab/>
      </w:r>
      <w:r w:rsidRPr="00C37137">
        <w:rPr>
          <w:rFonts w:ascii="Calibri" w:hAnsi="Calibri"/>
          <w:b/>
          <w:sz w:val="24"/>
          <w:szCs w:val="24"/>
          <w:u w:val="single"/>
        </w:rPr>
        <w:t>T. Abubakar</w:t>
      </w:r>
      <w:r w:rsidRPr="0021593C">
        <w:rPr>
          <w:rFonts w:ascii="Calibri" w:hAnsi="Calibri"/>
          <w:sz w:val="24"/>
          <w:szCs w:val="24"/>
        </w:rPr>
        <w:t xml:space="preserve">, M. Rahman, D. P. Dowling, J. Stokes and M.S.J.Hashmi, Tribological Properties of Hard Coating Using A NiTi Shape Memory Alloy Interlayer¸ presented in the </w:t>
      </w:r>
      <w:r w:rsidRPr="0021593C">
        <w:rPr>
          <w:rFonts w:ascii="Calibri" w:hAnsi="Calibri"/>
          <w:iCs/>
          <w:color w:val="000000"/>
          <w:sz w:val="24"/>
          <w:szCs w:val="24"/>
        </w:rPr>
        <w:t xml:space="preserve">International Conference on Advances in Materials and Processing Technologies, AMPT2008, Manama, Bahrain, November 2 - 5, </w:t>
      </w:r>
      <w:r w:rsidRPr="008840A9">
        <w:rPr>
          <w:rFonts w:ascii="Calibri" w:hAnsi="Calibri"/>
          <w:iCs/>
          <w:color w:val="000000"/>
          <w:sz w:val="24"/>
          <w:szCs w:val="24"/>
        </w:rPr>
        <w:t>2008.</w:t>
      </w:r>
    </w:p>
    <w:p w:rsidR="003E0B19" w:rsidRDefault="003E0B19" w:rsidP="003E0B19">
      <w:pPr>
        <w:spacing w:after="0" w:line="360" w:lineRule="auto"/>
        <w:jc w:val="both"/>
        <w:rPr>
          <w:rFonts w:ascii="Calibri" w:hAnsi="Calibri"/>
          <w:b/>
          <w:sz w:val="24"/>
          <w:szCs w:val="24"/>
        </w:rPr>
      </w:pPr>
    </w:p>
    <w:p w:rsidR="001F1F7E" w:rsidRDefault="003E0B19" w:rsidP="001F1F7E">
      <w:pPr>
        <w:spacing w:after="0" w:line="360" w:lineRule="auto"/>
        <w:ind w:left="720" w:hanging="720"/>
        <w:jc w:val="both"/>
        <w:rPr>
          <w:rFonts w:ascii="Calibri" w:hAnsi="Calibri"/>
          <w:iCs/>
          <w:color w:val="000000"/>
          <w:sz w:val="24"/>
          <w:szCs w:val="24"/>
        </w:rPr>
      </w:pPr>
      <w:r>
        <w:rPr>
          <w:rFonts w:ascii="Calibri" w:hAnsi="Calibri"/>
          <w:b/>
          <w:sz w:val="24"/>
          <w:szCs w:val="24"/>
        </w:rPr>
        <w:t>[4</w:t>
      </w:r>
      <w:r w:rsidR="001F1F7E" w:rsidRPr="0021593C">
        <w:rPr>
          <w:rFonts w:ascii="Calibri" w:hAnsi="Calibri"/>
          <w:b/>
          <w:sz w:val="24"/>
          <w:szCs w:val="24"/>
        </w:rPr>
        <w:t>]</w:t>
      </w:r>
      <w:r w:rsidR="001F1F7E" w:rsidRPr="0021593C">
        <w:rPr>
          <w:rFonts w:ascii="Calibri" w:hAnsi="Calibri"/>
          <w:b/>
          <w:sz w:val="24"/>
          <w:szCs w:val="24"/>
        </w:rPr>
        <w:tab/>
      </w:r>
      <w:r w:rsidR="001F1F7E" w:rsidRPr="00C37137">
        <w:rPr>
          <w:rFonts w:ascii="Calibri" w:hAnsi="Calibri"/>
          <w:b/>
          <w:sz w:val="24"/>
          <w:szCs w:val="24"/>
          <w:u w:val="single"/>
        </w:rPr>
        <w:t>T. Abubakar</w:t>
      </w:r>
      <w:r w:rsidR="001F1F7E" w:rsidRPr="0021593C">
        <w:rPr>
          <w:rFonts w:ascii="Calibri" w:hAnsi="Calibri"/>
          <w:sz w:val="24"/>
          <w:szCs w:val="24"/>
        </w:rPr>
        <w:t xml:space="preserve">, M. Rahman, D. P. Dowling, J. Stokes and M.S.J.Hashmi, Adhesion Performance of TiN Coating with Amorphous NiTi Alloy Interlayer onto 316L Stainless Bio-Steel Deposited by the Sputtering Process, presented in the </w:t>
      </w:r>
      <w:r w:rsidR="001F1F7E" w:rsidRPr="0021593C">
        <w:rPr>
          <w:rStyle w:val="style3"/>
          <w:rFonts w:ascii="Calibri" w:hAnsi="Calibri"/>
          <w:sz w:val="24"/>
          <w:szCs w:val="24"/>
        </w:rPr>
        <w:t>3</w:t>
      </w:r>
      <w:r w:rsidR="001F1F7E" w:rsidRPr="0021593C">
        <w:rPr>
          <w:rStyle w:val="style3"/>
          <w:rFonts w:ascii="Calibri" w:hAnsi="Calibri"/>
          <w:sz w:val="24"/>
          <w:szCs w:val="24"/>
          <w:vertAlign w:val="superscript"/>
        </w:rPr>
        <w:t>rd</w:t>
      </w:r>
      <w:r w:rsidR="001F1F7E" w:rsidRPr="0021593C">
        <w:rPr>
          <w:rStyle w:val="style3"/>
          <w:rFonts w:ascii="Calibri" w:hAnsi="Calibri"/>
          <w:sz w:val="24"/>
          <w:szCs w:val="24"/>
        </w:rPr>
        <w:t xml:space="preserve"> International Conference on Surfaces Coatings and Nanostructured Materials, </w:t>
      </w:r>
      <w:r w:rsidR="001F1F7E" w:rsidRPr="0021593C">
        <w:rPr>
          <w:rFonts w:ascii="Calibri" w:hAnsi="Calibri"/>
          <w:iCs/>
          <w:color w:val="000000"/>
          <w:sz w:val="24"/>
          <w:szCs w:val="24"/>
        </w:rPr>
        <w:t>Barcelona, Spain, October 22 - 24, 2008.</w:t>
      </w:r>
    </w:p>
    <w:p w:rsidR="001F1F7E" w:rsidRPr="0021593C" w:rsidRDefault="001F1F7E" w:rsidP="001F1F7E">
      <w:pPr>
        <w:spacing w:after="0" w:line="360" w:lineRule="auto"/>
        <w:ind w:left="720" w:hanging="720"/>
        <w:jc w:val="both"/>
        <w:rPr>
          <w:rFonts w:ascii="Calibri" w:hAnsi="Calibri"/>
          <w:sz w:val="24"/>
          <w:szCs w:val="24"/>
        </w:rPr>
      </w:pPr>
    </w:p>
    <w:p w:rsidR="001F1F7E" w:rsidRPr="00151A1C" w:rsidRDefault="001F1F7E" w:rsidP="001F1F7E">
      <w:pPr>
        <w:spacing w:after="0" w:line="360" w:lineRule="auto"/>
        <w:ind w:left="720" w:hanging="720"/>
        <w:jc w:val="both"/>
        <w:rPr>
          <w:rFonts w:ascii="Calibri" w:hAnsi="Calibri"/>
          <w:iCs/>
          <w:color w:val="000000"/>
          <w:sz w:val="24"/>
          <w:szCs w:val="24"/>
        </w:rPr>
      </w:pPr>
    </w:p>
    <w:p w:rsidR="001F1F7E" w:rsidRPr="006B69B8" w:rsidRDefault="001F1F7E" w:rsidP="001F1F7E">
      <w:pPr>
        <w:autoSpaceDE w:val="0"/>
        <w:autoSpaceDN w:val="0"/>
        <w:adjustRightInd w:val="0"/>
        <w:spacing w:after="0" w:line="360" w:lineRule="auto"/>
        <w:jc w:val="both"/>
        <w:rPr>
          <w:rFonts w:ascii="Calibri" w:hAnsi="Calibri"/>
          <w:b/>
          <w:bCs/>
        </w:rPr>
      </w:pPr>
    </w:p>
    <w:p w:rsidR="001F1F7E" w:rsidRDefault="001F1F7E" w:rsidP="008840A9">
      <w:pPr>
        <w:spacing w:after="0" w:line="360" w:lineRule="auto"/>
        <w:rPr>
          <w:b/>
          <w:sz w:val="28"/>
          <w:szCs w:val="28"/>
        </w:rPr>
      </w:pPr>
    </w:p>
    <w:p w:rsidR="001F1F7E" w:rsidRDefault="001F1F7E" w:rsidP="001F1F7E">
      <w:pPr>
        <w:spacing w:after="0" w:line="360" w:lineRule="auto"/>
        <w:rPr>
          <w:b/>
          <w:sz w:val="28"/>
          <w:szCs w:val="28"/>
        </w:rPr>
      </w:pPr>
    </w:p>
    <w:p w:rsidR="001F1F7E" w:rsidRDefault="001F1F7E" w:rsidP="001F1F7E">
      <w:pPr>
        <w:spacing w:after="0" w:line="360" w:lineRule="auto"/>
        <w:rPr>
          <w:b/>
          <w:sz w:val="28"/>
          <w:szCs w:val="28"/>
        </w:rPr>
      </w:pPr>
    </w:p>
    <w:p w:rsidR="001F1F7E" w:rsidRDefault="001F1F7E" w:rsidP="001F1F7E">
      <w:pPr>
        <w:spacing w:after="0" w:line="360" w:lineRule="auto"/>
        <w:rPr>
          <w:b/>
          <w:sz w:val="28"/>
          <w:szCs w:val="28"/>
        </w:rPr>
      </w:pPr>
    </w:p>
    <w:p w:rsidR="001F1F7E" w:rsidRDefault="001F1F7E" w:rsidP="001F1F7E">
      <w:pPr>
        <w:spacing w:after="0" w:line="360" w:lineRule="auto"/>
        <w:rPr>
          <w:b/>
          <w:sz w:val="28"/>
          <w:szCs w:val="28"/>
        </w:rPr>
      </w:pPr>
      <w:r>
        <w:rPr>
          <w:b/>
          <w:sz w:val="28"/>
          <w:szCs w:val="28"/>
        </w:rPr>
        <w:br w:type="page"/>
      </w:r>
    </w:p>
    <w:sdt>
      <w:sdtPr>
        <w:rPr>
          <w:rFonts w:asciiTheme="minorHAnsi" w:eastAsiaTheme="minorEastAsia" w:hAnsiTheme="minorHAnsi" w:cstheme="minorBidi"/>
          <w:b w:val="0"/>
          <w:bCs w:val="0"/>
          <w:caps/>
          <w:smallCaps/>
          <w:sz w:val="22"/>
          <w:szCs w:val="22"/>
        </w:rPr>
        <w:id w:val="17592779"/>
        <w:docPartObj>
          <w:docPartGallery w:val="Table of Contents"/>
          <w:docPartUnique/>
        </w:docPartObj>
      </w:sdtPr>
      <w:sdtEndPr>
        <w:rPr>
          <w:caps w:val="0"/>
          <w:smallCaps w:val="0"/>
        </w:rPr>
      </w:sdtEndPr>
      <w:sdtContent>
        <w:p w:rsidR="001F1F7E" w:rsidRDefault="003639AB" w:rsidP="0036092E">
          <w:pPr>
            <w:pStyle w:val="TOCHeading"/>
            <w:spacing w:before="0" w:line="360" w:lineRule="auto"/>
            <w:jc w:val="center"/>
          </w:pPr>
          <w:r>
            <w:rPr>
              <w:szCs w:val="36"/>
            </w:rPr>
            <w:t>Table of C</w:t>
          </w:r>
          <w:r w:rsidR="00BB0C70" w:rsidRPr="00CE544E">
            <w:rPr>
              <w:szCs w:val="36"/>
            </w:rPr>
            <w:t>ontents</w:t>
          </w:r>
        </w:p>
        <w:p w:rsidR="00D1078A" w:rsidRDefault="002F0A15">
          <w:pPr>
            <w:pStyle w:val="TOC1"/>
            <w:rPr>
              <w:noProof/>
              <w:lang w:val="en-IE" w:eastAsia="en-IE" w:bidi="ar-SA"/>
            </w:rPr>
          </w:pPr>
          <w:r>
            <w:fldChar w:fldCharType="begin"/>
          </w:r>
          <w:r w:rsidR="001F1F7E">
            <w:instrText xml:space="preserve"> TOC \o "1-3" \h \z \u </w:instrText>
          </w:r>
          <w:r>
            <w:fldChar w:fldCharType="separate"/>
          </w:r>
          <w:hyperlink w:anchor="_Toc271109185" w:history="1">
            <w:r w:rsidR="00D1078A" w:rsidRPr="005E173B">
              <w:rPr>
                <w:rStyle w:val="Hyperlink"/>
                <w:noProof/>
              </w:rPr>
              <w:t>Declaration</w:t>
            </w:r>
            <w:r w:rsidR="00D1078A">
              <w:rPr>
                <w:noProof/>
                <w:webHidden/>
              </w:rPr>
              <w:tab/>
            </w:r>
            <w:r>
              <w:rPr>
                <w:noProof/>
                <w:webHidden/>
              </w:rPr>
              <w:fldChar w:fldCharType="begin"/>
            </w:r>
            <w:r w:rsidR="00D1078A">
              <w:rPr>
                <w:noProof/>
                <w:webHidden/>
              </w:rPr>
              <w:instrText xml:space="preserve"> PAGEREF _Toc271109185 \h </w:instrText>
            </w:r>
            <w:r>
              <w:rPr>
                <w:noProof/>
                <w:webHidden/>
              </w:rPr>
            </w:r>
            <w:r>
              <w:rPr>
                <w:noProof/>
                <w:webHidden/>
              </w:rPr>
              <w:fldChar w:fldCharType="separate"/>
            </w:r>
            <w:r w:rsidR="00615116">
              <w:rPr>
                <w:noProof/>
                <w:webHidden/>
              </w:rPr>
              <w:t>i</w:t>
            </w:r>
            <w:r>
              <w:rPr>
                <w:noProof/>
                <w:webHidden/>
              </w:rPr>
              <w:fldChar w:fldCharType="end"/>
            </w:r>
          </w:hyperlink>
        </w:p>
        <w:p w:rsidR="00D1078A" w:rsidRDefault="002F0A15">
          <w:pPr>
            <w:pStyle w:val="TOC1"/>
            <w:rPr>
              <w:noProof/>
              <w:lang w:val="en-IE" w:eastAsia="en-IE" w:bidi="ar-SA"/>
            </w:rPr>
          </w:pPr>
          <w:hyperlink w:anchor="_Toc271109186" w:history="1">
            <w:r w:rsidR="00D1078A" w:rsidRPr="005E173B">
              <w:rPr>
                <w:rStyle w:val="Hyperlink"/>
                <w:noProof/>
              </w:rPr>
              <w:t>Acknowledgements</w:t>
            </w:r>
            <w:r w:rsidR="00D1078A">
              <w:rPr>
                <w:noProof/>
                <w:webHidden/>
              </w:rPr>
              <w:tab/>
            </w:r>
            <w:r>
              <w:rPr>
                <w:noProof/>
                <w:webHidden/>
              </w:rPr>
              <w:fldChar w:fldCharType="begin"/>
            </w:r>
            <w:r w:rsidR="00D1078A">
              <w:rPr>
                <w:noProof/>
                <w:webHidden/>
              </w:rPr>
              <w:instrText xml:space="preserve"> PAGEREF _Toc271109186 \h </w:instrText>
            </w:r>
            <w:r>
              <w:rPr>
                <w:noProof/>
                <w:webHidden/>
              </w:rPr>
            </w:r>
            <w:r>
              <w:rPr>
                <w:noProof/>
                <w:webHidden/>
              </w:rPr>
              <w:fldChar w:fldCharType="separate"/>
            </w:r>
            <w:r w:rsidR="00615116">
              <w:rPr>
                <w:noProof/>
                <w:webHidden/>
              </w:rPr>
              <w:t>ii</w:t>
            </w:r>
            <w:r>
              <w:rPr>
                <w:noProof/>
                <w:webHidden/>
              </w:rPr>
              <w:fldChar w:fldCharType="end"/>
            </w:r>
          </w:hyperlink>
        </w:p>
        <w:p w:rsidR="00D1078A" w:rsidRDefault="002F0A15">
          <w:pPr>
            <w:pStyle w:val="TOC1"/>
            <w:rPr>
              <w:noProof/>
              <w:lang w:val="en-IE" w:eastAsia="en-IE" w:bidi="ar-SA"/>
            </w:rPr>
          </w:pPr>
          <w:hyperlink w:anchor="_Toc271109187" w:history="1">
            <w:r w:rsidR="00D1078A" w:rsidRPr="005E173B">
              <w:rPr>
                <w:rStyle w:val="Hyperlink"/>
                <w:noProof/>
              </w:rPr>
              <w:t>Dedication</w:t>
            </w:r>
            <w:r w:rsidR="00D1078A">
              <w:rPr>
                <w:noProof/>
                <w:webHidden/>
              </w:rPr>
              <w:tab/>
            </w:r>
            <w:r>
              <w:rPr>
                <w:noProof/>
                <w:webHidden/>
              </w:rPr>
              <w:fldChar w:fldCharType="begin"/>
            </w:r>
            <w:r w:rsidR="00D1078A">
              <w:rPr>
                <w:noProof/>
                <w:webHidden/>
              </w:rPr>
              <w:instrText xml:space="preserve"> PAGEREF _Toc271109187 \h </w:instrText>
            </w:r>
            <w:r>
              <w:rPr>
                <w:noProof/>
                <w:webHidden/>
              </w:rPr>
            </w:r>
            <w:r>
              <w:rPr>
                <w:noProof/>
                <w:webHidden/>
              </w:rPr>
              <w:fldChar w:fldCharType="separate"/>
            </w:r>
            <w:r w:rsidR="00615116">
              <w:rPr>
                <w:noProof/>
                <w:webHidden/>
              </w:rPr>
              <w:t>iii</w:t>
            </w:r>
            <w:r>
              <w:rPr>
                <w:noProof/>
                <w:webHidden/>
              </w:rPr>
              <w:fldChar w:fldCharType="end"/>
            </w:r>
          </w:hyperlink>
        </w:p>
        <w:p w:rsidR="00D1078A" w:rsidRDefault="002F0A15">
          <w:pPr>
            <w:pStyle w:val="TOC1"/>
            <w:rPr>
              <w:noProof/>
              <w:lang w:val="en-IE" w:eastAsia="en-IE" w:bidi="ar-SA"/>
            </w:rPr>
          </w:pPr>
          <w:hyperlink w:anchor="_Toc271109188" w:history="1">
            <w:r w:rsidR="00D1078A" w:rsidRPr="005E173B">
              <w:rPr>
                <w:rStyle w:val="Hyperlink"/>
                <w:noProof/>
              </w:rPr>
              <w:t>Publications</w:t>
            </w:r>
            <w:r w:rsidR="00D1078A">
              <w:rPr>
                <w:noProof/>
                <w:webHidden/>
              </w:rPr>
              <w:tab/>
            </w:r>
            <w:r>
              <w:rPr>
                <w:noProof/>
                <w:webHidden/>
              </w:rPr>
              <w:fldChar w:fldCharType="begin"/>
            </w:r>
            <w:r w:rsidR="00D1078A">
              <w:rPr>
                <w:noProof/>
                <w:webHidden/>
              </w:rPr>
              <w:instrText xml:space="preserve"> PAGEREF _Toc271109188 \h </w:instrText>
            </w:r>
            <w:r>
              <w:rPr>
                <w:noProof/>
                <w:webHidden/>
              </w:rPr>
            </w:r>
            <w:r>
              <w:rPr>
                <w:noProof/>
                <w:webHidden/>
              </w:rPr>
              <w:fldChar w:fldCharType="separate"/>
            </w:r>
            <w:r w:rsidR="00615116">
              <w:rPr>
                <w:noProof/>
                <w:webHidden/>
              </w:rPr>
              <w:t>iv</w:t>
            </w:r>
            <w:r>
              <w:rPr>
                <w:noProof/>
                <w:webHidden/>
              </w:rPr>
              <w:fldChar w:fldCharType="end"/>
            </w:r>
          </w:hyperlink>
        </w:p>
        <w:p w:rsidR="00D1078A" w:rsidRDefault="002F0A15">
          <w:pPr>
            <w:pStyle w:val="TOC1"/>
            <w:rPr>
              <w:noProof/>
              <w:lang w:val="en-IE" w:eastAsia="en-IE" w:bidi="ar-SA"/>
            </w:rPr>
          </w:pPr>
          <w:hyperlink w:anchor="_Toc271109189" w:history="1">
            <w:r w:rsidR="00D1078A" w:rsidRPr="005E173B">
              <w:rPr>
                <w:rStyle w:val="Hyperlink"/>
                <w:noProof/>
              </w:rPr>
              <w:t>List of Figures</w:t>
            </w:r>
            <w:r w:rsidR="00D1078A">
              <w:rPr>
                <w:noProof/>
                <w:webHidden/>
              </w:rPr>
              <w:tab/>
            </w:r>
            <w:r>
              <w:rPr>
                <w:noProof/>
                <w:webHidden/>
              </w:rPr>
              <w:fldChar w:fldCharType="begin"/>
            </w:r>
            <w:r w:rsidR="00D1078A">
              <w:rPr>
                <w:noProof/>
                <w:webHidden/>
              </w:rPr>
              <w:instrText xml:space="preserve"> PAGEREF _Toc271109189 \h </w:instrText>
            </w:r>
            <w:r>
              <w:rPr>
                <w:noProof/>
                <w:webHidden/>
              </w:rPr>
            </w:r>
            <w:r>
              <w:rPr>
                <w:noProof/>
                <w:webHidden/>
              </w:rPr>
              <w:fldChar w:fldCharType="separate"/>
            </w:r>
            <w:r w:rsidR="00615116">
              <w:rPr>
                <w:noProof/>
                <w:webHidden/>
              </w:rPr>
              <w:t>x</w:t>
            </w:r>
            <w:r>
              <w:rPr>
                <w:noProof/>
                <w:webHidden/>
              </w:rPr>
              <w:fldChar w:fldCharType="end"/>
            </w:r>
          </w:hyperlink>
        </w:p>
        <w:p w:rsidR="00D1078A" w:rsidRDefault="002F0A15">
          <w:pPr>
            <w:pStyle w:val="TOC1"/>
            <w:rPr>
              <w:noProof/>
              <w:lang w:val="en-IE" w:eastAsia="en-IE" w:bidi="ar-SA"/>
            </w:rPr>
          </w:pPr>
          <w:hyperlink w:anchor="_Toc271109190" w:history="1">
            <w:r w:rsidR="00D1078A" w:rsidRPr="005E173B">
              <w:rPr>
                <w:rStyle w:val="Hyperlink"/>
                <w:noProof/>
              </w:rPr>
              <w:t>List of Tables</w:t>
            </w:r>
            <w:r w:rsidR="00D1078A">
              <w:rPr>
                <w:noProof/>
                <w:webHidden/>
              </w:rPr>
              <w:tab/>
            </w:r>
            <w:r>
              <w:rPr>
                <w:noProof/>
                <w:webHidden/>
              </w:rPr>
              <w:fldChar w:fldCharType="begin"/>
            </w:r>
            <w:r w:rsidR="00D1078A">
              <w:rPr>
                <w:noProof/>
                <w:webHidden/>
              </w:rPr>
              <w:instrText xml:space="preserve"> PAGEREF _Toc271109190 \h </w:instrText>
            </w:r>
            <w:r>
              <w:rPr>
                <w:noProof/>
                <w:webHidden/>
              </w:rPr>
            </w:r>
            <w:r>
              <w:rPr>
                <w:noProof/>
                <w:webHidden/>
              </w:rPr>
              <w:fldChar w:fldCharType="separate"/>
            </w:r>
            <w:r w:rsidR="00615116">
              <w:rPr>
                <w:noProof/>
                <w:webHidden/>
              </w:rPr>
              <w:t>xv</w:t>
            </w:r>
            <w:r>
              <w:rPr>
                <w:noProof/>
                <w:webHidden/>
              </w:rPr>
              <w:fldChar w:fldCharType="end"/>
            </w:r>
          </w:hyperlink>
        </w:p>
        <w:p w:rsidR="00D1078A" w:rsidRDefault="002F0A15">
          <w:pPr>
            <w:pStyle w:val="TOC1"/>
            <w:rPr>
              <w:noProof/>
              <w:lang w:val="en-IE" w:eastAsia="en-IE" w:bidi="ar-SA"/>
            </w:rPr>
          </w:pPr>
          <w:hyperlink w:anchor="_Toc271109191" w:history="1">
            <w:r w:rsidR="00D1078A" w:rsidRPr="005E173B">
              <w:rPr>
                <w:rStyle w:val="Hyperlink"/>
                <w:noProof/>
              </w:rPr>
              <w:t>List of Abbreviations</w:t>
            </w:r>
            <w:r w:rsidR="00D1078A">
              <w:rPr>
                <w:noProof/>
                <w:webHidden/>
              </w:rPr>
              <w:tab/>
            </w:r>
            <w:r>
              <w:rPr>
                <w:noProof/>
                <w:webHidden/>
              </w:rPr>
              <w:fldChar w:fldCharType="begin"/>
            </w:r>
            <w:r w:rsidR="00D1078A">
              <w:rPr>
                <w:noProof/>
                <w:webHidden/>
              </w:rPr>
              <w:instrText xml:space="preserve"> PAGEREF _Toc271109191 \h </w:instrText>
            </w:r>
            <w:r>
              <w:rPr>
                <w:noProof/>
                <w:webHidden/>
              </w:rPr>
            </w:r>
            <w:r>
              <w:rPr>
                <w:noProof/>
                <w:webHidden/>
              </w:rPr>
              <w:fldChar w:fldCharType="separate"/>
            </w:r>
            <w:r w:rsidR="00615116">
              <w:rPr>
                <w:noProof/>
                <w:webHidden/>
              </w:rPr>
              <w:t>xvi</w:t>
            </w:r>
            <w:r>
              <w:rPr>
                <w:noProof/>
                <w:webHidden/>
              </w:rPr>
              <w:fldChar w:fldCharType="end"/>
            </w:r>
          </w:hyperlink>
        </w:p>
        <w:p w:rsidR="00D1078A" w:rsidRDefault="002F0A15">
          <w:pPr>
            <w:pStyle w:val="TOC1"/>
            <w:rPr>
              <w:noProof/>
              <w:lang w:val="en-IE" w:eastAsia="en-IE" w:bidi="ar-SA"/>
            </w:rPr>
          </w:pPr>
          <w:hyperlink w:anchor="_Toc271109192" w:history="1">
            <w:r w:rsidR="00D1078A" w:rsidRPr="005E173B">
              <w:rPr>
                <w:rStyle w:val="Hyperlink"/>
                <w:noProof/>
              </w:rPr>
              <w:t>Abstract</w:t>
            </w:r>
            <w:r w:rsidR="00D1078A">
              <w:rPr>
                <w:noProof/>
                <w:webHidden/>
              </w:rPr>
              <w:tab/>
            </w:r>
            <w:r>
              <w:rPr>
                <w:noProof/>
                <w:webHidden/>
              </w:rPr>
              <w:fldChar w:fldCharType="begin"/>
            </w:r>
            <w:r w:rsidR="00D1078A">
              <w:rPr>
                <w:noProof/>
                <w:webHidden/>
              </w:rPr>
              <w:instrText xml:space="preserve"> PAGEREF _Toc271109192 \h </w:instrText>
            </w:r>
            <w:r>
              <w:rPr>
                <w:noProof/>
                <w:webHidden/>
              </w:rPr>
            </w:r>
            <w:r>
              <w:rPr>
                <w:noProof/>
                <w:webHidden/>
              </w:rPr>
              <w:fldChar w:fldCharType="separate"/>
            </w:r>
            <w:r w:rsidR="00615116">
              <w:rPr>
                <w:noProof/>
                <w:webHidden/>
              </w:rPr>
              <w:t>xviii</w:t>
            </w:r>
            <w:r>
              <w:rPr>
                <w:noProof/>
                <w:webHidden/>
              </w:rPr>
              <w:fldChar w:fldCharType="end"/>
            </w:r>
          </w:hyperlink>
        </w:p>
        <w:p w:rsidR="00D1078A" w:rsidRDefault="002F0A15">
          <w:pPr>
            <w:pStyle w:val="TOC1"/>
            <w:rPr>
              <w:noProof/>
              <w:lang w:val="en-IE" w:eastAsia="en-IE" w:bidi="ar-SA"/>
            </w:rPr>
          </w:pPr>
          <w:hyperlink w:anchor="_Toc271109193" w:history="1">
            <w:r w:rsidR="00D1078A" w:rsidRPr="005E173B">
              <w:rPr>
                <w:rStyle w:val="Hyperlink"/>
                <w:noProof/>
              </w:rPr>
              <w:t>Chapter 1. Introduction</w:t>
            </w:r>
            <w:r w:rsidR="00D1078A">
              <w:rPr>
                <w:noProof/>
                <w:webHidden/>
              </w:rPr>
              <w:tab/>
            </w:r>
            <w:r>
              <w:rPr>
                <w:noProof/>
                <w:webHidden/>
              </w:rPr>
              <w:fldChar w:fldCharType="begin"/>
            </w:r>
            <w:r w:rsidR="00D1078A">
              <w:rPr>
                <w:noProof/>
                <w:webHidden/>
              </w:rPr>
              <w:instrText xml:space="preserve"> PAGEREF _Toc271109193 \h </w:instrText>
            </w:r>
            <w:r>
              <w:rPr>
                <w:noProof/>
                <w:webHidden/>
              </w:rPr>
            </w:r>
            <w:r>
              <w:rPr>
                <w:noProof/>
                <w:webHidden/>
              </w:rPr>
              <w:fldChar w:fldCharType="separate"/>
            </w:r>
            <w:r w:rsidR="00615116">
              <w:rPr>
                <w:noProof/>
                <w:webHidden/>
              </w:rPr>
              <w:t>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194" w:history="1">
            <w:r w:rsidR="00D1078A" w:rsidRPr="005E173B">
              <w:rPr>
                <w:rStyle w:val="Hyperlink"/>
                <w:noProof/>
              </w:rPr>
              <w:t>1.1. Motivation of the study</w:t>
            </w:r>
            <w:r w:rsidR="00D1078A">
              <w:rPr>
                <w:noProof/>
                <w:webHidden/>
              </w:rPr>
              <w:tab/>
            </w:r>
            <w:r>
              <w:rPr>
                <w:noProof/>
                <w:webHidden/>
              </w:rPr>
              <w:fldChar w:fldCharType="begin"/>
            </w:r>
            <w:r w:rsidR="00D1078A">
              <w:rPr>
                <w:noProof/>
                <w:webHidden/>
              </w:rPr>
              <w:instrText xml:space="preserve"> PAGEREF _Toc271109194 \h </w:instrText>
            </w:r>
            <w:r>
              <w:rPr>
                <w:noProof/>
                <w:webHidden/>
              </w:rPr>
            </w:r>
            <w:r>
              <w:rPr>
                <w:noProof/>
                <w:webHidden/>
              </w:rPr>
              <w:fldChar w:fldCharType="separate"/>
            </w:r>
            <w:r w:rsidR="00615116">
              <w:rPr>
                <w:noProof/>
                <w:webHidden/>
              </w:rPr>
              <w:t>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195" w:history="1">
            <w:r w:rsidR="00D1078A" w:rsidRPr="005E173B">
              <w:rPr>
                <w:rStyle w:val="Hyperlink"/>
                <w:noProof/>
              </w:rPr>
              <w:t>1.2. Aim and objectives of the study</w:t>
            </w:r>
            <w:r w:rsidR="00D1078A">
              <w:rPr>
                <w:noProof/>
                <w:webHidden/>
              </w:rPr>
              <w:tab/>
            </w:r>
            <w:r>
              <w:rPr>
                <w:noProof/>
                <w:webHidden/>
              </w:rPr>
              <w:fldChar w:fldCharType="begin"/>
            </w:r>
            <w:r w:rsidR="00D1078A">
              <w:rPr>
                <w:noProof/>
                <w:webHidden/>
              </w:rPr>
              <w:instrText xml:space="preserve"> PAGEREF _Toc271109195 \h </w:instrText>
            </w:r>
            <w:r>
              <w:rPr>
                <w:noProof/>
                <w:webHidden/>
              </w:rPr>
            </w:r>
            <w:r>
              <w:rPr>
                <w:noProof/>
                <w:webHidden/>
              </w:rPr>
              <w:fldChar w:fldCharType="separate"/>
            </w:r>
            <w:r w:rsidR="00615116">
              <w:rPr>
                <w:noProof/>
                <w:webHidden/>
              </w:rPr>
              <w:t>2</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196" w:history="1">
            <w:r w:rsidR="00D1078A" w:rsidRPr="005E173B">
              <w:rPr>
                <w:rStyle w:val="Hyperlink"/>
                <w:noProof/>
              </w:rPr>
              <w:t>1.3. Hypothesis of the study</w:t>
            </w:r>
            <w:r w:rsidR="00D1078A">
              <w:rPr>
                <w:noProof/>
                <w:webHidden/>
              </w:rPr>
              <w:tab/>
            </w:r>
            <w:r>
              <w:rPr>
                <w:noProof/>
                <w:webHidden/>
              </w:rPr>
              <w:fldChar w:fldCharType="begin"/>
            </w:r>
            <w:r w:rsidR="00D1078A">
              <w:rPr>
                <w:noProof/>
                <w:webHidden/>
              </w:rPr>
              <w:instrText xml:space="preserve"> PAGEREF _Toc271109196 \h </w:instrText>
            </w:r>
            <w:r>
              <w:rPr>
                <w:noProof/>
                <w:webHidden/>
              </w:rPr>
            </w:r>
            <w:r>
              <w:rPr>
                <w:noProof/>
                <w:webHidden/>
              </w:rPr>
              <w:fldChar w:fldCharType="separate"/>
            </w:r>
            <w:r w:rsidR="00615116">
              <w:rPr>
                <w:noProof/>
                <w:webHidden/>
              </w:rPr>
              <w:t>4</w:t>
            </w:r>
            <w:r>
              <w:rPr>
                <w:noProof/>
                <w:webHidden/>
              </w:rPr>
              <w:fldChar w:fldCharType="end"/>
            </w:r>
          </w:hyperlink>
        </w:p>
        <w:p w:rsidR="00D1078A" w:rsidRDefault="002F0A15">
          <w:pPr>
            <w:pStyle w:val="TOC3"/>
            <w:rPr>
              <w:noProof/>
              <w:lang w:val="en-IE" w:eastAsia="en-IE" w:bidi="ar-SA"/>
            </w:rPr>
          </w:pPr>
          <w:hyperlink w:anchor="_Toc271109197" w:history="1">
            <w:r w:rsidR="00D1078A" w:rsidRPr="005E173B">
              <w:rPr>
                <w:rStyle w:val="Hyperlink"/>
                <w:noProof/>
              </w:rPr>
              <w:t>1.3.1. Development of NiTi SMA coating for tribological applications</w:t>
            </w:r>
            <w:r w:rsidR="00D1078A">
              <w:rPr>
                <w:noProof/>
                <w:webHidden/>
              </w:rPr>
              <w:tab/>
            </w:r>
            <w:r>
              <w:rPr>
                <w:noProof/>
                <w:webHidden/>
              </w:rPr>
              <w:fldChar w:fldCharType="begin"/>
            </w:r>
            <w:r w:rsidR="00D1078A">
              <w:rPr>
                <w:noProof/>
                <w:webHidden/>
              </w:rPr>
              <w:instrText xml:space="preserve"> PAGEREF _Toc271109197 \h </w:instrText>
            </w:r>
            <w:r>
              <w:rPr>
                <w:noProof/>
                <w:webHidden/>
              </w:rPr>
            </w:r>
            <w:r>
              <w:rPr>
                <w:noProof/>
                <w:webHidden/>
              </w:rPr>
              <w:fldChar w:fldCharType="separate"/>
            </w:r>
            <w:r w:rsidR="00615116">
              <w:rPr>
                <w:noProof/>
                <w:webHidden/>
              </w:rPr>
              <w:t>4</w:t>
            </w:r>
            <w:r>
              <w:rPr>
                <w:noProof/>
                <w:webHidden/>
              </w:rPr>
              <w:fldChar w:fldCharType="end"/>
            </w:r>
          </w:hyperlink>
        </w:p>
        <w:p w:rsidR="00D1078A" w:rsidRDefault="002F0A15">
          <w:pPr>
            <w:pStyle w:val="TOC3"/>
            <w:rPr>
              <w:noProof/>
              <w:lang w:val="en-IE" w:eastAsia="en-IE" w:bidi="ar-SA"/>
            </w:rPr>
          </w:pPr>
          <w:hyperlink w:anchor="_Toc271109198" w:history="1">
            <w:r w:rsidR="00D1078A" w:rsidRPr="005E173B">
              <w:rPr>
                <w:rStyle w:val="Hyperlink"/>
                <w:noProof/>
              </w:rPr>
              <w:t>1.3.2. Application of the NiTi SMA as interlayer beneath hard TiN coating</w:t>
            </w:r>
            <w:r w:rsidR="00D1078A">
              <w:rPr>
                <w:noProof/>
                <w:webHidden/>
              </w:rPr>
              <w:tab/>
            </w:r>
            <w:r>
              <w:rPr>
                <w:noProof/>
                <w:webHidden/>
              </w:rPr>
              <w:fldChar w:fldCharType="begin"/>
            </w:r>
            <w:r w:rsidR="00D1078A">
              <w:rPr>
                <w:noProof/>
                <w:webHidden/>
              </w:rPr>
              <w:instrText xml:space="preserve"> PAGEREF _Toc271109198 \h </w:instrText>
            </w:r>
            <w:r>
              <w:rPr>
                <w:noProof/>
                <w:webHidden/>
              </w:rPr>
            </w:r>
            <w:r>
              <w:rPr>
                <w:noProof/>
                <w:webHidden/>
              </w:rPr>
              <w:fldChar w:fldCharType="separate"/>
            </w:r>
            <w:r w:rsidR="00615116">
              <w:rPr>
                <w:noProof/>
                <w:webHidden/>
              </w:rPr>
              <w:t>5</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199" w:history="1">
            <w:r w:rsidR="00D1078A" w:rsidRPr="005E173B">
              <w:rPr>
                <w:rStyle w:val="Hyperlink"/>
                <w:noProof/>
              </w:rPr>
              <w:t>1.4. Structure of the thesis</w:t>
            </w:r>
            <w:r w:rsidR="00D1078A">
              <w:rPr>
                <w:noProof/>
                <w:webHidden/>
              </w:rPr>
              <w:tab/>
            </w:r>
            <w:r>
              <w:rPr>
                <w:noProof/>
                <w:webHidden/>
              </w:rPr>
              <w:fldChar w:fldCharType="begin"/>
            </w:r>
            <w:r w:rsidR="00D1078A">
              <w:rPr>
                <w:noProof/>
                <w:webHidden/>
              </w:rPr>
              <w:instrText xml:space="preserve"> PAGEREF _Toc271109199 \h </w:instrText>
            </w:r>
            <w:r>
              <w:rPr>
                <w:noProof/>
                <w:webHidden/>
              </w:rPr>
            </w:r>
            <w:r>
              <w:rPr>
                <w:noProof/>
                <w:webHidden/>
              </w:rPr>
              <w:fldChar w:fldCharType="separate"/>
            </w:r>
            <w:r w:rsidR="00615116">
              <w:rPr>
                <w:noProof/>
                <w:webHidden/>
              </w:rPr>
              <w:t>5</w:t>
            </w:r>
            <w:r>
              <w:rPr>
                <w:noProof/>
                <w:webHidden/>
              </w:rPr>
              <w:fldChar w:fldCharType="end"/>
            </w:r>
          </w:hyperlink>
        </w:p>
        <w:p w:rsidR="00D1078A" w:rsidRDefault="002F0A15">
          <w:pPr>
            <w:pStyle w:val="TOC1"/>
            <w:rPr>
              <w:noProof/>
              <w:lang w:val="en-IE" w:eastAsia="en-IE" w:bidi="ar-SA"/>
            </w:rPr>
          </w:pPr>
          <w:hyperlink w:anchor="_Toc271109200" w:history="1">
            <w:r w:rsidR="00D1078A" w:rsidRPr="005E173B">
              <w:rPr>
                <w:rStyle w:val="Hyperlink"/>
                <w:noProof/>
              </w:rPr>
              <w:t>Chapter 2. Literature Review</w:t>
            </w:r>
            <w:r w:rsidR="00D1078A">
              <w:rPr>
                <w:noProof/>
                <w:webHidden/>
              </w:rPr>
              <w:tab/>
            </w:r>
            <w:r>
              <w:rPr>
                <w:noProof/>
                <w:webHidden/>
              </w:rPr>
              <w:fldChar w:fldCharType="begin"/>
            </w:r>
            <w:r w:rsidR="00D1078A">
              <w:rPr>
                <w:noProof/>
                <w:webHidden/>
              </w:rPr>
              <w:instrText xml:space="preserve"> PAGEREF _Toc271109200 \h </w:instrText>
            </w:r>
            <w:r>
              <w:rPr>
                <w:noProof/>
                <w:webHidden/>
              </w:rPr>
            </w:r>
            <w:r>
              <w:rPr>
                <w:noProof/>
                <w:webHidden/>
              </w:rPr>
              <w:fldChar w:fldCharType="separate"/>
            </w:r>
            <w:r w:rsidR="00615116">
              <w:rPr>
                <w:noProof/>
                <w:webHidden/>
              </w:rPr>
              <w:t>9</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01" w:history="1">
            <w:r w:rsidR="00D1078A" w:rsidRPr="005E173B">
              <w:rPr>
                <w:rStyle w:val="Hyperlink"/>
                <w:noProof/>
              </w:rPr>
              <w:t>2.1. Introduction</w:t>
            </w:r>
            <w:r w:rsidR="00D1078A">
              <w:rPr>
                <w:noProof/>
                <w:webHidden/>
              </w:rPr>
              <w:tab/>
            </w:r>
            <w:r>
              <w:rPr>
                <w:noProof/>
                <w:webHidden/>
              </w:rPr>
              <w:fldChar w:fldCharType="begin"/>
            </w:r>
            <w:r w:rsidR="00D1078A">
              <w:rPr>
                <w:noProof/>
                <w:webHidden/>
              </w:rPr>
              <w:instrText xml:space="preserve"> PAGEREF _Toc271109201 \h </w:instrText>
            </w:r>
            <w:r>
              <w:rPr>
                <w:noProof/>
                <w:webHidden/>
              </w:rPr>
            </w:r>
            <w:r>
              <w:rPr>
                <w:noProof/>
                <w:webHidden/>
              </w:rPr>
              <w:fldChar w:fldCharType="separate"/>
            </w:r>
            <w:r w:rsidR="00615116">
              <w:rPr>
                <w:noProof/>
                <w:webHidden/>
              </w:rPr>
              <w:t>9</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02" w:history="1">
            <w:r w:rsidR="00D1078A" w:rsidRPr="005E173B">
              <w:rPr>
                <w:rStyle w:val="Hyperlink"/>
                <w:noProof/>
              </w:rPr>
              <w:t>2.2. Shape memory alloys (SMAs)</w:t>
            </w:r>
            <w:r w:rsidR="00D1078A">
              <w:rPr>
                <w:noProof/>
                <w:webHidden/>
              </w:rPr>
              <w:tab/>
            </w:r>
            <w:r>
              <w:rPr>
                <w:noProof/>
                <w:webHidden/>
              </w:rPr>
              <w:fldChar w:fldCharType="begin"/>
            </w:r>
            <w:r w:rsidR="00D1078A">
              <w:rPr>
                <w:noProof/>
                <w:webHidden/>
              </w:rPr>
              <w:instrText xml:space="preserve"> PAGEREF _Toc271109202 \h </w:instrText>
            </w:r>
            <w:r>
              <w:rPr>
                <w:noProof/>
                <w:webHidden/>
              </w:rPr>
            </w:r>
            <w:r>
              <w:rPr>
                <w:noProof/>
                <w:webHidden/>
              </w:rPr>
              <w:fldChar w:fldCharType="separate"/>
            </w:r>
            <w:r w:rsidR="00615116">
              <w:rPr>
                <w:noProof/>
                <w:webHidden/>
              </w:rPr>
              <w:t>9</w:t>
            </w:r>
            <w:r>
              <w:rPr>
                <w:noProof/>
                <w:webHidden/>
              </w:rPr>
              <w:fldChar w:fldCharType="end"/>
            </w:r>
          </w:hyperlink>
        </w:p>
        <w:p w:rsidR="00D1078A" w:rsidRDefault="002F0A15">
          <w:pPr>
            <w:pStyle w:val="TOC3"/>
            <w:rPr>
              <w:noProof/>
              <w:lang w:val="en-IE" w:eastAsia="en-IE" w:bidi="ar-SA"/>
            </w:rPr>
          </w:pPr>
          <w:hyperlink w:anchor="_Toc271109203" w:history="1">
            <w:r w:rsidR="00D1078A" w:rsidRPr="005E173B">
              <w:rPr>
                <w:rStyle w:val="Hyperlink"/>
                <w:noProof/>
                <w:lang w:val="en-IE"/>
              </w:rPr>
              <w:t>2.2.1. Types of shape memory alloys</w:t>
            </w:r>
            <w:r w:rsidR="00D1078A">
              <w:rPr>
                <w:noProof/>
                <w:webHidden/>
              </w:rPr>
              <w:tab/>
            </w:r>
            <w:r>
              <w:rPr>
                <w:noProof/>
                <w:webHidden/>
              </w:rPr>
              <w:fldChar w:fldCharType="begin"/>
            </w:r>
            <w:r w:rsidR="00D1078A">
              <w:rPr>
                <w:noProof/>
                <w:webHidden/>
              </w:rPr>
              <w:instrText xml:space="preserve"> PAGEREF _Toc271109203 \h </w:instrText>
            </w:r>
            <w:r>
              <w:rPr>
                <w:noProof/>
                <w:webHidden/>
              </w:rPr>
            </w:r>
            <w:r>
              <w:rPr>
                <w:noProof/>
                <w:webHidden/>
              </w:rPr>
              <w:fldChar w:fldCharType="separate"/>
            </w:r>
            <w:r w:rsidR="00615116">
              <w:rPr>
                <w:noProof/>
                <w:webHidden/>
              </w:rPr>
              <w:t>10</w:t>
            </w:r>
            <w:r>
              <w:rPr>
                <w:noProof/>
                <w:webHidden/>
              </w:rPr>
              <w:fldChar w:fldCharType="end"/>
            </w:r>
          </w:hyperlink>
        </w:p>
        <w:p w:rsidR="00D1078A" w:rsidRDefault="002F0A15">
          <w:pPr>
            <w:pStyle w:val="TOC3"/>
            <w:rPr>
              <w:noProof/>
              <w:lang w:val="en-IE" w:eastAsia="en-IE" w:bidi="ar-SA"/>
            </w:rPr>
          </w:pPr>
          <w:hyperlink w:anchor="_Toc271109204" w:history="1">
            <w:r w:rsidR="00D1078A" w:rsidRPr="005E173B">
              <w:rPr>
                <w:rStyle w:val="Hyperlink"/>
                <w:noProof/>
                <w:lang w:val="en-IE"/>
              </w:rPr>
              <w:t>2.2.2. Main properties of shape memory alloys</w:t>
            </w:r>
            <w:r w:rsidR="00D1078A">
              <w:rPr>
                <w:noProof/>
                <w:webHidden/>
              </w:rPr>
              <w:tab/>
            </w:r>
            <w:r>
              <w:rPr>
                <w:noProof/>
                <w:webHidden/>
              </w:rPr>
              <w:fldChar w:fldCharType="begin"/>
            </w:r>
            <w:r w:rsidR="00D1078A">
              <w:rPr>
                <w:noProof/>
                <w:webHidden/>
              </w:rPr>
              <w:instrText xml:space="preserve"> PAGEREF _Toc271109204 \h </w:instrText>
            </w:r>
            <w:r>
              <w:rPr>
                <w:noProof/>
                <w:webHidden/>
              </w:rPr>
            </w:r>
            <w:r>
              <w:rPr>
                <w:noProof/>
                <w:webHidden/>
              </w:rPr>
              <w:fldChar w:fldCharType="separate"/>
            </w:r>
            <w:r w:rsidR="00615116">
              <w:rPr>
                <w:noProof/>
                <w:webHidden/>
              </w:rPr>
              <w:t>10</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05" w:history="1">
            <w:r w:rsidR="00D1078A" w:rsidRPr="005E173B">
              <w:rPr>
                <w:rStyle w:val="Hyperlink"/>
                <w:noProof/>
                <w:lang w:val="en-IE"/>
              </w:rPr>
              <w:t>2.3. Nickel–titanium shape memory alloy</w:t>
            </w:r>
            <w:r w:rsidR="00D1078A">
              <w:rPr>
                <w:noProof/>
                <w:webHidden/>
              </w:rPr>
              <w:tab/>
            </w:r>
            <w:r>
              <w:rPr>
                <w:noProof/>
                <w:webHidden/>
              </w:rPr>
              <w:fldChar w:fldCharType="begin"/>
            </w:r>
            <w:r w:rsidR="00D1078A">
              <w:rPr>
                <w:noProof/>
                <w:webHidden/>
              </w:rPr>
              <w:instrText xml:space="preserve"> PAGEREF _Toc271109205 \h </w:instrText>
            </w:r>
            <w:r>
              <w:rPr>
                <w:noProof/>
                <w:webHidden/>
              </w:rPr>
            </w:r>
            <w:r>
              <w:rPr>
                <w:noProof/>
                <w:webHidden/>
              </w:rPr>
              <w:fldChar w:fldCharType="separate"/>
            </w:r>
            <w:r w:rsidR="00615116">
              <w:rPr>
                <w:noProof/>
                <w:webHidden/>
              </w:rPr>
              <w:t>13</w:t>
            </w:r>
            <w:r>
              <w:rPr>
                <w:noProof/>
                <w:webHidden/>
              </w:rPr>
              <w:fldChar w:fldCharType="end"/>
            </w:r>
          </w:hyperlink>
        </w:p>
        <w:p w:rsidR="00D1078A" w:rsidRDefault="002F0A15">
          <w:pPr>
            <w:pStyle w:val="TOC3"/>
            <w:rPr>
              <w:noProof/>
              <w:lang w:val="en-IE" w:eastAsia="en-IE" w:bidi="ar-SA"/>
            </w:rPr>
          </w:pPr>
          <w:hyperlink w:anchor="_Toc271109206" w:history="1">
            <w:r w:rsidR="00D1078A" w:rsidRPr="005E173B">
              <w:rPr>
                <w:rStyle w:val="Hyperlink"/>
                <w:noProof/>
              </w:rPr>
              <w:t>2.3.1. Phase diagram</w:t>
            </w:r>
            <w:r w:rsidR="00D1078A">
              <w:rPr>
                <w:noProof/>
                <w:webHidden/>
              </w:rPr>
              <w:tab/>
            </w:r>
            <w:r>
              <w:rPr>
                <w:noProof/>
                <w:webHidden/>
              </w:rPr>
              <w:fldChar w:fldCharType="begin"/>
            </w:r>
            <w:r w:rsidR="00D1078A">
              <w:rPr>
                <w:noProof/>
                <w:webHidden/>
              </w:rPr>
              <w:instrText xml:space="preserve"> PAGEREF _Toc271109206 \h </w:instrText>
            </w:r>
            <w:r>
              <w:rPr>
                <w:noProof/>
                <w:webHidden/>
              </w:rPr>
            </w:r>
            <w:r>
              <w:rPr>
                <w:noProof/>
                <w:webHidden/>
              </w:rPr>
              <w:fldChar w:fldCharType="separate"/>
            </w:r>
            <w:r w:rsidR="00615116">
              <w:rPr>
                <w:noProof/>
                <w:webHidden/>
              </w:rPr>
              <w:t>15</w:t>
            </w:r>
            <w:r>
              <w:rPr>
                <w:noProof/>
                <w:webHidden/>
              </w:rPr>
              <w:fldChar w:fldCharType="end"/>
            </w:r>
          </w:hyperlink>
        </w:p>
        <w:p w:rsidR="00D1078A" w:rsidRDefault="002F0A15">
          <w:pPr>
            <w:pStyle w:val="TOC3"/>
            <w:rPr>
              <w:noProof/>
              <w:lang w:val="en-IE" w:eastAsia="en-IE" w:bidi="ar-SA"/>
            </w:rPr>
          </w:pPr>
          <w:hyperlink w:anchor="_Toc271109207" w:history="1">
            <w:r w:rsidR="00D1078A" w:rsidRPr="005E173B">
              <w:rPr>
                <w:rStyle w:val="Hyperlink"/>
                <w:noProof/>
                <w:lang w:val="en-IE"/>
              </w:rPr>
              <w:t>2.3.2. Applications</w:t>
            </w:r>
            <w:r w:rsidR="00D1078A">
              <w:rPr>
                <w:noProof/>
                <w:webHidden/>
              </w:rPr>
              <w:tab/>
            </w:r>
            <w:r>
              <w:rPr>
                <w:noProof/>
                <w:webHidden/>
              </w:rPr>
              <w:fldChar w:fldCharType="begin"/>
            </w:r>
            <w:r w:rsidR="00D1078A">
              <w:rPr>
                <w:noProof/>
                <w:webHidden/>
              </w:rPr>
              <w:instrText xml:space="preserve"> PAGEREF _Toc271109207 \h </w:instrText>
            </w:r>
            <w:r>
              <w:rPr>
                <w:noProof/>
                <w:webHidden/>
              </w:rPr>
            </w:r>
            <w:r>
              <w:rPr>
                <w:noProof/>
                <w:webHidden/>
              </w:rPr>
              <w:fldChar w:fldCharType="separate"/>
            </w:r>
            <w:r w:rsidR="00615116">
              <w:rPr>
                <w:noProof/>
                <w:webHidden/>
              </w:rPr>
              <w:t>17</w:t>
            </w:r>
            <w:r>
              <w:rPr>
                <w:noProof/>
                <w:webHidden/>
              </w:rPr>
              <w:fldChar w:fldCharType="end"/>
            </w:r>
          </w:hyperlink>
        </w:p>
        <w:p w:rsidR="00D1078A" w:rsidRDefault="002F0A15">
          <w:pPr>
            <w:pStyle w:val="TOC3"/>
            <w:rPr>
              <w:noProof/>
              <w:lang w:val="en-IE" w:eastAsia="en-IE" w:bidi="ar-SA"/>
            </w:rPr>
          </w:pPr>
          <w:hyperlink w:anchor="_Toc271109208" w:history="1">
            <w:r w:rsidR="00D1078A" w:rsidRPr="005E173B">
              <w:rPr>
                <w:rStyle w:val="Hyperlink"/>
                <w:noProof/>
                <w:lang w:val="en-IE"/>
              </w:rPr>
              <w:t>2.3.3. Processing of NiTi SMA coating</w:t>
            </w:r>
            <w:r w:rsidR="00D1078A">
              <w:rPr>
                <w:noProof/>
                <w:webHidden/>
              </w:rPr>
              <w:tab/>
            </w:r>
            <w:r>
              <w:rPr>
                <w:noProof/>
                <w:webHidden/>
              </w:rPr>
              <w:fldChar w:fldCharType="begin"/>
            </w:r>
            <w:r w:rsidR="00D1078A">
              <w:rPr>
                <w:noProof/>
                <w:webHidden/>
              </w:rPr>
              <w:instrText xml:space="preserve"> PAGEREF _Toc271109208 \h </w:instrText>
            </w:r>
            <w:r>
              <w:rPr>
                <w:noProof/>
                <w:webHidden/>
              </w:rPr>
            </w:r>
            <w:r>
              <w:rPr>
                <w:noProof/>
                <w:webHidden/>
              </w:rPr>
              <w:fldChar w:fldCharType="separate"/>
            </w:r>
            <w:r w:rsidR="00615116">
              <w:rPr>
                <w:noProof/>
                <w:webHidden/>
              </w:rPr>
              <w:t>18</w:t>
            </w:r>
            <w:r>
              <w:rPr>
                <w:noProof/>
                <w:webHidden/>
              </w:rPr>
              <w:fldChar w:fldCharType="end"/>
            </w:r>
          </w:hyperlink>
        </w:p>
        <w:p w:rsidR="00D1078A" w:rsidRDefault="002F0A15">
          <w:pPr>
            <w:pStyle w:val="TOC3"/>
            <w:rPr>
              <w:noProof/>
              <w:lang w:val="en-IE" w:eastAsia="en-IE" w:bidi="ar-SA"/>
            </w:rPr>
          </w:pPr>
          <w:hyperlink w:anchor="_Toc271109209" w:history="1">
            <w:r w:rsidR="00D1078A" w:rsidRPr="005E173B">
              <w:rPr>
                <w:rStyle w:val="Hyperlink"/>
                <w:noProof/>
                <w:lang w:val="en-IE"/>
              </w:rPr>
              <w:t>2.3.4. NiTi SMA coating characteristics</w:t>
            </w:r>
            <w:r w:rsidR="00D1078A">
              <w:rPr>
                <w:noProof/>
                <w:webHidden/>
              </w:rPr>
              <w:tab/>
            </w:r>
            <w:r>
              <w:rPr>
                <w:noProof/>
                <w:webHidden/>
              </w:rPr>
              <w:fldChar w:fldCharType="begin"/>
            </w:r>
            <w:r w:rsidR="00D1078A">
              <w:rPr>
                <w:noProof/>
                <w:webHidden/>
              </w:rPr>
              <w:instrText xml:space="preserve"> PAGEREF _Toc271109209 \h </w:instrText>
            </w:r>
            <w:r>
              <w:rPr>
                <w:noProof/>
                <w:webHidden/>
              </w:rPr>
            </w:r>
            <w:r>
              <w:rPr>
                <w:noProof/>
                <w:webHidden/>
              </w:rPr>
              <w:fldChar w:fldCharType="separate"/>
            </w:r>
            <w:r w:rsidR="00615116">
              <w:rPr>
                <w:noProof/>
                <w:webHidden/>
              </w:rPr>
              <w:t>34</w:t>
            </w:r>
            <w:r>
              <w:rPr>
                <w:noProof/>
                <w:webHidden/>
              </w:rPr>
              <w:fldChar w:fldCharType="end"/>
            </w:r>
          </w:hyperlink>
        </w:p>
        <w:p w:rsidR="00D1078A" w:rsidRDefault="002F0A15">
          <w:pPr>
            <w:pStyle w:val="TOC3"/>
            <w:rPr>
              <w:noProof/>
              <w:lang w:val="en-IE" w:eastAsia="en-IE" w:bidi="ar-SA"/>
            </w:rPr>
          </w:pPr>
          <w:hyperlink w:anchor="_Toc271109210" w:history="1">
            <w:r w:rsidR="00D1078A" w:rsidRPr="005E173B">
              <w:rPr>
                <w:rStyle w:val="Hyperlink"/>
                <w:noProof/>
                <w:lang w:val="en-IE"/>
              </w:rPr>
              <w:t>2.3.5. Design of the NiTi SMA coating structure for tribological applications</w:t>
            </w:r>
            <w:r w:rsidR="00D1078A">
              <w:rPr>
                <w:noProof/>
                <w:webHidden/>
              </w:rPr>
              <w:tab/>
            </w:r>
            <w:r>
              <w:rPr>
                <w:noProof/>
                <w:webHidden/>
              </w:rPr>
              <w:fldChar w:fldCharType="begin"/>
            </w:r>
            <w:r w:rsidR="00D1078A">
              <w:rPr>
                <w:noProof/>
                <w:webHidden/>
              </w:rPr>
              <w:instrText xml:space="preserve"> PAGEREF _Toc271109210 \h </w:instrText>
            </w:r>
            <w:r>
              <w:rPr>
                <w:noProof/>
                <w:webHidden/>
              </w:rPr>
            </w:r>
            <w:r>
              <w:rPr>
                <w:noProof/>
                <w:webHidden/>
              </w:rPr>
              <w:fldChar w:fldCharType="separate"/>
            </w:r>
            <w:r w:rsidR="00615116">
              <w:rPr>
                <w:noProof/>
                <w:webHidden/>
              </w:rPr>
              <w:t>47</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11" w:history="1">
            <w:r w:rsidR="00D1078A" w:rsidRPr="005E173B">
              <w:rPr>
                <w:rStyle w:val="Hyperlink"/>
                <w:noProof/>
                <w:lang w:val="en-IE"/>
              </w:rPr>
              <w:t>2.4. Summary</w:t>
            </w:r>
            <w:r w:rsidR="00D1078A">
              <w:rPr>
                <w:noProof/>
                <w:webHidden/>
              </w:rPr>
              <w:tab/>
            </w:r>
            <w:r>
              <w:rPr>
                <w:noProof/>
                <w:webHidden/>
              </w:rPr>
              <w:fldChar w:fldCharType="begin"/>
            </w:r>
            <w:r w:rsidR="00D1078A">
              <w:rPr>
                <w:noProof/>
                <w:webHidden/>
              </w:rPr>
              <w:instrText xml:space="preserve"> PAGEREF _Toc271109211 \h </w:instrText>
            </w:r>
            <w:r>
              <w:rPr>
                <w:noProof/>
                <w:webHidden/>
              </w:rPr>
            </w:r>
            <w:r>
              <w:rPr>
                <w:noProof/>
                <w:webHidden/>
              </w:rPr>
              <w:fldChar w:fldCharType="separate"/>
            </w:r>
            <w:r w:rsidR="00615116">
              <w:rPr>
                <w:noProof/>
                <w:webHidden/>
              </w:rPr>
              <w:t>50</w:t>
            </w:r>
            <w:r>
              <w:rPr>
                <w:noProof/>
                <w:webHidden/>
              </w:rPr>
              <w:fldChar w:fldCharType="end"/>
            </w:r>
          </w:hyperlink>
        </w:p>
        <w:p w:rsidR="00D1078A" w:rsidRDefault="002F0A15">
          <w:pPr>
            <w:pStyle w:val="TOC1"/>
            <w:rPr>
              <w:noProof/>
              <w:lang w:val="en-IE" w:eastAsia="en-IE" w:bidi="ar-SA"/>
            </w:rPr>
          </w:pPr>
          <w:hyperlink w:anchor="_Toc271109212" w:history="1">
            <w:r w:rsidR="00D1078A" w:rsidRPr="005E173B">
              <w:rPr>
                <w:rStyle w:val="Hyperlink"/>
                <w:noProof/>
              </w:rPr>
              <w:t>Chapter 3. Experimental and Characterisation Techniques</w:t>
            </w:r>
            <w:r w:rsidR="00D1078A">
              <w:rPr>
                <w:noProof/>
                <w:webHidden/>
              </w:rPr>
              <w:tab/>
            </w:r>
            <w:r>
              <w:rPr>
                <w:noProof/>
                <w:webHidden/>
              </w:rPr>
              <w:fldChar w:fldCharType="begin"/>
            </w:r>
            <w:r w:rsidR="00D1078A">
              <w:rPr>
                <w:noProof/>
                <w:webHidden/>
              </w:rPr>
              <w:instrText xml:space="preserve"> PAGEREF _Toc271109212 \h </w:instrText>
            </w:r>
            <w:r>
              <w:rPr>
                <w:noProof/>
                <w:webHidden/>
              </w:rPr>
            </w:r>
            <w:r>
              <w:rPr>
                <w:noProof/>
                <w:webHidden/>
              </w:rPr>
              <w:fldChar w:fldCharType="separate"/>
            </w:r>
            <w:r w:rsidR="00615116">
              <w:rPr>
                <w:noProof/>
                <w:webHidden/>
              </w:rPr>
              <w:t>51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13" w:history="1">
            <w:r w:rsidR="00D1078A" w:rsidRPr="005E173B">
              <w:rPr>
                <w:rStyle w:val="Hyperlink"/>
                <w:noProof/>
              </w:rPr>
              <w:t>3.1. Introduction</w:t>
            </w:r>
            <w:r w:rsidR="00D1078A">
              <w:rPr>
                <w:noProof/>
                <w:webHidden/>
              </w:rPr>
              <w:tab/>
            </w:r>
            <w:r>
              <w:rPr>
                <w:noProof/>
                <w:webHidden/>
              </w:rPr>
              <w:fldChar w:fldCharType="begin"/>
            </w:r>
            <w:r w:rsidR="00D1078A">
              <w:rPr>
                <w:noProof/>
                <w:webHidden/>
              </w:rPr>
              <w:instrText xml:space="preserve"> PAGEREF _Toc271109213 \h </w:instrText>
            </w:r>
            <w:r>
              <w:rPr>
                <w:noProof/>
                <w:webHidden/>
              </w:rPr>
            </w:r>
            <w:r>
              <w:rPr>
                <w:noProof/>
                <w:webHidden/>
              </w:rPr>
              <w:fldChar w:fldCharType="separate"/>
            </w:r>
            <w:r w:rsidR="00615116">
              <w:rPr>
                <w:noProof/>
                <w:webHidden/>
              </w:rPr>
              <w:t>51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14" w:history="1">
            <w:r w:rsidR="00D1078A" w:rsidRPr="005E173B">
              <w:rPr>
                <w:rStyle w:val="Hyperlink"/>
                <w:noProof/>
              </w:rPr>
              <w:t>3.2. Experimental methods and procedures</w:t>
            </w:r>
            <w:r w:rsidR="00D1078A">
              <w:rPr>
                <w:noProof/>
                <w:webHidden/>
              </w:rPr>
              <w:tab/>
            </w:r>
            <w:r>
              <w:rPr>
                <w:noProof/>
                <w:webHidden/>
              </w:rPr>
              <w:fldChar w:fldCharType="begin"/>
            </w:r>
            <w:r w:rsidR="00D1078A">
              <w:rPr>
                <w:noProof/>
                <w:webHidden/>
              </w:rPr>
              <w:instrText xml:space="preserve"> PAGEREF _Toc271109214 \h </w:instrText>
            </w:r>
            <w:r>
              <w:rPr>
                <w:noProof/>
                <w:webHidden/>
              </w:rPr>
            </w:r>
            <w:r>
              <w:rPr>
                <w:noProof/>
                <w:webHidden/>
              </w:rPr>
              <w:fldChar w:fldCharType="separate"/>
            </w:r>
            <w:r w:rsidR="00615116">
              <w:rPr>
                <w:noProof/>
                <w:webHidden/>
              </w:rPr>
              <w:t>52</w:t>
            </w:r>
            <w:r>
              <w:rPr>
                <w:noProof/>
                <w:webHidden/>
              </w:rPr>
              <w:fldChar w:fldCharType="end"/>
            </w:r>
          </w:hyperlink>
        </w:p>
        <w:p w:rsidR="00D1078A" w:rsidRDefault="002F0A15">
          <w:pPr>
            <w:pStyle w:val="TOC3"/>
            <w:rPr>
              <w:noProof/>
              <w:lang w:val="en-IE" w:eastAsia="en-IE" w:bidi="ar-SA"/>
            </w:rPr>
          </w:pPr>
          <w:hyperlink w:anchor="_Toc271109215" w:history="1">
            <w:r w:rsidR="00D1078A" w:rsidRPr="005E173B">
              <w:rPr>
                <w:rStyle w:val="Hyperlink"/>
                <w:noProof/>
              </w:rPr>
              <w:t>3.2.1. Substrate preparation for coating deposition and characterisation</w:t>
            </w:r>
            <w:r w:rsidR="00D1078A">
              <w:rPr>
                <w:noProof/>
                <w:webHidden/>
              </w:rPr>
              <w:tab/>
            </w:r>
            <w:r>
              <w:rPr>
                <w:noProof/>
                <w:webHidden/>
              </w:rPr>
              <w:fldChar w:fldCharType="begin"/>
            </w:r>
            <w:r w:rsidR="00D1078A">
              <w:rPr>
                <w:noProof/>
                <w:webHidden/>
              </w:rPr>
              <w:instrText xml:space="preserve"> PAGEREF _Toc271109215 \h </w:instrText>
            </w:r>
            <w:r>
              <w:rPr>
                <w:noProof/>
                <w:webHidden/>
              </w:rPr>
            </w:r>
            <w:r>
              <w:rPr>
                <w:noProof/>
                <w:webHidden/>
              </w:rPr>
              <w:fldChar w:fldCharType="separate"/>
            </w:r>
            <w:r w:rsidR="00615116">
              <w:rPr>
                <w:noProof/>
                <w:webHidden/>
              </w:rPr>
              <w:t>52</w:t>
            </w:r>
            <w:r>
              <w:rPr>
                <w:noProof/>
                <w:webHidden/>
              </w:rPr>
              <w:fldChar w:fldCharType="end"/>
            </w:r>
          </w:hyperlink>
        </w:p>
        <w:p w:rsidR="00D1078A" w:rsidRDefault="002F0A15">
          <w:pPr>
            <w:pStyle w:val="TOC3"/>
            <w:rPr>
              <w:noProof/>
              <w:lang w:val="en-IE" w:eastAsia="en-IE" w:bidi="ar-SA"/>
            </w:rPr>
          </w:pPr>
          <w:hyperlink w:anchor="_Toc271109216" w:history="1">
            <w:r w:rsidR="00D1078A" w:rsidRPr="005E173B">
              <w:rPr>
                <w:rStyle w:val="Hyperlink"/>
                <w:noProof/>
                <w:lang w:val="en-IE"/>
              </w:rPr>
              <w:t>3.2.2. Basic sputtering deposition process</w:t>
            </w:r>
            <w:r w:rsidR="00D1078A">
              <w:rPr>
                <w:noProof/>
                <w:webHidden/>
              </w:rPr>
              <w:tab/>
            </w:r>
            <w:r>
              <w:rPr>
                <w:noProof/>
                <w:webHidden/>
              </w:rPr>
              <w:fldChar w:fldCharType="begin"/>
            </w:r>
            <w:r w:rsidR="00D1078A">
              <w:rPr>
                <w:noProof/>
                <w:webHidden/>
              </w:rPr>
              <w:instrText xml:space="preserve"> PAGEREF _Toc271109216 \h </w:instrText>
            </w:r>
            <w:r>
              <w:rPr>
                <w:noProof/>
                <w:webHidden/>
              </w:rPr>
            </w:r>
            <w:r>
              <w:rPr>
                <w:noProof/>
                <w:webHidden/>
              </w:rPr>
              <w:fldChar w:fldCharType="separate"/>
            </w:r>
            <w:r w:rsidR="00615116">
              <w:rPr>
                <w:noProof/>
                <w:webHidden/>
              </w:rPr>
              <w:t>54</w:t>
            </w:r>
            <w:r>
              <w:rPr>
                <w:noProof/>
                <w:webHidden/>
              </w:rPr>
              <w:fldChar w:fldCharType="end"/>
            </w:r>
          </w:hyperlink>
        </w:p>
        <w:p w:rsidR="00D1078A" w:rsidRDefault="002F0A15">
          <w:pPr>
            <w:pStyle w:val="TOC3"/>
            <w:rPr>
              <w:noProof/>
              <w:lang w:val="en-IE" w:eastAsia="en-IE" w:bidi="ar-SA"/>
            </w:rPr>
          </w:pPr>
          <w:hyperlink w:anchor="_Toc271109217" w:history="1">
            <w:r w:rsidR="00D1078A" w:rsidRPr="005E173B">
              <w:rPr>
                <w:rStyle w:val="Hyperlink"/>
                <w:noProof/>
                <w:lang w:val="en-IE"/>
              </w:rPr>
              <w:t>3.2.3. Closed-field unbalanced magnetron sputtering (CFUBMS) system</w:t>
            </w:r>
            <w:r w:rsidR="00D1078A">
              <w:rPr>
                <w:noProof/>
                <w:webHidden/>
              </w:rPr>
              <w:tab/>
            </w:r>
            <w:r>
              <w:rPr>
                <w:noProof/>
                <w:webHidden/>
              </w:rPr>
              <w:fldChar w:fldCharType="begin"/>
            </w:r>
            <w:r w:rsidR="00D1078A">
              <w:rPr>
                <w:noProof/>
                <w:webHidden/>
              </w:rPr>
              <w:instrText xml:space="preserve"> PAGEREF _Toc271109217 \h </w:instrText>
            </w:r>
            <w:r>
              <w:rPr>
                <w:noProof/>
                <w:webHidden/>
              </w:rPr>
            </w:r>
            <w:r>
              <w:rPr>
                <w:noProof/>
                <w:webHidden/>
              </w:rPr>
              <w:fldChar w:fldCharType="separate"/>
            </w:r>
            <w:r w:rsidR="00615116">
              <w:rPr>
                <w:noProof/>
                <w:webHidden/>
              </w:rPr>
              <w:t>55</w:t>
            </w:r>
            <w:r>
              <w:rPr>
                <w:noProof/>
                <w:webHidden/>
              </w:rPr>
              <w:fldChar w:fldCharType="end"/>
            </w:r>
          </w:hyperlink>
        </w:p>
        <w:p w:rsidR="00D1078A" w:rsidRDefault="002F0A15">
          <w:pPr>
            <w:pStyle w:val="TOC3"/>
            <w:rPr>
              <w:noProof/>
              <w:lang w:val="en-IE" w:eastAsia="en-IE" w:bidi="ar-SA"/>
            </w:rPr>
          </w:pPr>
          <w:hyperlink w:anchor="_Toc271109218" w:history="1">
            <w:r w:rsidR="00D1078A" w:rsidRPr="005E173B">
              <w:rPr>
                <w:rStyle w:val="Hyperlink"/>
                <w:noProof/>
                <w:lang w:val="en-IE"/>
              </w:rPr>
              <w:t>3.2.4. Main components of the sputtering system</w:t>
            </w:r>
            <w:r w:rsidR="00D1078A">
              <w:rPr>
                <w:noProof/>
                <w:webHidden/>
              </w:rPr>
              <w:tab/>
            </w:r>
            <w:r>
              <w:rPr>
                <w:noProof/>
                <w:webHidden/>
              </w:rPr>
              <w:fldChar w:fldCharType="begin"/>
            </w:r>
            <w:r w:rsidR="00D1078A">
              <w:rPr>
                <w:noProof/>
                <w:webHidden/>
              </w:rPr>
              <w:instrText xml:space="preserve"> PAGEREF _Toc271109218 \h </w:instrText>
            </w:r>
            <w:r>
              <w:rPr>
                <w:noProof/>
                <w:webHidden/>
              </w:rPr>
            </w:r>
            <w:r>
              <w:rPr>
                <w:noProof/>
                <w:webHidden/>
              </w:rPr>
              <w:fldChar w:fldCharType="separate"/>
            </w:r>
            <w:r w:rsidR="00615116">
              <w:rPr>
                <w:noProof/>
                <w:webHidden/>
              </w:rPr>
              <w:t>56</w:t>
            </w:r>
            <w:r>
              <w:rPr>
                <w:noProof/>
                <w:webHidden/>
              </w:rPr>
              <w:fldChar w:fldCharType="end"/>
            </w:r>
          </w:hyperlink>
        </w:p>
        <w:p w:rsidR="00D1078A" w:rsidRDefault="002F0A15">
          <w:pPr>
            <w:pStyle w:val="TOC3"/>
            <w:rPr>
              <w:noProof/>
              <w:lang w:val="en-IE" w:eastAsia="en-IE" w:bidi="ar-SA"/>
            </w:rPr>
          </w:pPr>
          <w:hyperlink w:anchor="_Toc271109219" w:history="1">
            <w:r w:rsidR="00D1078A" w:rsidRPr="005E173B">
              <w:rPr>
                <w:rStyle w:val="Hyperlink"/>
                <w:noProof/>
                <w:lang w:val="en-IE"/>
              </w:rPr>
              <w:t>3.2.5. Deposition of NiTi SMA and TiN coatings</w:t>
            </w:r>
            <w:r w:rsidR="00D1078A">
              <w:rPr>
                <w:noProof/>
                <w:webHidden/>
              </w:rPr>
              <w:tab/>
            </w:r>
            <w:r>
              <w:rPr>
                <w:noProof/>
                <w:webHidden/>
              </w:rPr>
              <w:fldChar w:fldCharType="begin"/>
            </w:r>
            <w:r w:rsidR="00D1078A">
              <w:rPr>
                <w:noProof/>
                <w:webHidden/>
              </w:rPr>
              <w:instrText xml:space="preserve"> PAGEREF _Toc271109219 \h </w:instrText>
            </w:r>
            <w:r>
              <w:rPr>
                <w:noProof/>
                <w:webHidden/>
              </w:rPr>
            </w:r>
            <w:r>
              <w:rPr>
                <w:noProof/>
                <w:webHidden/>
              </w:rPr>
              <w:fldChar w:fldCharType="separate"/>
            </w:r>
            <w:r w:rsidR="00615116">
              <w:rPr>
                <w:noProof/>
                <w:webHidden/>
              </w:rPr>
              <w:t>60</w:t>
            </w:r>
            <w:r>
              <w:rPr>
                <w:noProof/>
                <w:webHidden/>
              </w:rPr>
              <w:fldChar w:fldCharType="end"/>
            </w:r>
          </w:hyperlink>
        </w:p>
        <w:p w:rsidR="00D1078A" w:rsidRDefault="002F0A15">
          <w:pPr>
            <w:pStyle w:val="TOC3"/>
            <w:rPr>
              <w:noProof/>
              <w:lang w:val="en-IE" w:eastAsia="en-IE" w:bidi="ar-SA"/>
            </w:rPr>
          </w:pPr>
          <w:hyperlink w:anchor="_Toc271109220" w:history="1">
            <w:r w:rsidR="00D1078A" w:rsidRPr="005E173B">
              <w:rPr>
                <w:rStyle w:val="Hyperlink"/>
                <w:noProof/>
              </w:rPr>
              <w:t xml:space="preserve">3.2.6. Post-sputtering </w:t>
            </w:r>
            <w:r w:rsidR="00D1078A" w:rsidRPr="005E173B">
              <w:rPr>
                <w:rStyle w:val="Hyperlink"/>
                <w:noProof/>
                <w:lang w:val="en-IE"/>
              </w:rPr>
              <w:t>annealing treatment process</w:t>
            </w:r>
            <w:r w:rsidR="00D1078A">
              <w:rPr>
                <w:noProof/>
                <w:webHidden/>
              </w:rPr>
              <w:tab/>
            </w:r>
            <w:r>
              <w:rPr>
                <w:noProof/>
                <w:webHidden/>
              </w:rPr>
              <w:fldChar w:fldCharType="begin"/>
            </w:r>
            <w:r w:rsidR="00D1078A">
              <w:rPr>
                <w:noProof/>
                <w:webHidden/>
              </w:rPr>
              <w:instrText xml:space="preserve"> PAGEREF _Toc271109220 \h </w:instrText>
            </w:r>
            <w:r>
              <w:rPr>
                <w:noProof/>
                <w:webHidden/>
              </w:rPr>
            </w:r>
            <w:r>
              <w:rPr>
                <w:noProof/>
                <w:webHidden/>
              </w:rPr>
              <w:fldChar w:fldCharType="separate"/>
            </w:r>
            <w:r w:rsidR="00615116">
              <w:rPr>
                <w:noProof/>
                <w:webHidden/>
              </w:rPr>
              <w:t>63</w:t>
            </w:r>
            <w:r>
              <w:rPr>
                <w:noProof/>
                <w:webHidden/>
              </w:rPr>
              <w:fldChar w:fldCharType="end"/>
            </w:r>
          </w:hyperlink>
        </w:p>
        <w:p w:rsidR="00D1078A" w:rsidRDefault="002F0A15">
          <w:pPr>
            <w:pStyle w:val="TOC3"/>
            <w:rPr>
              <w:noProof/>
              <w:lang w:val="en-IE" w:eastAsia="en-IE" w:bidi="ar-SA"/>
            </w:rPr>
          </w:pPr>
          <w:hyperlink w:anchor="_Toc271109221" w:history="1">
            <w:r w:rsidR="00D1078A" w:rsidRPr="005E173B">
              <w:rPr>
                <w:rStyle w:val="Hyperlink"/>
                <w:noProof/>
              </w:rPr>
              <w:t>3.2.7. Cross–sections of the coated sample</w:t>
            </w:r>
            <w:r w:rsidR="00D1078A">
              <w:rPr>
                <w:noProof/>
                <w:webHidden/>
              </w:rPr>
              <w:tab/>
            </w:r>
            <w:r>
              <w:rPr>
                <w:noProof/>
                <w:webHidden/>
              </w:rPr>
              <w:fldChar w:fldCharType="begin"/>
            </w:r>
            <w:r w:rsidR="00D1078A">
              <w:rPr>
                <w:noProof/>
                <w:webHidden/>
              </w:rPr>
              <w:instrText xml:space="preserve"> PAGEREF _Toc271109221 \h </w:instrText>
            </w:r>
            <w:r>
              <w:rPr>
                <w:noProof/>
                <w:webHidden/>
              </w:rPr>
            </w:r>
            <w:r>
              <w:rPr>
                <w:noProof/>
                <w:webHidden/>
              </w:rPr>
              <w:fldChar w:fldCharType="separate"/>
            </w:r>
            <w:r w:rsidR="00615116">
              <w:rPr>
                <w:noProof/>
                <w:webHidden/>
              </w:rPr>
              <w:t>64</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22" w:history="1">
            <w:r w:rsidR="00D1078A" w:rsidRPr="005E173B">
              <w:rPr>
                <w:rStyle w:val="Hyperlink"/>
                <w:noProof/>
              </w:rPr>
              <w:t>3.3. Coating characterisation techniques</w:t>
            </w:r>
            <w:r w:rsidR="00D1078A">
              <w:rPr>
                <w:noProof/>
                <w:webHidden/>
              </w:rPr>
              <w:tab/>
            </w:r>
            <w:r>
              <w:rPr>
                <w:noProof/>
                <w:webHidden/>
              </w:rPr>
              <w:fldChar w:fldCharType="begin"/>
            </w:r>
            <w:r w:rsidR="00D1078A">
              <w:rPr>
                <w:noProof/>
                <w:webHidden/>
              </w:rPr>
              <w:instrText xml:space="preserve"> PAGEREF _Toc271109222 \h </w:instrText>
            </w:r>
            <w:r>
              <w:rPr>
                <w:noProof/>
                <w:webHidden/>
              </w:rPr>
            </w:r>
            <w:r>
              <w:rPr>
                <w:noProof/>
                <w:webHidden/>
              </w:rPr>
              <w:fldChar w:fldCharType="separate"/>
            </w:r>
            <w:r w:rsidR="00615116">
              <w:rPr>
                <w:noProof/>
                <w:webHidden/>
              </w:rPr>
              <w:t>65</w:t>
            </w:r>
            <w:r>
              <w:rPr>
                <w:noProof/>
                <w:webHidden/>
              </w:rPr>
              <w:fldChar w:fldCharType="end"/>
            </w:r>
          </w:hyperlink>
        </w:p>
        <w:p w:rsidR="00D1078A" w:rsidRDefault="002F0A15">
          <w:pPr>
            <w:pStyle w:val="TOC3"/>
            <w:rPr>
              <w:noProof/>
              <w:lang w:val="en-IE" w:eastAsia="en-IE" w:bidi="ar-SA"/>
            </w:rPr>
          </w:pPr>
          <w:hyperlink w:anchor="_Toc271109223" w:history="1">
            <w:r w:rsidR="00D1078A" w:rsidRPr="005E173B">
              <w:rPr>
                <w:rStyle w:val="Hyperlink"/>
                <w:noProof/>
              </w:rPr>
              <w:t>3.3.1. Structural, physical and chemical properties</w:t>
            </w:r>
            <w:r w:rsidR="00D1078A">
              <w:rPr>
                <w:noProof/>
                <w:webHidden/>
              </w:rPr>
              <w:tab/>
            </w:r>
            <w:r>
              <w:rPr>
                <w:noProof/>
                <w:webHidden/>
              </w:rPr>
              <w:fldChar w:fldCharType="begin"/>
            </w:r>
            <w:r w:rsidR="00D1078A">
              <w:rPr>
                <w:noProof/>
                <w:webHidden/>
              </w:rPr>
              <w:instrText xml:space="preserve"> PAGEREF _Toc271109223 \h </w:instrText>
            </w:r>
            <w:r>
              <w:rPr>
                <w:noProof/>
                <w:webHidden/>
              </w:rPr>
            </w:r>
            <w:r>
              <w:rPr>
                <w:noProof/>
                <w:webHidden/>
              </w:rPr>
              <w:fldChar w:fldCharType="separate"/>
            </w:r>
            <w:r w:rsidR="00615116">
              <w:rPr>
                <w:noProof/>
                <w:webHidden/>
              </w:rPr>
              <w:t>65</w:t>
            </w:r>
            <w:r>
              <w:rPr>
                <w:noProof/>
                <w:webHidden/>
              </w:rPr>
              <w:fldChar w:fldCharType="end"/>
            </w:r>
          </w:hyperlink>
        </w:p>
        <w:p w:rsidR="00D1078A" w:rsidRDefault="002F0A15">
          <w:pPr>
            <w:pStyle w:val="TOC3"/>
            <w:rPr>
              <w:noProof/>
              <w:lang w:val="en-IE" w:eastAsia="en-IE" w:bidi="ar-SA"/>
            </w:rPr>
          </w:pPr>
          <w:hyperlink w:anchor="_Toc271109224" w:history="1">
            <w:r w:rsidR="00D1078A" w:rsidRPr="005E173B">
              <w:rPr>
                <w:rStyle w:val="Hyperlink"/>
                <w:noProof/>
              </w:rPr>
              <w:t>3.3.2. Thermal properties</w:t>
            </w:r>
            <w:r w:rsidR="00D1078A">
              <w:rPr>
                <w:noProof/>
                <w:webHidden/>
              </w:rPr>
              <w:tab/>
            </w:r>
            <w:r>
              <w:rPr>
                <w:noProof/>
                <w:webHidden/>
              </w:rPr>
              <w:fldChar w:fldCharType="begin"/>
            </w:r>
            <w:r w:rsidR="00D1078A">
              <w:rPr>
                <w:noProof/>
                <w:webHidden/>
              </w:rPr>
              <w:instrText xml:space="preserve"> PAGEREF _Toc271109224 \h </w:instrText>
            </w:r>
            <w:r>
              <w:rPr>
                <w:noProof/>
                <w:webHidden/>
              </w:rPr>
            </w:r>
            <w:r>
              <w:rPr>
                <w:noProof/>
                <w:webHidden/>
              </w:rPr>
              <w:fldChar w:fldCharType="separate"/>
            </w:r>
            <w:r w:rsidR="00615116">
              <w:rPr>
                <w:noProof/>
                <w:webHidden/>
              </w:rPr>
              <w:t>67</w:t>
            </w:r>
            <w:r>
              <w:rPr>
                <w:noProof/>
                <w:webHidden/>
              </w:rPr>
              <w:fldChar w:fldCharType="end"/>
            </w:r>
          </w:hyperlink>
        </w:p>
        <w:p w:rsidR="00D1078A" w:rsidRDefault="002F0A15">
          <w:pPr>
            <w:pStyle w:val="TOC3"/>
            <w:rPr>
              <w:noProof/>
              <w:lang w:val="en-IE" w:eastAsia="en-IE" w:bidi="ar-SA"/>
            </w:rPr>
          </w:pPr>
          <w:hyperlink w:anchor="_Toc271109225" w:history="1">
            <w:r w:rsidR="00D1078A" w:rsidRPr="005E173B">
              <w:rPr>
                <w:rStyle w:val="Hyperlink"/>
                <w:noProof/>
              </w:rPr>
              <w:t>3.3.3. Mechanical properties</w:t>
            </w:r>
            <w:r w:rsidR="00D1078A">
              <w:rPr>
                <w:noProof/>
                <w:webHidden/>
              </w:rPr>
              <w:tab/>
            </w:r>
            <w:r>
              <w:rPr>
                <w:noProof/>
                <w:webHidden/>
              </w:rPr>
              <w:fldChar w:fldCharType="begin"/>
            </w:r>
            <w:r w:rsidR="00D1078A">
              <w:rPr>
                <w:noProof/>
                <w:webHidden/>
              </w:rPr>
              <w:instrText xml:space="preserve"> PAGEREF _Toc271109225 \h </w:instrText>
            </w:r>
            <w:r>
              <w:rPr>
                <w:noProof/>
                <w:webHidden/>
              </w:rPr>
            </w:r>
            <w:r>
              <w:rPr>
                <w:noProof/>
                <w:webHidden/>
              </w:rPr>
              <w:fldChar w:fldCharType="separate"/>
            </w:r>
            <w:r w:rsidR="00615116">
              <w:rPr>
                <w:noProof/>
                <w:webHidden/>
              </w:rPr>
              <w:t>68</w:t>
            </w:r>
            <w:r>
              <w:rPr>
                <w:noProof/>
                <w:webHidden/>
              </w:rPr>
              <w:fldChar w:fldCharType="end"/>
            </w:r>
          </w:hyperlink>
        </w:p>
        <w:p w:rsidR="00D1078A" w:rsidRDefault="002F0A15">
          <w:pPr>
            <w:pStyle w:val="TOC3"/>
            <w:rPr>
              <w:noProof/>
              <w:lang w:val="en-IE" w:eastAsia="en-IE" w:bidi="ar-SA"/>
            </w:rPr>
          </w:pPr>
          <w:hyperlink w:anchor="_Toc271109226" w:history="1">
            <w:r w:rsidR="00D1078A" w:rsidRPr="005E173B">
              <w:rPr>
                <w:rStyle w:val="Hyperlink"/>
                <w:noProof/>
              </w:rPr>
              <w:t>3.3.4. Wear properties measurement</w:t>
            </w:r>
            <w:r w:rsidR="00D1078A">
              <w:rPr>
                <w:noProof/>
                <w:webHidden/>
              </w:rPr>
              <w:tab/>
            </w:r>
            <w:r>
              <w:rPr>
                <w:noProof/>
                <w:webHidden/>
              </w:rPr>
              <w:fldChar w:fldCharType="begin"/>
            </w:r>
            <w:r w:rsidR="00D1078A">
              <w:rPr>
                <w:noProof/>
                <w:webHidden/>
              </w:rPr>
              <w:instrText xml:space="preserve"> PAGEREF _Toc271109226 \h </w:instrText>
            </w:r>
            <w:r>
              <w:rPr>
                <w:noProof/>
                <w:webHidden/>
              </w:rPr>
            </w:r>
            <w:r>
              <w:rPr>
                <w:noProof/>
                <w:webHidden/>
              </w:rPr>
              <w:fldChar w:fldCharType="separate"/>
            </w:r>
            <w:r w:rsidR="00615116">
              <w:rPr>
                <w:noProof/>
                <w:webHidden/>
              </w:rPr>
              <w:t>72</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27" w:history="1">
            <w:r w:rsidR="00D1078A" w:rsidRPr="005E173B">
              <w:rPr>
                <w:rStyle w:val="Hyperlink"/>
                <w:noProof/>
                <w:lang w:val="en-IE"/>
              </w:rPr>
              <w:t>3.4. Summary</w:t>
            </w:r>
            <w:r w:rsidR="00D1078A">
              <w:rPr>
                <w:noProof/>
                <w:webHidden/>
              </w:rPr>
              <w:tab/>
            </w:r>
            <w:r>
              <w:rPr>
                <w:noProof/>
                <w:webHidden/>
              </w:rPr>
              <w:fldChar w:fldCharType="begin"/>
            </w:r>
            <w:r w:rsidR="00D1078A">
              <w:rPr>
                <w:noProof/>
                <w:webHidden/>
              </w:rPr>
              <w:instrText xml:space="preserve"> PAGEREF _Toc271109227 \h </w:instrText>
            </w:r>
            <w:r>
              <w:rPr>
                <w:noProof/>
                <w:webHidden/>
              </w:rPr>
            </w:r>
            <w:r>
              <w:rPr>
                <w:noProof/>
                <w:webHidden/>
              </w:rPr>
              <w:fldChar w:fldCharType="separate"/>
            </w:r>
            <w:r w:rsidR="00615116">
              <w:rPr>
                <w:noProof/>
                <w:webHidden/>
              </w:rPr>
              <w:t>73</w:t>
            </w:r>
            <w:r>
              <w:rPr>
                <w:noProof/>
                <w:webHidden/>
              </w:rPr>
              <w:fldChar w:fldCharType="end"/>
            </w:r>
          </w:hyperlink>
        </w:p>
        <w:p w:rsidR="00D1078A" w:rsidRDefault="002F0A15">
          <w:pPr>
            <w:pStyle w:val="TOC1"/>
            <w:rPr>
              <w:noProof/>
              <w:lang w:val="en-IE" w:eastAsia="en-IE" w:bidi="ar-SA"/>
            </w:rPr>
          </w:pPr>
          <w:hyperlink w:anchor="_Toc271109228" w:history="1">
            <w:r w:rsidR="00D1078A" w:rsidRPr="005E173B">
              <w:rPr>
                <w:rStyle w:val="Hyperlink"/>
                <w:noProof/>
              </w:rPr>
              <w:t>Chapter 4. Results</w:t>
            </w:r>
            <w:r w:rsidR="00D1078A">
              <w:rPr>
                <w:noProof/>
                <w:webHidden/>
              </w:rPr>
              <w:tab/>
            </w:r>
            <w:r>
              <w:rPr>
                <w:noProof/>
                <w:webHidden/>
              </w:rPr>
              <w:fldChar w:fldCharType="begin"/>
            </w:r>
            <w:r w:rsidR="00D1078A">
              <w:rPr>
                <w:noProof/>
                <w:webHidden/>
              </w:rPr>
              <w:instrText xml:space="preserve"> PAGEREF _Toc271109228 \h </w:instrText>
            </w:r>
            <w:r>
              <w:rPr>
                <w:noProof/>
                <w:webHidden/>
              </w:rPr>
            </w:r>
            <w:r>
              <w:rPr>
                <w:noProof/>
                <w:webHidden/>
              </w:rPr>
              <w:fldChar w:fldCharType="separate"/>
            </w:r>
            <w:r w:rsidR="00615116">
              <w:rPr>
                <w:noProof/>
                <w:webHidden/>
              </w:rPr>
              <w:t>74</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29" w:history="1">
            <w:r w:rsidR="00D1078A" w:rsidRPr="005E173B">
              <w:rPr>
                <w:rStyle w:val="Hyperlink"/>
                <w:noProof/>
              </w:rPr>
              <w:t>4.1. Introduction</w:t>
            </w:r>
            <w:r w:rsidR="00D1078A">
              <w:rPr>
                <w:noProof/>
                <w:webHidden/>
              </w:rPr>
              <w:tab/>
            </w:r>
            <w:r>
              <w:rPr>
                <w:noProof/>
                <w:webHidden/>
              </w:rPr>
              <w:fldChar w:fldCharType="begin"/>
            </w:r>
            <w:r w:rsidR="00D1078A">
              <w:rPr>
                <w:noProof/>
                <w:webHidden/>
              </w:rPr>
              <w:instrText xml:space="preserve"> PAGEREF _Toc271109229 \h </w:instrText>
            </w:r>
            <w:r>
              <w:rPr>
                <w:noProof/>
                <w:webHidden/>
              </w:rPr>
            </w:r>
            <w:r>
              <w:rPr>
                <w:noProof/>
                <w:webHidden/>
              </w:rPr>
              <w:fldChar w:fldCharType="separate"/>
            </w:r>
            <w:r w:rsidR="00615116">
              <w:rPr>
                <w:noProof/>
                <w:webHidden/>
              </w:rPr>
              <w:t>74</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30" w:history="1">
            <w:r w:rsidR="00D1078A" w:rsidRPr="005E173B">
              <w:rPr>
                <w:rStyle w:val="Hyperlink"/>
                <w:noProof/>
              </w:rPr>
              <w:t>4.2. Substrate materials characterisation</w:t>
            </w:r>
            <w:r w:rsidR="00D1078A">
              <w:rPr>
                <w:noProof/>
                <w:webHidden/>
              </w:rPr>
              <w:tab/>
            </w:r>
            <w:r>
              <w:rPr>
                <w:noProof/>
                <w:webHidden/>
              </w:rPr>
              <w:fldChar w:fldCharType="begin"/>
            </w:r>
            <w:r w:rsidR="00D1078A">
              <w:rPr>
                <w:noProof/>
                <w:webHidden/>
              </w:rPr>
              <w:instrText xml:space="preserve"> PAGEREF _Toc271109230 \h </w:instrText>
            </w:r>
            <w:r>
              <w:rPr>
                <w:noProof/>
                <w:webHidden/>
              </w:rPr>
            </w:r>
            <w:r>
              <w:rPr>
                <w:noProof/>
                <w:webHidden/>
              </w:rPr>
              <w:fldChar w:fldCharType="separate"/>
            </w:r>
            <w:r w:rsidR="00615116">
              <w:rPr>
                <w:noProof/>
                <w:webHidden/>
              </w:rPr>
              <w:t>74</w:t>
            </w:r>
            <w:r>
              <w:rPr>
                <w:noProof/>
                <w:webHidden/>
              </w:rPr>
              <w:fldChar w:fldCharType="end"/>
            </w:r>
          </w:hyperlink>
        </w:p>
        <w:p w:rsidR="00D1078A" w:rsidRDefault="002F0A15">
          <w:pPr>
            <w:pStyle w:val="TOC3"/>
            <w:rPr>
              <w:noProof/>
              <w:lang w:val="en-IE" w:eastAsia="en-IE" w:bidi="ar-SA"/>
            </w:rPr>
          </w:pPr>
          <w:hyperlink w:anchor="_Toc271109231" w:history="1">
            <w:r w:rsidR="00D1078A" w:rsidRPr="005E173B">
              <w:rPr>
                <w:rStyle w:val="Hyperlink"/>
                <w:noProof/>
                <w:lang w:val="en-IE" w:eastAsia="en-IE"/>
              </w:rPr>
              <w:t>4.2.1. Stainless steel 316L</w:t>
            </w:r>
            <w:r w:rsidR="00D1078A">
              <w:rPr>
                <w:noProof/>
                <w:webHidden/>
              </w:rPr>
              <w:tab/>
            </w:r>
            <w:r>
              <w:rPr>
                <w:noProof/>
                <w:webHidden/>
              </w:rPr>
              <w:fldChar w:fldCharType="begin"/>
            </w:r>
            <w:r w:rsidR="00D1078A">
              <w:rPr>
                <w:noProof/>
                <w:webHidden/>
              </w:rPr>
              <w:instrText xml:space="preserve"> PAGEREF _Toc271109231 \h </w:instrText>
            </w:r>
            <w:r>
              <w:rPr>
                <w:noProof/>
                <w:webHidden/>
              </w:rPr>
            </w:r>
            <w:r>
              <w:rPr>
                <w:noProof/>
                <w:webHidden/>
              </w:rPr>
              <w:fldChar w:fldCharType="separate"/>
            </w:r>
            <w:r w:rsidR="00615116">
              <w:rPr>
                <w:noProof/>
                <w:webHidden/>
              </w:rPr>
              <w:t>74</w:t>
            </w:r>
            <w:r>
              <w:rPr>
                <w:noProof/>
                <w:webHidden/>
              </w:rPr>
              <w:fldChar w:fldCharType="end"/>
            </w:r>
          </w:hyperlink>
        </w:p>
        <w:p w:rsidR="00D1078A" w:rsidRDefault="002F0A15">
          <w:pPr>
            <w:pStyle w:val="TOC3"/>
            <w:rPr>
              <w:noProof/>
              <w:lang w:val="en-IE" w:eastAsia="en-IE" w:bidi="ar-SA"/>
            </w:rPr>
          </w:pPr>
          <w:hyperlink w:anchor="_Toc271109232" w:history="1">
            <w:r w:rsidR="00D1078A" w:rsidRPr="005E173B">
              <w:rPr>
                <w:rStyle w:val="Hyperlink"/>
                <w:noProof/>
                <w:lang w:val="en-IE" w:eastAsia="en-IE"/>
              </w:rPr>
              <w:t>4.2.2. Silicon type (1 0 0)</w:t>
            </w:r>
            <w:r w:rsidR="00D1078A">
              <w:rPr>
                <w:noProof/>
                <w:webHidden/>
              </w:rPr>
              <w:tab/>
            </w:r>
            <w:r>
              <w:rPr>
                <w:noProof/>
                <w:webHidden/>
              </w:rPr>
              <w:fldChar w:fldCharType="begin"/>
            </w:r>
            <w:r w:rsidR="00D1078A">
              <w:rPr>
                <w:noProof/>
                <w:webHidden/>
              </w:rPr>
              <w:instrText xml:space="preserve"> PAGEREF _Toc271109232 \h </w:instrText>
            </w:r>
            <w:r>
              <w:rPr>
                <w:noProof/>
                <w:webHidden/>
              </w:rPr>
            </w:r>
            <w:r>
              <w:rPr>
                <w:noProof/>
                <w:webHidden/>
              </w:rPr>
              <w:fldChar w:fldCharType="separate"/>
            </w:r>
            <w:r w:rsidR="00615116">
              <w:rPr>
                <w:noProof/>
                <w:webHidden/>
              </w:rPr>
              <w:t>76</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33" w:history="1">
            <w:r w:rsidR="00D1078A" w:rsidRPr="005E173B">
              <w:rPr>
                <w:rStyle w:val="Hyperlink"/>
                <w:noProof/>
              </w:rPr>
              <w:t>4.3. As-deposited NiTi coating characterisation</w:t>
            </w:r>
            <w:r w:rsidR="00D1078A">
              <w:rPr>
                <w:noProof/>
                <w:webHidden/>
              </w:rPr>
              <w:tab/>
            </w:r>
            <w:r>
              <w:rPr>
                <w:noProof/>
                <w:webHidden/>
              </w:rPr>
              <w:fldChar w:fldCharType="begin"/>
            </w:r>
            <w:r w:rsidR="00D1078A">
              <w:rPr>
                <w:noProof/>
                <w:webHidden/>
              </w:rPr>
              <w:instrText xml:space="preserve"> PAGEREF _Toc271109233 \h </w:instrText>
            </w:r>
            <w:r>
              <w:rPr>
                <w:noProof/>
                <w:webHidden/>
              </w:rPr>
            </w:r>
            <w:r>
              <w:rPr>
                <w:noProof/>
                <w:webHidden/>
              </w:rPr>
              <w:fldChar w:fldCharType="separate"/>
            </w:r>
            <w:r w:rsidR="00615116">
              <w:rPr>
                <w:noProof/>
                <w:webHidden/>
              </w:rPr>
              <w:t>77</w:t>
            </w:r>
            <w:r>
              <w:rPr>
                <w:noProof/>
                <w:webHidden/>
              </w:rPr>
              <w:fldChar w:fldCharType="end"/>
            </w:r>
          </w:hyperlink>
        </w:p>
        <w:p w:rsidR="00D1078A" w:rsidRDefault="002F0A15">
          <w:pPr>
            <w:pStyle w:val="TOC3"/>
            <w:rPr>
              <w:noProof/>
              <w:lang w:val="en-IE" w:eastAsia="en-IE" w:bidi="ar-SA"/>
            </w:rPr>
          </w:pPr>
          <w:hyperlink w:anchor="_Toc271109234" w:history="1">
            <w:r w:rsidR="00D1078A" w:rsidRPr="005E173B">
              <w:rPr>
                <w:rStyle w:val="Hyperlink"/>
                <w:noProof/>
              </w:rPr>
              <w:t>4.3.1. Composition analysis</w:t>
            </w:r>
            <w:r w:rsidR="00D1078A">
              <w:rPr>
                <w:noProof/>
                <w:webHidden/>
              </w:rPr>
              <w:tab/>
            </w:r>
            <w:r>
              <w:rPr>
                <w:noProof/>
                <w:webHidden/>
              </w:rPr>
              <w:fldChar w:fldCharType="begin"/>
            </w:r>
            <w:r w:rsidR="00D1078A">
              <w:rPr>
                <w:noProof/>
                <w:webHidden/>
              </w:rPr>
              <w:instrText xml:space="preserve"> PAGEREF _Toc271109234 \h </w:instrText>
            </w:r>
            <w:r>
              <w:rPr>
                <w:noProof/>
                <w:webHidden/>
              </w:rPr>
            </w:r>
            <w:r>
              <w:rPr>
                <w:noProof/>
                <w:webHidden/>
              </w:rPr>
              <w:fldChar w:fldCharType="separate"/>
            </w:r>
            <w:r w:rsidR="00615116">
              <w:rPr>
                <w:noProof/>
                <w:webHidden/>
              </w:rPr>
              <w:t>77</w:t>
            </w:r>
            <w:r>
              <w:rPr>
                <w:noProof/>
                <w:webHidden/>
              </w:rPr>
              <w:fldChar w:fldCharType="end"/>
            </w:r>
          </w:hyperlink>
        </w:p>
        <w:p w:rsidR="00D1078A" w:rsidRDefault="002F0A15">
          <w:pPr>
            <w:pStyle w:val="TOC3"/>
            <w:rPr>
              <w:noProof/>
              <w:lang w:val="en-IE" w:eastAsia="en-IE" w:bidi="ar-SA"/>
            </w:rPr>
          </w:pPr>
          <w:hyperlink w:anchor="_Toc271109235" w:history="1">
            <w:r w:rsidR="00D1078A" w:rsidRPr="005E173B">
              <w:rPr>
                <w:rStyle w:val="Hyperlink"/>
                <w:noProof/>
              </w:rPr>
              <w:t>4.3.2. Phase and crystallographic planes</w:t>
            </w:r>
            <w:r w:rsidR="00D1078A">
              <w:rPr>
                <w:noProof/>
                <w:webHidden/>
              </w:rPr>
              <w:tab/>
            </w:r>
            <w:r>
              <w:rPr>
                <w:noProof/>
                <w:webHidden/>
              </w:rPr>
              <w:fldChar w:fldCharType="begin"/>
            </w:r>
            <w:r w:rsidR="00D1078A">
              <w:rPr>
                <w:noProof/>
                <w:webHidden/>
              </w:rPr>
              <w:instrText xml:space="preserve"> PAGEREF _Toc271109235 \h </w:instrText>
            </w:r>
            <w:r>
              <w:rPr>
                <w:noProof/>
                <w:webHidden/>
              </w:rPr>
            </w:r>
            <w:r>
              <w:rPr>
                <w:noProof/>
                <w:webHidden/>
              </w:rPr>
              <w:fldChar w:fldCharType="separate"/>
            </w:r>
            <w:r w:rsidR="00615116">
              <w:rPr>
                <w:noProof/>
                <w:webHidden/>
              </w:rPr>
              <w:t>78</w:t>
            </w:r>
            <w:r>
              <w:rPr>
                <w:noProof/>
                <w:webHidden/>
              </w:rPr>
              <w:fldChar w:fldCharType="end"/>
            </w:r>
          </w:hyperlink>
        </w:p>
        <w:p w:rsidR="00D1078A" w:rsidRDefault="002F0A15">
          <w:pPr>
            <w:pStyle w:val="TOC3"/>
            <w:rPr>
              <w:noProof/>
              <w:lang w:val="en-IE" w:eastAsia="en-IE" w:bidi="ar-SA"/>
            </w:rPr>
          </w:pPr>
          <w:hyperlink w:anchor="_Toc271109236" w:history="1">
            <w:r w:rsidR="00D1078A" w:rsidRPr="005E173B">
              <w:rPr>
                <w:rStyle w:val="Hyperlink"/>
                <w:noProof/>
              </w:rPr>
              <w:t>4.3.3. Surface morphology and roughness</w:t>
            </w:r>
            <w:r w:rsidR="00D1078A">
              <w:rPr>
                <w:noProof/>
                <w:webHidden/>
              </w:rPr>
              <w:tab/>
            </w:r>
            <w:r>
              <w:rPr>
                <w:noProof/>
                <w:webHidden/>
              </w:rPr>
              <w:fldChar w:fldCharType="begin"/>
            </w:r>
            <w:r w:rsidR="00D1078A">
              <w:rPr>
                <w:noProof/>
                <w:webHidden/>
              </w:rPr>
              <w:instrText xml:space="preserve"> PAGEREF _Toc271109236 \h </w:instrText>
            </w:r>
            <w:r>
              <w:rPr>
                <w:noProof/>
                <w:webHidden/>
              </w:rPr>
            </w:r>
            <w:r>
              <w:rPr>
                <w:noProof/>
                <w:webHidden/>
              </w:rPr>
              <w:fldChar w:fldCharType="separate"/>
            </w:r>
            <w:r w:rsidR="00615116">
              <w:rPr>
                <w:noProof/>
                <w:webHidden/>
              </w:rPr>
              <w:t>80</w:t>
            </w:r>
            <w:r>
              <w:rPr>
                <w:noProof/>
                <w:webHidden/>
              </w:rPr>
              <w:fldChar w:fldCharType="end"/>
            </w:r>
          </w:hyperlink>
        </w:p>
        <w:p w:rsidR="00D1078A" w:rsidRDefault="002F0A15">
          <w:pPr>
            <w:pStyle w:val="TOC3"/>
            <w:rPr>
              <w:noProof/>
              <w:lang w:val="en-IE" w:eastAsia="en-IE" w:bidi="ar-SA"/>
            </w:rPr>
          </w:pPr>
          <w:hyperlink w:anchor="_Toc271109237" w:history="1">
            <w:r w:rsidR="00D1078A" w:rsidRPr="005E173B">
              <w:rPr>
                <w:rStyle w:val="Hyperlink"/>
                <w:noProof/>
              </w:rPr>
              <w:t>4.3.4. Effect of coating thickness on adhesion of the amorphous NiTi SMA coating</w:t>
            </w:r>
            <w:r w:rsidR="00D1078A">
              <w:rPr>
                <w:noProof/>
                <w:webHidden/>
              </w:rPr>
              <w:tab/>
            </w:r>
            <w:r>
              <w:rPr>
                <w:noProof/>
                <w:webHidden/>
              </w:rPr>
              <w:fldChar w:fldCharType="begin"/>
            </w:r>
            <w:r w:rsidR="00D1078A">
              <w:rPr>
                <w:noProof/>
                <w:webHidden/>
              </w:rPr>
              <w:instrText xml:space="preserve"> PAGEREF _Toc271109237 \h </w:instrText>
            </w:r>
            <w:r>
              <w:rPr>
                <w:noProof/>
                <w:webHidden/>
              </w:rPr>
            </w:r>
            <w:r>
              <w:rPr>
                <w:noProof/>
                <w:webHidden/>
              </w:rPr>
              <w:fldChar w:fldCharType="separate"/>
            </w:r>
            <w:r w:rsidR="00615116">
              <w:rPr>
                <w:noProof/>
                <w:webHidden/>
              </w:rPr>
              <w:t>86</w:t>
            </w:r>
            <w:r>
              <w:rPr>
                <w:noProof/>
                <w:webHidden/>
              </w:rPr>
              <w:fldChar w:fldCharType="end"/>
            </w:r>
          </w:hyperlink>
        </w:p>
        <w:p w:rsidR="00D1078A" w:rsidRDefault="002F0A15">
          <w:pPr>
            <w:pStyle w:val="TOC3"/>
            <w:rPr>
              <w:noProof/>
              <w:lang w:val="en-IE" w:eastAsia="en-IE" w:bidi="ar-SA"/>
            </w:rPr>
          </w:pPr>
          <w:hyperlink w:anchor="_Toc271109238" w:history="1">
            <w:r w:rsidR="00D1078A" w:rsidRPr="005E173B">
              <w:rPr>
                <w:rStyle w:val="Hyperlink"/>
                <w:noProof/>
              </w:rPr>
              <w:t>4.3.5. Effect of thickness on wear property of the amorphous NiTi SMA coating</w:t>
            </w:r>
            <w:r w:rsidR="00D1078A">
              <w:rPr>
                <w:noProof/>
                <w:webHidden/>
              </w:rPr>
              <w:tab/>
            </w:r>
            <w:r>
              <w:rPr>
                <w:noProof/>
                <w:webHidden/>
              </w:rPr>
              <w:fldChar w:fldCharType="begin"/>
            </w:r>
            <w:r w:rsidR="00D1078A">
              <w:rPr>
                <w:noProof/>
                <w:webHidden/>
              </w:rPr>
              <w:instrText xml:space="preserve"> PAGEREF _Toc271109238 \h </w:instrText>
            </w:r>
            <w:r>
              <w:rPr>
                <w:noProof/>
                <w:webHidden/>
              </w:rPr>
            </w:r>
            <w:r>
              <w:rPr>
                <w:noProof/>
                <w:webHidden/>
              </w:rPr>
              <w:fldChar w:fldCharType="separate"/>
            </w:r>
            <w:r w:rsidR="00615116">
              <w:rPr>
                <w:noProof/>
                <w:webHidden/>
              </w:rPr>
              <w:t>90</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39" w:history="1">
            <w:r w:rsidR="00D1078A" w:rsidRPr="005E173B">
              <w:rPr>
                <w:rStyle w:val="Hyperlink"/>
                <w:noProof/>
              </w:rPr>
              <w:t>4.4. Effect of post-sputtering annealing process on structure and properties of NiTi SMA coating</w:t>
            </w:r>
            <w:r w:rsidR="00D1078A">
              <w:rPr>
                <w:noProof/>
                <w:webHidden/>
              </w:rPr>
              <w:tab/>
            </w:r>
            <w:r>
              <w:rPr>
                <w:noProof/>
                <w:webHidden/>
              </w:rPr>
              <w:fldChar w:fldCharType="begin"/>
            </w:r>
            <w:r w:rsidR="00D1078A">
              <w:rPr>
                <w:noProof/>
                <w:webHidden/>
              </w:rPr>
              <w:instrText xml:space="preserve"> PAGEREF _Toc271109239 \h </w:instrText>
            </w:r>
            <w:r>
              <w:rPr>
                <w:noProof/>
                <w:webHidden/>
              </w:rPr>
            </w:r>
            <w:r>
              <w:rPr>
                <w:noProof/>
                <w:webHidden/>
              </w:rPr>
              <w:fldChar w:fldCharType="separate"/>
            </w:r>
            <w:r w:rsidR="00615116">
              <w:rPr>
                <w:noProof/>
                <w:webHidden/>
              </w:rPr>
              <w:t>94</w:t>
            </w:r>
            <w:r>
              <w:rPr>
                <w:noProof/>
                <w:webHidden/>
              </w:rPr>
              <w:fldChar w:fldCharType="end"/>
            </w:r>
          </w:hyperlink>
        </w:p>
        <w:p w:rsidR="00D1078A" w:rsidRDefault="002F0A15">
          <w:pPr>
            <w:pStyle w:val="TOC3"/>
            <w:rPr>
              <w:noProof/>
              <w:lang w:val="en-IE" w:eastAsia="en-IE" w:bidi="ar-SA"/>
            </w:rPr>
          </w:pPr>
          <w:hyperlink w:anchor="_Toc271109240" w:history="1">
            <w:r w:rsidR="00D1078A" w:rsidRPr="005E173B">
              <w:rPr>
                <w:rStyle w:val="Hyperlink"/>
                <w:noProof/>
              </w:rPr>
              <w:t>4.4.1. Phase and crystallographic planes of the annealed NiTi coating</w:t>
            </w:r>
            <w:r w:rsidR="00D1078A">
              <w:rPr>
                <w:noProof/>
                <w:webHidden/>
              </w:rPr>
              <w:tab/>
            </w:r>
            <w:r>
              <w:rPr>
                <w:noProof/>
                <w:webHidden/>
              </w:rPr>
              <w:fldChar w:fldCharType="begin"/>
            </w:r>
            <w:r w:rsidR="00D1078A">
              <w:rPr>
                <w:noProof/>
                <w:webHidden/>
              </w:rPr>
              <w:instrText xml:space="preserve"> PAGEREF _Toc271109240 \h </w:instrText>
            </w:r>
            <w:r>
              <w:rPr>
                <w:noProof/>
                <w:webHidden/>
              </w:rPr>
            </w:r>
            <w:r>
              <w:rPr>
                <w:noProof/>
                <w:webHidden/>
              </w:rPr>
              <w:fldChar w:fldCharType="separate"/>
            </w:r>
            <w:r w:rsidR="00615116">
              <w:rPr>
                <w:noProof/>
                <w:webHidden/>
              </w:rPr>
              <w:t>94</w:t>
            </w:r>
            <w:r>
              <w:rPr>
                <w:noProof/>
                <w:webHidden/>
              </w:rPr>
              <w:fldChar w:fldCharType="end"/>
            </w:r>
          </w:hyperlink>
        </w:p>
        <w:p w:rsidR="00D1078A" w:rsidRDefault="002F0A15">
          <w:pPr>
            <w:pStyle w:val="TOC3"/>
            <w:rPr>
              <w:noProof/>
              <w:lang w:val="en-IE" w:eastAsia="en-IE" w:bidi="ar-SA"/>
            </w:rPr>
          </w:pPr>
          <w:hyperlink w:anchor="_Toc271109241" w:history="1">
            <w:r w:rsidR="00D1078A" w:rsidRPr="005E173B">
              <w:rPr>
                <w:rStyle w:val="Hyperlink"/>
                <w:noProof/>
              </w:rPr>
              <w:t>4.4.2. Microstructure and phase development of the annealed NiTi coatings</w:t>
            </w:r>
            <w:r w:rsidR="00D1078A">
              <w:rPr>
                <w:noProof/>
                <w:webHidden/>
              </w:rPr>
              <w:tab/>
            </w:r>
            <w:r>
              <w:rPr>
                <w:noProof/>
                <w:webHidden/>
              </w:rPr>
              <w:fldChar w:fldCharType="begin"/>
            </w:r>
            <w:r w:rsidR="00D1078A">
              <w:rPr>
                <w:noProof/>
                <w:webHidden/>
              </w:rPr>
              <w:instrText xml:space="preserve"> PAGEREF _Toc271109241 \h </w:instrText>
            </w:r>
            <w:r>
              <w:rPr>
                <w:noProof/>
                <w:webHidden/>
              </w:rPr>
            </w:r>
            <w:r>
              <w:rPr>
                <w:noProof/>
                <w:webHidden/>
              </w:rPr>
              <w:fldChar w:fldCharType="separate"/>
            </w:r>
            <w:r w:rsidR="00615116">
              <w:rPr>
                <w:noProof/>
                <w:webHidden/>
              </w:rPr>
              <w:t>97</w:t>
            </w:r>
            <w:r>
              <w:rPr>
                <w:noProof/>
                <w:webHidden/>
              </w:rPr>
              <w:fldChar w:fldCharType="end"/>
            </w:r>
          </w:hyperlink>
        </w:p>
        <w:p w:rsidR="00D1078A" w:rsidRDefault="002F0A15">
          <w:pPr>
            <w:pStyle w:val="TOC3"/>
            <w:rPr>
              <w:noProof/>
              <w:lang w:val="en-IE" w:eastAsia="en-IE" w:bidi="ar-SA"/>
            </w:rPr>
          </w:pPr>
          <w:hyperlink w:anchor="_Toc271109242" w:history="1">
            <w:r w:rsidR="00D1078A" w:rsidRPr="005E173B">
              <w:rPr>
                <w:rStyle w:val="Hyperlink"/>
                <w:noProof/>
              </w:rPr>
              <w:t>4.4.3. Effect of post-sputtering annealing process on surface morphology and roughness of the NiTi coatings</w:t>
            </w:r>
            <w:r w:rsidR="00D1078A">
              <w:rPr>
                <w:noProof/>
                <w:webHidden/>
              </w:rPr>
              <w:tab/>
            </w:r>
            <w:r>
              <w:rPr>
                <w:noProof/>
                <w:webHidden/>
              </w:rPr>
              <w:fldChar w:fldCharType="begin"/>
            </w:r>
            <w:r w:rsidR="00D1078A">
              <w:rPr>
                <w:noProof/>
                <w:webHidden/>
              </w:rPr>
              <w:instrText xml:space="preserve"> PAGEREF _Toc271109242 \h </w:instrText>
            </w:r>
            <w:r>
              <w:rPr>
                <w:noProof/>
                <w:webHidden/>
              </w:rPr>
            </w:r>
            <w:r>
              <w:rPr>
                <w:noProof/>
                <w:webHidden/>
              </w:rPr>
              <w:fldChar w:fldCharType="separate"/>
            </w:r>
            <w:r w:rsidR="00615116">
              <w:rPr>
                <w:noProof/>
                <w:webHidden/>
              </w:rPr>
              <w:t>101</w:t>
            </w:r>
            <w:r>
              <w:rPr>
                <w:noProof/>
                <w:webHidden/>
              </w:rPr>
              <w:fldChar w:fldCharType="end"/>
            </w:r>
          </w:hyperlink>
        </w:p>
        <w:p w:rsidR="00D1078A" w:rsidRDefault="002F0A15">
          <w:pPr>
            <w:pStyle w:val="TOC3"/>
            <w:rPr>
              <w:noProof/>
              <w:lang w:val="en-IE" w:eastAsia="en-IE" w:bidi="ar-SA"/>
            </w:rPr>
          </w:pPr>
          <w:hyperlink w:anchor="_Toc271109243" w:history="1">
            <w:r w:rsidR="00D1078A" w:rsidRPr="005E173B">
              <w:rPr>
                <w:rStyle w:val="Hyperlink"/>
                <w:noProof/>
              </w:rPr>
              <w:t>4.4.4. Effect of post-sputtering annealing process on the hardness of the NiTi coatings</w:t>
            </w:r>
            <w:r w:rsidR="00D1078A">
              <w:rPr>
                <w:noProof/>
                <w:webHidden/>
              </w:rPr>
              <w:tab/>
            </w:r>
            <w:r>
              <w:rPr>
                <w:noProof/>
                <w:webHidden/>
              </w:rPr>
              <w:fldChar w:fldCharType="begin"/>
            </w:r>
            <w:r w:rsidR="00D1078A">
              <w:rPr>
                <w:noProof/>
                <w:webHidden/>
              </w:rPr>
              <w:instrText xml:space="preserve"> PAGEREF _Toc271109243 \h </w:instrText>
            </w:r>
            <w:r>
              <w:rPr>
                <w:noProof/>
                <w:webHidden/>
              </w:rPr>
            </w:r>
            <w:r>
              <w:rPr>
                <w:noProof/>
                <w:webHidden/>
              </w:rPr>
              <w:fldChar w:fldCharType="separate"/>
            </w:r>
            <w:r w:rsidR="00615116">
              <w:rPr>
                <w:noProof/>
                <w:webHidden/>
              </w:rPr>
              <w:t>105</w:t>
            </w:r>
            <w:r>
              <w:rPr>
                <w:noProof/>
                <w:webHidden/>
              </w:rPr>
              <w:fldChar w:fldCharType="end"/>
            </w:r>
          </w:hyperlink>
        </w:p>
        <w:p w:rsidR="00D1078A" w:rsidRDefault="002F0A15">
          <w:pPr>
            <w:pStyle w:val="TOC3"/>
            <w:rPr>
              <w:noProof/>
              <w:lang w:val="en-IE" w:eastAsia="en-IE" w:bidi="ar-SA"/>
            </w:rPr>
          </w:pPr>
          <w:hyperlink w:anchor="_Toc271109244" w:history="1">
            <w:r w:rsidR="00D1078A" w:rsidRPr="005E173B">
              <w:rPr>
                <w:rStyle w:val="Hyperlink"/>
                <w:noProof/>
              </w:rPr>
              <w:t>4.4.5. Effect of post-sputtering annealing process on the adhesion of the NiTi coating</w:t>
            </w:r>
            <w:r w:rsidR="00D1078A">
              <w:rPr>
                <w:noProof/>
                <w:webHidden/>
              </w:rPr>
              <w:tab/>
            </w:r>
            <w:r>
              <w:rPr>
                <w:noProof/>
                <w:webHidden/>
              </w:rPr>
              <w:fldChar w:fldCharType="begin"/>
            </w:r>
            <w:r w:rsidR="00D1078A">
              <w:rPr>
                <w:noProof/>
                <w:webHidden/>
              </w:rPr>
              <w:instrText xml:space="preserve"> PAGEREF _Toc271109244 \h </w:instrText>
            </w:r>
            <w:r>
              <w:rPr>
                <w:noProof/>
                <w:webHidden/>
              </w:rPr>
            </w:r>
            <w:r>
              <w:rPr>
                <w:noProof/>
                <w:webHidden/>
              </w:rPr>
              <w:fldChar w:fldCharType="separate"/>
            </w:r>
            <w:r w:rsidR="00615116">
              <w:rPr>
                <w:noProof/>
                <w:webHidden/>
              </w:rPr>
              <w:t>107</w:t>
            </w:r>
            <w:r>
              <w:rPr>
                <w:noProof/>
                <w:webHidden/>
              </w:rPr>
              <w:fldChar w:fldCharType="end"/>
            </w:r>
          </w:hyperlink>
        </w:p>
        <w:p w:rsidR="00D1078A" w:rsidRDefault="002F0A15">
          <w:pPr>
            <w:pStyle w:val="TOC3"/>
            <w:rPr>
              <w:noProof/>
              <w:lang w:val="en-IE" w:eastAsia="en-IE" w:bidi="ar-SA"/>
            </w:rPr>
          </w:pPr>
          <w:hyperlink w:anchor="_Toc271109245" w:history="1">
            <w:r w:rsidR="00D1078A" w:rsidRPr="005E173B">
              <w:rPr>
                <w:rStyle w:val="Hyperlink"/>
                <w:noProof/>
              </w:rPr>
              <w:t>4.4.6. Effect of the post-sputtering annealing process on the wear properties of NiTi SMA coating</w:t>
            </w:r>
            <w:r w:rsidR="00D1078A">
              <w:rPr>
                <w:noProof/>
                <w:webHidden/>
              </w:rPr>
              <w:tab/>
            </w:r>
            <w:r>
              <w:rPr>
                <w:noProof/>
                <w:webHidden/>
              </w:rPr>
              <w:fldChar w:fldCharType="begin"/>
            </w:r>
            <w:r w:rsidR="00D1078A">
              <w:rPr>
                <w:noProof/>
                <w:webHidden/>
              </w:rPr>
              <w:instrText xml:space="preserve"> PAGEREF _Toc271109245 \h </w:instrText>
            </w:r>
            <w:r>
              <w:rPr>
                <w:noProof/>
                <w:webHidden/>
              </w:rPr>
            </w:r>
            <w:r>
              <w:rPr>
                <w:noProof/>
                <w:webHidden/>
              </w:rPr>
              <w:fldChar w:fldCharType="separate"/>
            </w:r>
            <w:r w:rsidR="00615116">
              <w:rPr>
                <w:noProof/>
                <w:webHidden/>
              </w:rPr>
              <w:t>117</w:t>
            </w:r>
            <w:r>
              <w:rPr>
                <w:noProof/>
                <w:webHidden/>
              </w:rPr>
              <w:fldChar w:fldCharType="end"/>
            </w:r>
          </w:hyperlink>
        </w:p>
        <w:p w:rsidR="00D1078A" w:rsidRDefault="002F0A15">
          <w:pPr>
            <w:pStyle w:val="TOC2"/>
            <w:tabs>
              <w:tab w:val="left" w:pos="880"/>
              <w:tab w:val="right" w:leader="dot" w:pos="8494"/>
            </w:tabs>
            <w:rPr>
              <w:noProof/>
              <w:lang w:val="en-IE" w:eastAsia="en-IE" w:bidi="ar-SA"/>
            </w:rPr>
          </w:pPr>
          <w:hyperlink w:anchor="_Toc271109246" w:history="1">
            <w:r w:rsidR="00D1078A" w:rsidRPr="005E173B">
              <w:rPr>
                <w:rStyle w:val="Hyperlink"/>
                <w:noProof/>
              </w:rPr>
              <w:t>4.5.</w:t>
            </w:r>
            <w:r w:rsidR="00D1078A">
              <w:rPr>
                <w:noProof/>
                <w:lang w:val="en-IE" w:eastAsia="en-IE" w:bidi="ar-SA"/>
              </w:rPr>
              <w:tab/>
            </w:r>
            <w:r w:rsidR="00D1078A" w:rsidRPr="005E173B">
              <w:rPr>
                <w:rStyle w:val="Hyperlink"/>
                <w:noProof/>
              </w:rPr>
              <w:t>Structure and mechanical properties of TiN coating with the amorphous NiTi interlayer</w:t>
            </w:r>
            <w:r w:rsidR="00D1078A">
              <w:rPr>
                <w:noProof/>
                <w:webHidden/>
              </w:rPr>
              <w:tab/>
            </w:r>
            <w:r>
              <w:rPr>
                <w:noProof/>
                <w:webHidden/>
              </w:rPr>
              <w:fldChar w:fldCharType="begin"/>
            </w:r>
            <w:r w:rsidR="00D1078A">
              <w:rPr>
                <w:noProof/>
                <w:webHidden/>
              </w:rPr>
              <w:instrText xml:space="preserve"> PAGEREF _Toc271109246 \h </w:instrText>
            </w:r>
            <w:r>
              <w:rPr>
                <w:noProof/>
                <w:webHidden/>
              </w:rPr>
            </w:r>
            <w:r>
              <w:rPr>
                <w:noProof/>
                <w:webHidden/>
              </w:rPr>
              <w:fldChar w:fldCharType="separate"/>
            </w:r>
            <w:r w:rsidR="00615116">
              <w:rPr>
                <w:noProof/>
                <w:webHidden/>
              </w:rPr>
              <w:t>121</w:t>
            </w:r>
            <w:r>
              <w:rPr>
                <w:noProof/>
                <w:webHidden/>
              </w:rPr>
              <w:fldChar w:fldCharType="end"/>
            </w:r>
          </w:hyperlink>
        </w:p>
        <w:p w:rsidR="00D1078A" w:rsidRDefault="002F0A15">
          <w:pPr>
            <w:pStyle w:val="TOC3"/>
            <w:tabs>
              <w:tab w:val="left" w:pos="1320"/>
            </w:tabs>
            <w:rPr>
              <w:noProof/>
              <w:lang w:val="en-IE" w:eastAsia="en-IE" w:bidi="ar-SA"/>
            </w:rPr>
          </w:pPr>
          <w:hyperlink w:anchor="_Toc271109247" w:history="1">
            <w:r w:rsidR="00D1078A" w:rsidRPr="005E173B">
              <w:rPr>
                <w:rStyle w:val="Hyperlink"/>
                <w:noProof/>
              </w:rPr>
              <w:t>4.5.1</w:t>
            </w:r>
            <w:r w:rsidR="00D1078A">
              <w:rPr>
                <w:noProof/>
                <w:lang w:val="en-IE" w:eastAsia="en-IE" w:bidi="ar-SA"/>
              </w:rPr>
              <w:tab/>
            </w:r>
            <w:r w:rsidR="00D1078A" w:rsidRPr="005E173B">
              <w:rPr>
                <w:rStyle w:val="Hyperlink"/>
                <w:noProof/>
              </w:rPr>
              <w:t>Composition analysis of TiN with the amorphous NiTi interlayer</w:t>
            </w:r>
            <w:r w:rsidR="00D1078A">
              <w:rPr>
                <w:noProof/>
                <w:webHidden/>
              </w:rPr>
              <w:tab/>
            </w:r>
            <w:r>
              <w:rPr>
                <w:noProof/>
                <w:webHidden/>
              </w:rPr>
              <w:fldChar w:fldCharType="begin"/>
            </w:r>
            <w:r w:rsidR="00D1078A">
              <w:rPr>
                <w:noProof/>
                <w:webHidden/>
              </w:rPr>
              <w:instrText xml:space="preserve"> PAGEREF _Toc271109247 \h </w:instrText>
            </w:r>
            <w:r>
              <w:rPr>
                <w:noProof/>
                <w:webHidden/>
              </w:rPr>
            </w:r>
            <w:r>
              <w:rPr>
                <w:noProof/>
                <w:webHidden/>
              </w:rPr>
              <w:fldChar w:fldCharType="separate"/>
            </w:r>
            <w:r w:rsidR="00615116">
              <w:rPr>
                <w:noProof/>
                <w:webHidden/>
              </w:rPr>
              <w:t>121</w:t>
            </w:r>
            <w:r>
              <w:rPr>
                <w:noProof/>
                <w:webHidden/>
              </w:rPr>
              <w:fldChar w:fldCharType="end"/>
            </w:r>
          </w:hyperlink>
        </w:p>
        <w:p w:rsidR="00D1078A" w:rsidRDefault="002F0A15">
          <w:pPr>
            <w:pStyle w:val="TOC3"/>
            <w:tabs>
              <w:tab w:val="left" w:pos="1320"/>
            </w:tabs>
            <w:rPr>
              <w:noProof/>
              <w:lang w:val="en-IE" w:eastAsia="en-IE" w:bidi="ar-SA"/>
            </w:rPr>
          </w:pPr>
          <w:hyperlink w:anchor="_Toc271109248" w:history="1">
            <w:r w:rsidR="00D1078A" w:rsidRPr="005E173B">
              <w:rPr>
                <w:rStyle w:val="Hyperlink"/>
                <w:noProof/>
              </w:rPr>
              <w:t>4.5.2</w:t>
            </w:r>
            <w:r w:rsidR="00D1078A">
              <w:rPr>
                <w:noProof/>
                <w:lang w:val="en-IE" w:eastAsia="en-IE" w:bidi="ar-SA"/>
              </w:rPr>
              <w:tab/>
            </w:r>
            <w:r w:rsidR="00D1078A" w:rsidRPr="005E173B">
              <w:rPr>
                <w:rStyle w:val="Hyperlink"/>
                <w:noProof/>
              </w:rPr>
              <w:t>Coating thickness and cross-section morphology</w:t>
            </w:r>
            <w:r w:rsidR="00D1078A">
              <w:rPr>
                <w:noProof/>
                <w:webHidden/>
              </w:rPr>
              <w:tab/>
            </w:r>
            <w:r>
              <w:rPr>
                <w:noProof/>
                <w:webHidden/>
              </w:rPr>
              <w:fldChar w:fldCharType="begin"/>
            </w:r>
            <w:r w:rsidR="00D1078A">
              <w:rPr>
                <w:noProof/>
                <w:webHidden/>
              </w:rPr>
              <w:instrText xml:space="preserve"> PAGEREF _Toc271109248 \h </w:instrText>
            </w:r>
            <w:r>
              <w:rPr>
                <w:noProof/>
                <w:webHidden/>
              </w:rPr>
            </w:r>
            <w:r>
              <w:rPr>
                <w:noProof/>
                <w:webHidden/>
              </w:rPr>
              <w:fldChar w:fldCharType="separate"/>
            </w:r>
            <w:r w:rsidR="00615116">
              <w:rPr>
                <w:noProof/>
                <w:webHidden/>
              </w:rPr>
              <w:t>121</w:t>
            </w:r>
            <w:r>
              <w:rPr>
                <w:noProof/>
                <w:webHidden/>
              </w:rPr>
              <w:fldChar w:fldCharType="end"/>
            </w:r>
          </w:hyperlink>
        </w:p>
        <w:p w:rsidR="00D1078A" w:rsidRDefault="002F0A15">
          <w:pPr>
            <w:pStyle w:val="TOC3"/>
            <w:tabs>
              <w:tab w:val="left" w:pos="1320"/>
            </w:tabs>
            <w:rPr>
              <w:noProof/>
              <w:lang w:val="en-IE" w:eastAsia="en-IE" w:bidi="ar-SA"/>
            </w:rPr>
          </w:pPr>
          <w:hyperlink w:anchor="_Toc271109249" w:history="1">
            <w:r w:rsidR="00D1078A" w:rsidRPr="005E173B">
              <w:rPr>
                <w:rStyle w:val="Hyperlink"/>
                <w:noProof/>
              </w:rPr>
              <w:t>4.5.3</w:t>
            </w:r>
            <w:r w:rsidR="00D1078A">
              <w:rPr>
                <w:noProof/>
                <w:lang w:val="en-IE" w:eastAsia="en-IE" w:bidi="ar-SA"/>
              </w:rPr>
              <w:tab/>
            </w:r>
            <w:r w:rsidR="00D1078A" w:rsidRPr="005E173B">
              <w:rPr>
                <w:rStyle w:val="Hyperlink"/>
                <w:noProof/>
              </w:rPr>
              <w:t>Phase and structure of TiN coating with amorphous NiTi interlayer</w:t>
            </w:r>
            <w:r w:rsidR="00D1078A">
              <w:rPr>
                <w:noProof/>
                <w:webHidden/>
              </w:rPr>
              <w:tab/>
            </w:r>
            <w:r>
              <w:rPr>
                <w:noProof/>
                <w:webHidden/>
              </w:rPr>
              <w:fldChar w:fldCharType="begin"/>
            </w:r>
            <w:r w:rsidR="00D1078A">
              <w:rPr>
                <w:noProof/>
                <w:webHidden/>
              </w:rPr>
              <w:instrText xml:space="preserve"> PAGEREF _Toc271109249 \h </w:instrText>
            </w:r>
            <w:r>
              <w:rPr>
                <w:noProof/>
                <w:webHidden/>
              </w:rPr>
            </w:r>
            <w:r>
              <w:rPr>
                <w:noProof/>
                <w:webHidden/>
              </w:rPr>
              <w:fldChar w:fldCharType="separate"/>
            </w:r>
            <w:r w:rsidR="00615116">
              <w:rPr>
                <w:noProof/>
                <w:webHidden/>
              </w:rPr>
              <w:t>124</w:t>
            </w:r>
            <w:r>
              <w:rPr>
                <w:noProof/>
                <w:webHidden/>
              </w:rPr>
              <w:fldChar w:fldCharType="end"/>
            </w:r>
          </w:hyperlink>
        </w:p>
        <w:p w:rsidR="00D1078A" w:rsidRDefault="002F0A15">
          <w:pPr>
            <w:pStyle w:val="TOC3"/>
            <w:tabs>
              <w:tab w:val="left" w:pos="1320"/>
            </w:tabs>
            <w:rPr>
              <w:noProof/>
              <w:lang w:val="en-IE" w:eastAsia="en-IE" w:bidi="ar-SA"/>
            </w:rPr>
          </w:pPr>
          <w:hyperlink w:anchor="_Toc271109250" w:history="1">
            <w:r w:rsidR="00D1078A" w:rsidRPr="005E173B">
              <w:rPr>
                <w:rStyle w:val="Hyperlink"/>
                <w:noProof/>
              </w:rPr>
              <w:t>4.5.4</w:t>
            </w:r>
            <w:r w:rsidR="00D1078A">
              <w:rPr>
                <w:noProof/>
                <w:lang w:val="en-IE" w:eastAsia="en-IE" w:bidi="ar-SA"/>
              </w:rPr>
              <w:tab/>
            </w:r>
            <w:r w:rsidR="00D1078A" w:rsidRPr="005E173B">
              <w:rPr>
                <w:rStyle w:val="Hyperlink"/>
                <w:noProof/>
              </w:rPr>
              <w:t>Microstructure and surface roughness of TiN coating with the amorphous NiTi interlayer</w:t>
            </w:r>
            <w:r w:rsidR="00D1078A">
              <w:rPr>
                <w:noProof/>
                <w:webHidden/>
              </w:rPr>
              <w:tab/>
            </w:r>
            <w:r>
              <w:rPr>
                <w:noProof/>
                <w:webHidden/>
              </w:rPr>
              <w:fldChar w:fldCharType="begin"/>
            </w:r>
            <w:r w:rsidR="00D1078A">
              <w:rPr>
                <w:noProof/>
                <w:webHidden/>
              </w:rPr>
              <w:instrText xml:space="preserve"> PAGEREF _Toc271109250 \h </w:instrText>
            </w:r>
            <w:r>
              <w:rPr>
                <w:noProof/>
                <w:webHidden/>
              </w:rPr>
            </w:r>
            <w:r>
              <w:rPr>
                <w:noProof/>
                <w:webHidden/>
              </w:rPr>
              <w:fldChar w:fldCharType="separate"/>
            </w:r>
            <w:r w:rsidR="00615116">
              <w:rPr>
                <w:noProof/>
                <w:webHidden/>
              </w:rPr>
              <w:t>126</w:t>
            </w:r>
            <w:r>
              <w:rPr>
                <w:noProof/>
                <w:webHidden/>
              </w:rPr>
              <w:fldChar w:fldCharType="end"/>
            </w:r>
          </w:hyperlink>
        </w:p>
        <w:p w:rsidR="00D1078A" w:rsidRDefault="002F0A15">
          <w:pPr>
            <w:pStyle w:val="TOC3"/>
            <w:tabs>
              <w:tab w:val="left" w:pos="1320"/>
            </w:tabs>
            <w:rPr>
              <w:noProof/>
              <w:lang w:val="en-IE" w:eastAsia="en-IE" w:bidi="ar-SA"/>
            </w:rPr>
          </w:pPr>
          <w:hyperlink w:anchor="_Toc271109251" w:history="1">
            <w:r w:rsidR="00D1078A" w:rsidRPr="005E173B">
              <w:rPr>
                <w:rStyle w:val="Hyperlink"/>
                <w:noProof/>
              </w:rPr>
              <w:t>4.5.5.</w:t>
            </w:r>
            <w:r w:rsidR="00D1078A">
              <w:rPr>
                <w:noProof/>
                <w:lang w:val="en-IE" w:eastAsia="en-IE" w:bidi="ar-SA"/>
              </w:rPr>
              <w:tab/>
            </w:r>
            <w:r w:rsidR="00D1078A" w:rsidRPr="005E173B">
              <w:rPr>
                <w:rStyle w:val="Hyperlink"/>
                <w:noProof/>
              </w:rPr>
              <w:t>Hardness and elastic modulus of TiN coating with the amorphous NiTi interlayer</w:t>
            </w:r>
            <w:r w:rsidR="00D1078A">
              <w:rPr>
                <w:noProof/>
                <w:webHidden/>
              </w:rPr>
              <w:tab/>
            </w:r>
            <w:r>
              <w:rPr>
                <w:noProof/>
                <w:webHidden/>
              </w:rPr>
              <w:fldChar w:fldCharType="begin"/>
            </w:r>
            <w:r w:rsidR="00D1078A">
              <w:rPr>
                <w:noProof/>
                <w:webHidden/>
              </w:rPr>
              <w:instrText xml:space="preserve"> PAGEREF _Toc271109251 \h </w:instrText>
            </w:r>
            <w:r>
              <w:rPr>
                <w:noProof/>
                <w:webHidden/>
              </w:rPr>
            </w:r>
            <w:r>
              <w:rPr>
                <w:noProof/>
                <w:webHidden/>
              </w:rPr>
              <w:fldChar w:fldCharType="separate"/>
            </w:r>
            <w:r w:rsidR="00615116">
              <w:rPr>
                <w:noProof/>
                <w:webHidden/>
              </w:rPr>
              <w:t>128</w:t>
            </w:r>
            <w:r>
              <w:rPr>
                <w:noProof/>
                <w:webHidden/>
              </w:rPr>
              <w:fldChar w:fldCharType="end"/>
            </w:r>
          </w:hyperlink>
        </w:p>
        <w:p w:rsidR="00D1078A" w:rsidRDefault="002F0A15">
          <w:pPr>
            <w:pStyle w:val="TOC3"/>
            <w:tabs>
              <w:tab w:val="left" w:pos="1320"/>
            </w:tabs>
            <w:rPr>
              <w:noProof/>
              <w:lang w:val="en-IE" w:eastAsia="en-IE" w:bidi="ar-SA"/>
            </w:rPr>
          </w:pPr>
          <w:hyperlink w:anchor="_Toc271109252" w:history="1">
            <w:r w:rsidR="00D1078A" w:rsidRPr="005E173B">
              <w:rPr>
                <w:rStyle w:val="Hyperlink"/>
                <w:noProof/>
              </w:rPr>
              <w:t>4.5.6.</w:t>
            </w:r>
            <w:r w:rsidR="00D1078A">
              <w:rPr>
                <w:noProof/>
                <w:lang w:val="en-IE" w:eastAsia="en-IE" w:bidi="ar-SA"/>
              </w:rPr>
              <w:tab/>
            </w:r>
            <w:r w:rsidR="00D1078A" w:rsidRPr="005E173B">
              <w:rPr>
                <w:rStyle w:val="Hyperlink"/>
                <w:noProof/>
              </w:rPr>
              <w:t>Adhesion properties of TiN coating with the amorphous NiTi interlayer</w:t>
            </w:r>
            <w:r w:rsidR="00D1078A">
              <w:rPr>
                <w:noProof/>
                <w:webHidden/>
              </w:rPr>
              <w:tab/>
            </w:r>
            <w:r>
              <w:rPr>
                <w:noProof/>
                <w:webHidden/>
              </w:rPr>
              <w:fldChar w:fldCharType="begin"/>
            </w:r>
            <w:r w:rsidR="00D1078A">
              <w:rPr>
                <w:noProof/>
                <w:webHidden/>
              </w:rPr>
              <w:instrText xml:space="preserve"> PAGEREF _Toc271109252 \h </w:instrText>
            </w:r>
            <w:r>
              <w:rPr>
                <w:noProof/>
                <w:webHidden/>
              </w:rPr>
            </w:r>
            <w:r>
              <w:rPr>
                <w:noProof/>
                <w:webHidden/>
              </w:rPr>
              <w:fldChar w:fldCharType="separate"/>
            </w:r>
            <w:r w:rsidR="00615116">
              <w:rPr>
                <w:noProof/>
                <w:webHidden/>
              </w:rPr>
              <w:t>131</w:t>
            </w:r>
            <w:r>
              <w:rPr>
                <w:noProof/>
                <w:webHidden/>
              </w:rPr>
              <w:fldChar w:fldCharType="end"/>
            </w:r>
          </w:hyperlink>
        </w:p>
        <w:p w:rsidR="00D1078A" w:rsidRDefault="002F0A15">
          <w:pPr>
            <w:pStyle w:val="TOC3"/>
            <w:tabs>
              <w:tab w:val="left" w:pos="1320"/>
            </w:tabs>
            <w:rPr>
              <w:noProof/>
              <w:lang w:val="en-IE" w:eastAsia="en-IE" w:bidi="ar-SA"/>
            </w:rPr>
          </w:pPr>
          <w:hyperlink w:anchor="_Toc271109253" w:history="1">
            <w:r w:rsidR="00D1078A" w:rsidRPr="005E173B">
              <w:rPr>
                <w:rStyle w:val="Hyperlink"/>
                <w:noProof/>
              </w:rPr>
              <w:t>4.5.7.</w:t>
            </w:r>
            <w:r w:rsidR="00D1078A">
              <w:rPr>
                <w:noProof/>
                <w:lang w:val="en-IE" w:eastAsia="en-IE" w:bidi="ar-SA"/>
              </w:rPr>
              <w:tab/>
            </w:r>
            <w:r w:rsidR="00D1078A" w:rsidRPr="005E173B">
              <w:rPr>
                <w:rStyle w:val="Hyperlink"/>
                <w:noProof/>
              </w:rPr>
              <w:t>Wear behaviour of TiN coating with 0.5 µm amorphous NiTi interlayer</w:t>
            </w:r>
            <w:r w:rsidR="00D1078A">
              <w:rPr>
                <w:noProof/>
                <w:webHidden/>
              </w:rPr>
              <w:tab/>
            </w:r>
            <w:r>
              <w:rPr>
                <w:noProof/>
                <w:webHidden/>
              </w:rPr>
              <w:fldChar w:fldCharType="begin"/>
            </w:r>
            <w:r w:rsidR="00D1078A">
              <w:rPr>
                <w:noProof/>
                <w:webHidden/>
              </w:rPr>
              <w:instrText xml:space="preserve"> PAGEREF _Toc271109253 \h </w:instrText>
            </w:r>
            <w:r>
              <w:rPr>
                <w:noProof/>
                <w:webHidden/>
              </w:rPr>
            </w:r>
            <w:r>
              <w:rPr>
                <w:noProof/>
                <w:webHidden/>
              </w:rPr>
              <w:fldChar w:fldCharType="separate"/>
            </w:r>
            <w:r w:rsidR="00615116">
              <w:rPr>
                <w:noProof/>
                <w:webHidden/>
              </w:rPr>
              <w:t>140</w:t>
            </w:r>
            <w:r>
              <w:rPr>
                <w:noProof/>
                <w:webHidden/>
              </w:rPr>
              <w:fldChar w:fldCharType="end"/>
            </w:r>
          </w:hyperlink>
        </w:p>
        <w:p w:rsidR="00D1078A" w:rsidRDefault="002F0A15">
          <w:pPr>
            <w:pStyle w:val="TOC2"/>
            <w:tabs>
              <w:tab w:val="left" w:pos="880"/>
              <w:tab w:val="right" w:leader="dot" w:pos="8494"/>
            </w:tabs>
            <w:rPr>
              <w:noProof/>
              <w:lang w:val="en-IE" w:eastAsia="en-IE" w:bidi="ar-SA"/>
            </w:rPr>
          </w:pPr>
          <w:hyperlink w:anchor="_Toc271109254" w:history="1">
            <w:r w:rsidR="00D1078A" w:rsidRPr="005E173B">
              <w:rPr>
                <w:rStyle w:val="Hyperlink"/>
                <w:noProof/>
              </w:rPr>
              <w:t>4.6.</w:t>
            </w:r>
            <w:r w:rsidR="00D1078A">
              <w:rPr>
                <w:noProof/>
                <w:lang w:val="en-IE" w:eastAsia="en-IE" w:bidi="ar-SA"/>
              </w:rPr>
              <w:tab/>
            </w:r>
            <w:r w:rsidR="00D1078A" w:rsidRPr="005E173B">
              <w:rPr>
                <w:rStyle w:val="Hyperlink"/>
                <w:noProof/>
              </w:rPr>
              <w:t>Structure and mechanical properties of TiN coating with the crystalline NiTi interlayer</w:t>
            </w:r>
            <w:r w:rsidR="00D1078A">
              <w:rPr>
                <w:noProof/>
                <w:webHidden/>
              </w:rPr>
              <w:tab/>
            </w:r>
            <w:r>
              <w:rPr>
                <w:noProof/>
                <w:webHidden/>
              </w:rPr>
              <w:fldChar w:fldCharType="begin"/>
            </w:r>
            <w:r w:rsidR="00D1078A">
              <w:rPr>
                <w:noProof/>
                <w:webHidden/>
              </w:rPr>
              <w:instrText xml:space="preserve"> PAGEREF _Toc271109254 \h </w:instrText>
            </w:r>
            <w:r>
              <w:rPr>
                <w:noProof/>
                <w:webHidden/>
              </w:rPr>
            </w:r>
            <w:r>
              <w:rPr>
                <w:noProof/>
                <w:webHidden/>
              </w:rPr>
              <w:fldChar w:fldCharType="separate"/>
            </w:r>
            <w:r w:rsidR="00615116">
              <w:rPr>
                <w:noProof/>
                <w:webHidden/>
              </w:rPr>
              <w:t>142</w:t>
            </w:r>
            <w:r>
              <w:rPr>
                <w:noProof/>
                <w:webHidden/>
              </w:rPr>
              <w:fldChar w:fldCharType="end"/>
            </w:r>
          </w:hyperlink>
        </w:p>
        <w:p w:rsidR="00D1078A" w:rsidRDefault="002F0A15">
          <w:pPr>
            <w:pStyle w:val="TOC3"/>
            <w:tabs>
              <w:tab w:val="left" w:pos="1320"/>
            </w:tabs>
            <w:rPr>
              <w:noProof/>
              <w:lang w:val="en-IE" w:eastAsia="en-IE" w:bidi="ar-SA"/>
            </w:rPr>
          </w:pPr>
          <w:hyperlink w:anchor="_Toc271109255" w:history="1">
            <w:r w:rsidR="00D1078A" w:rsidRPr="005E173B">
              <w:rPr>
                <w:rStyle w:val="Hyperlink"/>
                <w:noProof/>
              </w:rPr>
              <w:t>4.6.1.</w:t>
            </w:r>
            <w:r w:rsidR="00D1078A">
              <w:rPr>
                <w:noProof/>
                <w:lang w:val="en-IE" w:eastAsia="en-IE" w:bidi="ar-SA"/>
              </w:rPr>
              <w:tab/>
            </w:r>
            <w:r w:rsidR="00D1078A" w:rsidRPr="005E173B">
              <w:rPr>
                <w:rStyle w:val="Hyperlink"/>
                <w:noProof/>
              </w:rPr>
              <w:t>Microstructure of TiN coating</w:t>
            </w:r>
            <w:r w:rsidR="00D1078A">
              <w:rPr>
                <w:noProof/>
                <w:webHidden/>
              </w:rPr>
              <w:tab/>
            </w:r>
            <w:r>
              <w:rPr>
                <w:noProof/>
                <w:webHidden/>
              </w:rPr>
              <w:fldChar w:fldCharType="begin"/>
            </w:r>
            <w:r w:rsidR="00D1078A">
              <w:rPr>
                <w:noProof/>
                <w:webHidden/>
              </w:rPr>
              <w:instrText xml:space="preserve"> PAGEREF _Toc271109255 \h </w:instrText>
            </w:r>
            <w:r>
              <w:rPr>
                <w:noProof/>
                <w:webHidden/>
              </w:rPr>
            </w:r>
            <w:r>
              <w:rPr>
                <w:noProof/>
                <w:webHidden/>
              </w:rPr>
              <w:fldChar w:fldCharType="separate"/>
            </w:r>
            <w:r w:rsidR="00615116">
              <w:rPr>
                <w:noProof/>
                <w:webHidden/>
              </w:rPr>
              <w:t>142</w:t>
            </w:r>
            <w:r>
              <w:rPr>
                <w:noProof/>
                <w:webHidden/>
              </w:rPr>
              <w:fldChar w:fldCharType="end"/>
            </w:r>
          </w:hyperlink>
        </w:p>
        <w:p w:rsidR="00D1078A" w:rsidRDefault="002F0A15">
          <w:pPr>
            <w:pStyle w:val="TOC3"/>
            <w:tabs>
              <w:tab w:val="left" w:pos="1320"/>
            </w:tabs>
            <w:rPr>
              <w:noProof/>
              <w:lang w:val="en-IE" w:eastAsia="en-IE" w:bidi="ar-SA"/>
            </w:rPr>
          </w:pPr>
          <w:hyperlink w:anchor="_Toc271109256" w:history="1">
            <w:r w:rsidR="00D1078A" w:rsidRPr="005E173B">
              <w:rPr>
                <w:rStyle w:val="Hyperlink"/>
                <w:noProof/>
              </w:rPr>
              <w:t>4.6.2.</w:t>
            </w:r>
            <w:r w:rsidR="00D1078A">
              <w:rPr>
                <w:noProof/>
                <w:lang w:val="en-IE" w:eastAsia="en-IE" w:bidi="ar-SA"/>
              </w:rPr>
              <w:tab/>
            </w:r>
            <w:r w:rsidR="00D1078A" w:rsidRPr="005E173B">
              <w:rPr>
                <w:rStyle w:val="Hyperlink"/>
                <w:noProof/>
              </w:rPr>
              <w:t>Adhesion Properties of TiN Coating</w:t>
            </w:r>
            <w:r w:rsidR="00D1078A">
              <w:rPr>
                <w:noProof/>
                <w:webHidden/>
              </w:rPr>
              <w:tab/>
            </w:r>
            <w:r>
              <w:rPr>
                <w:noProof/>
                <w:webHidden/>
              </w:rPr>
              <w:fldChar w:fldCharType="begin"/>
            </w:r>
            <w:r w:rsidR="00D1078A">
              <w:rPr>
                <w:noProof/>
                <w:webHidden/>
              </w:rPr>
              <w:instrText xml:space="preserve"> PAGEREF _Toc271109256 \h </w:instrText>
            </w:r>
            <w:r>
              <w:rPr>
                <w:noProof/>
                <w:webHidden/>
              </w:rPr>
            </w:r>
            <w:r>
              <w:rPr>
                <w:noProof/>
                <w:webHidden/>
              </w:rPr>
              <w:fldChar w:fldCharType="separate"/>
            </w:r>
            <w:r w:rsidR="00615116">
              <w:rPr>
                <w:noProof/>
                <w:webHidden/>
              </w:rPr>
              <w:t>147</w:t>
            </w:r>
            <w:r>
              <w:rPr>
                <w:noProof/>
                <w:webHidden/>
              </w:rPr>
              <w:fldChar w:fldCharType="end"/>
            </w:r>
          </w:hyperlink>
        </w:p>
        <w:p w:rsidR="00D1078A" w:rsidRDefault="002F0A15">
          <w:pPr>
            <w:pStyle w:val="TOC1"/>
            <w:rPr>
              <w:noProof/>
              <w:lang w:val="en-IE" w:eastAsia="en-IE" w:bidi="ar-SA"/>
            </w:rPr>
          </w:pPr>
          <w:hyperlink w:anchor="_Toc271109257" w:history="1">
            <w:r w:rsidR="00D1078A" w:rsidRPr="005E173B">
              <w:rPr>
                <w:rStyle w:val="Hyperlink"/>
                <w:noProof/>
                <w:lang w:val="en-IE"/>
              </w:rPr>
              <w:t>Chapter 5: Discussion</w:t>
            </w:r>
            <w:r w:rsidR="00D1078A">
              <w:rPr>
                <w:noProof/>
                <w:webHidden/>
              </w:rPr>
              <w:tab/>
            </w:r>
            <w:r>
              <w:rPr>
                <w:noProof/>
                <w:webHidden/>
              </w:rPr>
              <w:fldChar w:fldCharType="begin"/>
            </w:r>
            <w:r w:rsidR="00D1078A">
              <w:rPr>
                <w:noProof/>
                <w:webHidden/>
              </w:rPr>
              <w:instrText xml:space="preserve"> PAGEREF _Toc271109257 \h </w:instrText>
            </w:r>
            <w:r>
              <w:rPr>
                <w:noProof/>
                <w:webHidden/>
              </w:rPr>
            </w:r>
            <w:r>
              <w:rPr>
                <w:noProof/>
                <w:webHidden/>
              </w:rPr>
              <w:fldChar w:fldCharType="separate"/>
            </w:r>
            <w:r w:rsidR="00615116">
              <w:rPr>
                <w:noProof/>
                <w:webHidden/>
              </w:rPr>
              <w:t>151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58" w:history="1">
            <w:r w:rsidR="00D1078A" w:rsidRPr="005E173B">
              <w:rPr>
                <w:rStyle w:val="Hyperlink"/>
                <w:noProof/>
                <w:lang w:val="en-IE"/>
              </w:rPr>
              <w:t>5.1. As-deposited NiTi SMA coating characterisation</w:t>
            </w:r>
            <w:r w:rsidR="00D1078A">
              <w:rPr>
                <w:noProof/>
                <w:webHidden/>
              </w:rPr>
              <w:tab/>
            </w:r>
            <w:r>
              <w:rPr>
                <w:noProof/>
                <w:webHidden/>
              </w:rPr>
              <w:fldChar w:fldCharType="begin"/>
            </w:r>
            <w:r w:rsidR="00D1078A">
              <w:rPr>
                <w:noProof/>
                <w:webHidden/>
              </w:rPr>
              <w:instrText xml:space="preserve"> PAGEREF _Toc271109258 \h </w:instrText>
            </w:r>
            <w:r>
              <w:rPr>
                <w:noProof/>
                <w:webHidden/>
              </w:rPr>
            </w:r>
            <w:r>
              <w:rPr>
                <w:noProof/>
                <w:webHidden/>
              </w:rPr>
              <w:fldChar w:fldCharType="separate"/>
            </w:r>
            <w:r w:rsidR="00615116">
              <w:rPr>
                <w:noProof/>
                <w:webHidden/>
              </w:rPr>
              <w:t>151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59" w:history="1">
            <w:r w:rsidR="00D1078A" w:rsidRPr="005E173B">
              <w:rPr>
                <w:rStyle w:val="Hyperlink"/>
                <w:noProof/>
                <w:lang w:val="en-IE"/>
              </w:rPr>
              <w:t>5.2. Effect of the post-sputtering annealing process on structure and properties of NiTi SMA coating</w:t>
            </w:r>
            <w:r w:rsidR="00D1078A">
              <w:rPr>
                <w:noProof/>
                <w:webHidden/>
              </w:rPr>
              <w:tab/>
            </w:r>
            <w:r>
              <w:rPr>
                <w:noProof/>
                <w:webHidden/>
              </w:rPr>
              <w:fldChar w:fldCharType="begin"/>
            </w:r>
            <w:r w:rsidR="00D1078A">
              <w:rPr>
                <w:noProof/>
                <w:webHidden/>
              </w:rPr>
              <w:instrText xml:space="preserve"> PAGEREF _Toc271109259 \h </w:instrText>
            </w:r>
            <w:r>
              <w:rPr>
                <w:noProof/>
                <w:webHidden/>
              </w:rPr>
            </w:r>
            <w:r>
              <w:rPr>
                <w:noProof/>
                <w:webHidden/>
              </w:rPr>
              <w:fldChar w:fldCharType="separate"/>
            </w:r>
            <w:r w:rsidR="00615116">
              <w:rPr>
                <w:noProof/>
                <w:webHidden/>
              </w:rPr>
              <w:t>156</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60" w:history="1">
            <w:r w:rsidR="00D1078A" w:rsidRPr="005E173B">
              <w:rPr>
                <w:rStyle w:val="Hyperlink"/>
                <w:noProof/>
                <w:lang w:val="en-IE"/>
              </w:rPr>
              <w:t xml:space="preserve">5.3. </w:t>
            </w:r>
            <w:r w:rsidR="00D1078A" w:rsidRPr="005E173B">
              <w:rPr>
                <w:rStyle w:val="Hyperlink"/>
                <w:noProof/>
              </w:rPr>
              <w:t>Structure and mechanical properties of TiN coating with the amorphous NiTi interlayer</w:t>
            </w:r>
            <w:r w:rsidR="00D1078A">
              <w:rPr>
                <w:noProof/>
                <w:webHidden/>
              </w:rPr>
              <w:tab/>
            </w:r>
            <w:r>
              <w:rPr>
                <w:noProof/>
                <w:webHidden/>
              </w:rPr>
              <w:fldChar w:fldCharType="begin"/>
            </w:r>
            <w:r w:rsidR="00D1078A">
              <w:rPr>
                <w:noProof/>
                <w:webHidden/>
              </w:rPr>
              <w:instrText xml:space="preserve"> PAGEREF _Toc271109260 \h </w:instrText>
            </w:r>
            <w:r>
              <w:rPr>
                <w:noProof/>
                <w:webHidden/>
              </w:rPr>
            </w:r>
            <w:r>
              <w:rPr>
                <w:noProof/>
                <w:webHidden/>
              </w:rPr>
              <w:fldChar w:fldCharType="separate"/>
            </w:r>
            <w:r w:rsidR="00615116">
              <w:rPr>
                <w:noProof/>
                <w:webHidden/>
              </w:rPr>
              <w:t>164</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61" w:history="1">
            <w:r w:rsidR="00D1078A" w:rsidRPr="005E173B">
              <w:rPr>
                <w:rStyle w:val="Hyperlink"/>
                <w:noProof/>
              </w:rPr>
              <w:t>5.4. Structure and mechanical properties of TiN coating with the crystalline NiTi Interlayer</w:t>
            </w:r>
            <w:r w:rsidR="00D1078A">
              <w:rPr>
                <w:noProof/>
                <w:webHidden/>
              </w:rPr>
              <w:tab/>
            </w:r>
            <w:r>
              <w:rPr>
                <w:noProof/>
                <w:webHidden/>
              </w:rPr>
              <w:fldChar w:fldCharType="begin"/>
            </w:r>
            <w:r w:rsidR="00D1078A">
              <w:rPr>
                <w:noProof/>
                <w:webHidden/>
              </w:rPr>
              <w:instrText xml:space="preserve"> PAGEREF _Toc271109261 \h </w:instrText>
            </w:r>
            <w:r>
              <w:rPr>
                <w:noProof/>
                <w:webHidden/>
              </w:rPr>
            </w:r>
            <w:r>
              <w:rPr>
                <w:noProof/>
                <w:webHidden/>
              </w:rPr>
              <w:fldChar w:fldCharType="separate"/>
            </w:r>
            <w:r w:rsidR="00615116">
              <w:rPr>
                <w:noProof/>
                <w:webHidden/>
              </w:rPr>
              <w:t>166</w:t>
            </w:r>
            <w:r>
              <w:rPr>
                <w:noProof/>
                <w:webHidden/>
              </w:rPr>
              <w:fldChar w:fldCharType="end"/>
            </w:r>
          </w:hyperlink>
        </w:p>
        <w:p w:rsidR="00D1078A" w:rsidRDefault="002F0A15">
          <w:pPr>
            <w:pStyle w:val="TOC1"/>
            <w:rPr>
              <w:noProof/>
              <w:lang w:val="en-IE" w:eastAsia="en-IE" w:bidi="ar-SA"/>
            </w:rPr>
          </w:pPr>
          <w:hyperlink w:anchor="_Toc271109262" w:history="1">
            <w:r w:rsidR="00D1078A" w:rsidRPr="005E173B">
              <w:rPr>
                <w:rStyle w:val="Hyperlink"/>
                <w:noProof/>
              </w:rPr>
              <w:t>Chapter 6: Concluding Remarks and Recommendations for Future Work</w:t>
            </w:r>
            <w:r w:rsidR="00D1078A">
              <w:rPr>
                <w:noProof/>
                <w:webHidden/>
              </w:rPr>
              <w:tab/>
            </w:r>
            <w:r>
              <w:rPr>
                <w:noProof/>
                <w:webHidden/>
              </w:rPr>
              <w:fldChar w:fldCharType="begin"/>
            </w:r>
            <w:r w:rsidR="00D1078A">
              <w:rPr>
                <w:noProof/>
                <w:webHidden/>
              </w:rPr>
              <w:instrText xml:space="preserve"> PAGEREF _Toc271109262 \h </w:instrText>
            </w:r>
            <w:r>
              <w:rPr>
                <w:noProof/>
                <w:webHidden/>
              </w:rPr>
            </w:r>
            <w:r>
              <w:rPr>
                <w:noProof/>
                <w:webHidden/>
              </w:rPr>
              <w:fldChar w:fldCharType="separate"/>
            </w:r>
            <w:r w:rsidR="00615116">
              <w:rPr>
                <w:noProof/>
                <w:webHidden/>
              </w:rPr>
              <w:t>168</w:t>
            </w:r>
            <w:r>
              <w:rPr>
                <w:noProof/>
                <w:webHidden/>
              </w:rPr>
              <w:fldChar w:fldCharType="end"/>
            </w:r>
          </w:hyperlink>
        </w:p>
        <w:p w:rsidR="00D1078A" w:rsidRDefault="002F0A15">
          <w:pPr>
            <w:pStyle w:val="TOC2"/>
            <w:tabs>
              <w:tab w:val="left" w:pos="880"/>
              <w:tab w:val="right" w:leader="dot" w:pos="8494"/>
            </w:tabs>
            <w:rPr>
              <w:noProof/>
              <w:lang w:val="en-IE" w:eastAsia="en-IE" w:bidi="ar-SA"/>
            </w:rPr>
          </w:pPr>
          <w:hyperlink w:anchor="_Toc271109263" w:history="1">
            <w:r w:rsidR="00D1078A" w:rsidRPr="005E173B">
              <w:rPr>
                <w:rStyle w:val="Hyperlink"/>
                <w:noProof/>
                <w:lang w:val="en-IE"/>
              </w:rPr>
              <w:t>6.1</w:t>
            </w:r>
            <w:r w:rsidR="00D1078A">
              <w:rPr>
                <w:noProof/>
                <w:lang w:val="en-IE" w:eastAsia="en-IE" w:bidi="ar-SA"/>
              </w:rPr>
              <w:tab/>
            </w:r>
            <w:r w:rsidR="00D1078A" w:rsidRPr="005E173B">
              <w:rPr>
                <w:rStyle w:val="Hyperlink"/>
                <w:noProof/>
                <w:lang w:val="en-IE"/>
              </w:rPr>
              <w:t>Concluding remarks</w:t>
            </w:r>
            <w:r w:rsidR="00D1078A">
              <w:rPr>
                <w:noProof/>
                <w:webHidden/>
              </w:rPr>
              <w:tab/>
            </w:r>
            <w:r>
              <w:rPr>
                <w:noProof/>
                <w:webHidden/>
              </w:rPr>
              <w:fldChar w:fldCharType="begin"/>
            </w:r>
            <w:r w:rsidR="00D1078A">
              <w:rPr>
                <w:noProof/>
                <w:webHidden/>
              </w:rPr>
              <w:instrText xml:space="preserve"> PAGEREF _Toc271109263 \h </w:instrText>
            </w:r>
            <w:r>
              <w:rPr>
                <w:noProof/>
                <w:webHidden/>
              </w:rPr>
            </w:r>
            <w:r>
              <w:rPr>
                <w:noProof/>
                <w:webHidden/>
              </w:rPr>
              <w:fldChar w:fldCharType="separate"/>
            </w:r>
            <w:r w:rsidR="00615116">
              <w:rPr>
                <w:noProof/>
                <w:webHidden/>
              </w:rPr>
              <w:t>168</w:t>
            </w:r>
            <w:r>
              <w:rPr>
                <w:noProof/>
                <w:webHidden/>
              </w:rPr>
              <w:fldChar w:fldCharType="end"/>
            </w:r>
          </w:hyperlink>
        </w:p>
        <w:p w:rsidR="00D1078A" w:rsidRDefault="002F0A15">
          <w:pPr>
            <w:pStyle w:val="TOC2"/>
            <w:tabs>
              <w:tab w:val="left" w:pos="880"/>
              <w:tab w:val="right" w:leader="dot" w:pos="8494"/>
            </w:tabs>
            <w:rPr>
              <w:noProof/>
              <w:lang w:val="en-IE" w:eastAsia="en-IE" w:bidi="ar-SA"/>
            </w:rPr>
          </w:pPr>
          <w:hyperlink w:anchor="_Toc271109264" w:history="1">
            <w:r w:rsidR="00D1078A" w:rsidRPr="005E173B">
              <w:rPr>
                <w:rStyle w:val="Hyperlink"/>
                <w:noProof/>
              </w:rPr>
              <w:t>6.2</w:t>
            </w:r>
            <w:r w:rsidR="00D1078A">
              <w:rPr>
                <w:noProof/>
                <w:lang w:val="en-IE" w:eastAsia="en-IE" w:bidi="ar-SA"/>
              </w:rPr>
              <w:tab/>
            </w:r>
            <w:r w:rsidR="00D1078A" w:rsidRPr="005E173B">
              <w:rPr>
                <w:rStyle w:val="Hyperlink"/>
                <w:noProof/>
              </w:rPr>
              <w:t>Thesis contributions</w:t>
            </w:r>
            <w:r w:rsidR="00D1078A">
              <w:rPr>
                <w:noProof/>
                <w:webHidden/>
              </w:rPr>
              <w:tab/>
            </w:r>
            <w:r>
              <w:rPr>
                <w:noProof/>
                <w:webHidden/>
              </w:rPr>
              <w:fldChar w:fldCharType="begin"/>
            </w:r>
            <w:r w:rsidR="00D1078A">
              <w:rPr>
                <w:noProof/>
                <w:webHidden/>
              </w:rPr>
              <w:instrText xml:space="preserve"> PAGEREF _Toc271109264 \h </w:instrText>
            </w:r>
            <w:r>
              <w:rPr>
                <w:noProof/>
                <w:webHidden/>
              </w:rPr>
            </w:r>
            <w:r>
              <w:rPr>
                <w:noProof/>
                <w:webHidden/>
              </w:rPr>
              <w:fldChar w:fldCharType="separate"/>
            </w:r>
            <w:r w:rsidR="00615116">
              <w:rPr>
                <w:noProof/>
                <w:webHidden/>
              </w:rPr>
              <w:t>171</w:t>
            </w:r>
            <w:r>
              <w:rPr>
                <w:noProof/>
                <w:webHidden/>
              </w:rPr>
              <w:fldChar w:fldCharType="end"/>
            </w:r>
          </w:hyperlink>
        </w:p>
        <w:p w:rsidR="00D1078A" w:rsidRDefault="002F0A15">
          <w:pPr>
            <w:pStyle w:val="TOC2"/>
            <w:tabs>
              <w:tab w:val="right" w:leader="dot" w:pos="8494"/>
            </w:tabs>
            <w:rPr>
              <w:noProof/>
              <w:lang w:val="en-IE" w:eastAsia="en-IE" w:bidi="ar-SA"/>
            </w:rPr>
          </w:pPr>
          <w:hyperlink w:anchor="_Toc271109265" w:history="1">
            <w:r w:rsidR="00D1078A" w:rsidRPr="005E173B">
              <w:rPr>
                <w:rStyle w:val="Hyperlink"/>
                <w:noProof/>
              </w:rPr>
              <w:t>6.3. Recommendations for future work</w:t>
            </w:r>
            <w:r w:rsidR="00D1078A">
              <w:rPr>
                <w:noProof/>
                <w:webHidden/>
              </w:rPr>
              <w:tab/>
            </w:r>
            <w:r>
              <w:rPr>
                <w:noProof/>
                <w:webHidden/>
              </w:rPr>
              <w:fldChar w:fldCharType="begin"/>
            </w:r>
            <w:r w:rsidR="00D1078A">
              <w:rPr>
                <w:noProof/>
                <w:webHidden/>
              </w:rPr>
              <w:instrText xml:space="preserve"> PAGEREF _Toc271109265 \h </w:instrText>
            </w:r>
            <w:r>
              <w:rPr>
                <w:noProof/>
                <w:webHidden/>
              </w:rPr>
            </w:r>
            <w:r>
              <w:rPr>
                <w:noProof/>
                <w:webHidden/>
              </w:rPr>
              <w:fldChar w:fldCharType="separate"/>
            </w:r>
            <w:r w:rsidR="00615116">
              <w:rPr>
                <w:noProof/>
                <w:webHidden/>
              </w:rPr>
              <w:t>172</w:t>
            </w:r>
            <w:r>
              <w:rPr>
                <w:noProof/>
                <w:webHidden/>
              </w:rPr>
              <w:fldChar w:fldCharType="end"/>
            </w:r>
          </w:hyperlink>
        </w:p>
        <w:p w:rsidR="00D1078A" w:rsidRDefault="002F0A15">
          <w:pPr>
            <w:pStyle w:val="TOC3"/>
            <w:rPr>
              <w:noProof/>
              <w:lang w:val="en-IE" w:eastAsia="en-IE" w:bidi="ar-SA"/>
            </w:rPr>
          </w:pPr>
          <w:hyperlink w:anchor="_Toc271109266" w:history="1">
            <w:r w:rsidR="00D1078A" w:rsidRPr="005E173B">
              <w:rPr>
                <w:rStyle w:val="Hyperlink"/>
                <w:noProof/>
              </w:rPr>
              <w:t>6.3.1. Using lower loads and lower speeds during the wear pin-on-disk test</w:t>
            </w:r>
            <w:r w:rsidR="00D1078A">
              <w:rPr>
                <w:noProof/>
                <w:webHidden/>
              </w:rPr>
              <w:tab/>
            </w:r>
            <w:r>
              <w:rPr>
                <w:noProof/>
                <w:webHidden/>
              </w:rPr>
              <w:fldChar w:fldCharType="begin"/>
            </w:r>
            <w:r w:rsidR="00D1078A">
              <w:rPr>
                <w:noProof/>
                <w:webHidden/>
              </w:rPr>
              <w:instrText xml:space="preserve"> PAGEREF _Toc271109266 \h </w:instrText>
            </w:r>
            <w:r>
              <w:rPr>
                <w:noProof/>
                <w:webHidden/>
              </w:rPr>
            </w:r>
            <w:r>
              <w:rPr>
                <w:noProof/>
                <w:webHidden/>
              </w:rPr>
              <w:fldChar w:fldCharType="separate"/>
            </w:r>
            <w:r w:rsidR="00615116">
              <w:rPr>
                <w:noProof/>
                <w:webHidden/>
              </w:rPr>
              <w:t>172</w:t>
            </w:r>
            <w:r>
              <w:rPr>
                <w:noProof/>
                <w:webHidden/>
              </w:rPr>
              <w:fldChar w:fldCharType="end"/>
            </w:r>
          </w:hyperlink>
        </w:p>
        <w:p w:rsidR="00D1078A" w:rsidRDefault="002F0A15">
          <w:pPr>
            <w:pStyle w:val="TOC3"/>
            <w:rPr>
              <w:noProof/>
              <w:lang w:val="en-IE" w:eastAsia="en-IE" w:bidi="ar-SA"/>
            </w:rPr>
          </w:pPr>
          <w:hyperlink w:anchor="_Toc271109267" w:history="1">
            <w:r w:rsidR="00D1078A" w:rsidRPr="005E173B">
              <w:rPr>
                <w:rStyle w:val="Hyperlink"/>
                <w:noProof/>
              </w:rPr>
              <w:t>6.3.2. Optimisation of the post-sputtering annealing process</w:t>
            </w:r>
            <w:r w:rsidR="00D1078A">
              <w:rPr>
                <w:noProof/>
                <w:webHidden/>
              </w:rPr>
              <w:tab/>
            </w:r>
            <w:r>
              <w:rPr>
                <w:noProof/>
                <w:webHidden/>
              </w:rPr>
              <w:fldChar w:fldCharType="begin"/>
            </w:r>
            <w:r w:rsidR="00D1078A">
              <w:rPr>
                <w:noProof/>
                <w:webHidden/>
              </w:rPr>
              <w:instrText xml:space="preserve"> PAGEREF _Toc271109267 \h </w:instrText>
            </w:r>
            <w:r>
              <w:rPr>
                <w:noProof/>
                <w:webHidden/>
              </w:rPr>
            </w:r>
            <w:r>
              <w:rPr>
                <w:noProof/>
                <w:webHidden/>
              </w:rPr>
              <w:fldChar w:fldCharType="separate"/>
            </w:r>
            <w:r w:rsidR="00615116">
              <w:rPr>
                <w:noProof/>
                <w:webHidden/>
              </w:rPr>
              <w:t>172</w:t>
            </w:r>
            <w:r>
              <w:rPr>
                <w:noProof/>
                <w:webHidden/>
              </w:rPr>
              <w:fldChar w:fldCharType="end"/>
            </w:r>
          </w:hyperlink>
        </w:p>
        <w:p w:rsidR="00D1078A" w:rsidRDefault="002F0A15">
          <w:pPr>
            <w:pStyle w:val="TOC3"/>
            <w:rPr>
              <w:noProof/>
              <w:lang w:val="en-IE" w:eastAsia="en-IE" w:bidi="ar-SA"/>
            </w:rPr>
          </w:pPr>
          <w:hyperlink w:anchor="_Toc271109268" w:history="1">
            <w:r w:rsidR="00D1078A" w:rsidRPr="005E173B">
              <w:rPr>
                <w:rStyle w:val="Hyperlink"/>
                <w:noProof/>
              </w:rPr>
              <w:t>6.3.3. Deposition of the amorphous NiTi coating using various argon gas pressure</w:t>
            </w:r>
            <w:r w:rsidR="00D1078A">
              <w:rPr>
                <w:noProof/>
                <w:webHidden/>
              </w:rPr>
              <w:tab/>
            </w:r>
            <w:r>
              <w:rPr>
                <w:noProof/>
                <w:webHidden/>
              </w:rPr>
              <w:fldChar w:fldCharType="begin"/>
            </w:r>
            <w:r w:rsidR="00D1078A">
              <w:rPr>
                <w:noProof/>
                <w:webHidden/>
              </w:rPr>
              <w:instrText xml:space="preserve"> PAGEREF _Toc271109268 \h </w:instrText>
            </w:r>
            <w:r>
              <w:rPr>
                <w:noProof/>
                <w:webHidden/>
              </w:rPr>
            </w:r>
            <w:r>
              <w:rPr>
                <w:noProof/>
                <w:webHidden/>
              </w:rPr>
              <w:fldChar w:fldCharType="separate"/>
            </w:r>
            <w:r w:rsidR="00615116">
              <w:rPr>
                <w:noProof/>
                <w:webHidden/>
              </w:rPr>
              <w:t>172</w:t>
            </w:r>
            <w:r>
              <w:rPr>
                <w:noProof/>
                <w:webHidden/>
              </w:rPr>
              <w:fldChar w:fldCharType="end"/>
            </w:r>
          </w:hyperlink>
        </w:p>
        <w:p w:rsidR="00D1078A" w:rsidRDefault="002F0A15">
          <w:pPr>
            <w:pStyle w:val="TOC3"/>
            <w:rPr>
              <w:noProof/>
              <w:lang w:val="en-IE" w:eastAsia="en-IE" w:bidi="ar-SA"/>
            </w:rPr>
          </w:pPr>
          <w:hyperlink w:anchor="_Toc271109269" w:history="1">
            <w:r w:rsidR="00D1078A" w:rsidRPr="005E173B">
              <w:rPr>
                <w:rStyle w:val="Hyperlink"/>
                <w:noProof/>
              </w:rPr>
              <w:t>6.3.4. Deposition of the NiTi SMA coating using a reactive nitrogen ion or a mixture of both argon and nitrogen ions</w:t>
            </w:r>
            <w:r w:rsidR="00D1078A">
              <w:rPr>
                <w:noProof/>
                <w:webHidden/>
              </w:rPr>
              <w:tab/>
            </w:r>
            <w:r>
              <w:rPr>
                <w:noProof/>
                <w:webHidden/>
              </w:rPr>
              <w:fldChar w:fldCharType="begin"/>
            </w:r>
            <w:r w:rsidR="00D1078A">
              <w:rPr>
                <w:noProof/>
                <w:webHidden/>
              </w:rPr>
              <w:instrText xml:space="preserve"> PAGEREF _Toc271109269 \h </w:instrText>
            </w:r>
            <w:r>
              <w:rPr>
                <w:noProof/>
                <w:webHidden/>
              </w:rPr>
            </w:r>
            <w:r>
              <w:rPr>
                <w:noProof/>
                <w:webHidden/>
              </w:rPr>
              <w:fldChar w:fldCharType="separate"/>
            </w:r>
            <w:r w:rsidR="00615116">
              <w:rPr>
                <w:noProof/>
                <w:webHidden/>
              </w:rPr>
              <w:t>173</w:t>
            </w:r>
            <w:r>
              <w:rPr>
                <w:noProof/>
                <w:webHidden/>
              </w:rPr>
              <w:fldChar w:fldCharType="end"/>
            </w:r>
          </w:hyperlink>
        </w:p>
        <w:p w:rsidR="00D1078A" w:rsidRDefault="002F0A15">
          <w:pPr>
            <w:pStyle w:val="TOC3"/>
            <w:rPr>
              <w:noProof/>
              <w:lang w:val="en-IE" w:eastAsia="en-IE" w:bidi="ar-SA"/>
            </w:rPr>
          </w:pPr>
          <w:hyperlink w:anchor="_Toc271109270" w:history="1">
            <w:r w:rsidR="00D1078A" w:rsidRPr="005E173B">
              <w:rPr>
                <w:rStyle w:val="Hyperlink"/>
                <w:noProof/>
              </w:rPr>
              <w:t>6.3.5. Deposition of the ternary NiTiAl coating using the closed field unbalanced magnetron sputtering</w:t>
            </w:r>
            <w:r w:rsidR="00D1078A">
              <w:rPr>
                <w:noProof/>
                <w:webHidden/>
              </w:rPr>
              <w:tab/>
            </w:r>
            <w:r>
              <w:rPr>
                <w:noProof/>
                <w:webHidden/>
              </w:rPr>
              <w:fldChar w:fldCharType="begin"/>
            </w:r>
            <w:r w:rsidR="00D1078A">
              <w:rPr>
                <w:noProof/>
                <w:webHidden/>
              </w:rPr>
              <w:instrText xml:space="preserve"> PAGEREF _Toc271109270 \h </w:instrText>
            </w:r>
            <w:r>
              <w:rPr>
                <w:noProof/>
                <w:webHidden/>
              </w:rPr>
            </w:r>
            <w:r>
              <w:rPr>
                <w:noProof/>
                <w:webHidden/>
              </w:rPr>
              <w:fldChar w:fldCharType="separate"/>
            </w:r>
            <w:r w:rsidR="00615116">
              <w:rPr>
                <w:noProof/>
                <w:webHidden/>
              </w:rPr>
              <w:t>173</w:t>
            </w:r>
            <w:r>
              <w:rPr>
                <w:noProof/>
                <w:webHidden/>
              </w:rPr>
              <w:fldChar w:fldCharType="end"/>
            </w:r>
          </w:hyperlink>
        </w:p>
        <w:p w:rsidR="00D1078A" w:rsidRDefault="002F0A15">
          <w:pPr>
            <w:pStyle w:val="TOC3"/>
            <w:rPr>
              <w:noProof/>
              <w:lang w:val="en-IE" w:eastAsia="en-IE" w:bidi="ar-SA"/>
            </w:rPr>
          </w:pPr>
          <w:hyperlink w:anchor="_Toc271109271" w:history="1">
            <w:r w:rsidR="00D1078A" w:rsidRPr="005E173B">
              <w:rPr>
                <w:rStyle w:val="Hyperlink"/>
                <w:noProof/>
              </w:rPr>
              <w:t>6.3.6. Deposition of the TiN coating with a crystalline NiTi interlayer using one-shot process</w:t>
            </w:r>
            <w:r w:rsidR="00D1078A">
              <w:rPr>
                <w:noProof/>
                <w:webHidden/>
              </w:rPr>
              <w:tab/>
            </w:r>
            <w:r>
              <w:rPr>
                <w:noProof/>
                <w:webHidden/>
              </w:rPr>
              <w:fldChar w:fldCharType="begin"/>
            </w:r>
            <w:r w:rsidR="00D1078A">
              <w:rPr>
                <w:noProof/>
                <w:webHidden/>
              </w:rPr>
              <w:instrText xml:space="preserve"> PAGEREF _Toc271109271 \h </w:instrText>
            </w:r>
            <w:r>
              <w:rPr>
                <w:noProof/>
                <w:webHidden/>
              </w:rPr>
            </w:r>
            <w:r>
              <w:rPr>
                <w:noProof/>
                <w:webHidden/>
              </w:rPr>
              <w:fldChar w:fldCharType="separate"/>
            </w:r>
            <w:r w:rsidR="00615116">
              <w:rPr>
                <w:noProof/>
                <w:webHidden/>
              </w:rPr>
              <w:t>174</w:t>
            </w:r>
            <w:r>
              <w:rPr>
                <w:noProof/>
                <w:webHidden/>
              </w:rPr>
              <w:fldChar w:fldCharType="end"/>
            </w:r>
          </w:hyperlink>
        </w:p>
        <w:p w:rsidR="00D1078A" w:rsidRDefault="002F0A15">
          <w:pPr>
            <w:pStyle w:val="TOC1"/>
            <w:rPr>
              <w:noProof/>
              <w:lang w:val="en-IE" w:eastAsia="en-IE" w:bidi="ar-SA"/>
            </w:rPr>
          </w:pPr>
          <w:hyperlink w:anchor="_Toc271109272" w:history="1">
            <w:r w:rsidR="00D1078A" w:rsidRPr="005E173B">
              <w:rPr>
                <w:rStyle w:val="Hyperlink"/>
                <w:noProof/>
              </w:rPr>
              <w:t>References</w:t>
            </w:r>
            <w:r w:rsidR="00D1078A">
              <w:rPr>
                <w:noProof/>
                <w:webHidden/>
              </w:rPr>
              <w:tab/>
            </w:r>
            <w:r>
              <w:rPr>
                <w:noProof/>
                <w:webHidden/>
              </w:rPr>
              <w:fldChar w:fldCharType="begin"/>
            </w:r>
            <w:r w:rsidR="00D1078A">
              <w:rPr>
                <w:noProof/>
                <w:webHidden/>
              </w:rPr>
              <w:instrText xml:space="preserve"> PAGEREF _Toc271109272 \h </w:instrText>
            </w:r>
            <w:r>
              <w:rPr>
                <w:noProof/>
                <w:webHidden/>
              </w:rPr>
            </w:r>
            <w:r>
              <w:rPr>
                <w:noProof/>
                <w:webHidden/>
              </w:rPr>
              <w:fldChar w:fldCharType="separate"/>
            </w:r>
            <w:r w:rsidR="00615116">
              <w:rPr>
                <w:noProof/>
                <w:webHidden/>
              </w:rPr>
              <w:t>175</w:t>
            </w:r>
            <w:r>
              <w:rPr>
                <w:noProof/>
                <w:webHidden/>
              </w:rPr>
              <w:fldChar w:fldCharType="end"/>
            </w:r>
          </w:hyperlink>
        </w:p>
        <w:p w:rsidR="00D1078A" w:rsidRDefault="002F0A15">
          <w:pPr>
            <w:pStyle w:val="TOC1"/>
            <w:rPr>
              <w:noProof/>
              <w:lang w:val="en-IE" w:eastAsia="en-IE" w:bidi="ar-SA"/>
            </w:rPr>
          </w:pPr>
          <w:hyperlink w:anchor="_Toc271109273" w:history="1">
            <w:r w:rsidR="00D1078A" w:rsidRPr="005E173B">
              <w:rPr>
                <w:rStyle w:val="Hyperlink"/>
                <w:noProof/>
              </w:rPr>
              <w:t>Appendix A – Sputtering operating instructions</w:t>
            </w:r>
            <w:r w:rsidR="00D1078A">
              <w:rPr>
                <w:noProof/>
                <w:webHidden/>
              </w:rPr>
              <w:tab/>
              <w:t>A</w:t>
            </w:r>
            <w:r>
              <w:rPr>
                <w:noProof/>
                <w:webHidden/>
              </w:rPr>
              <w:fldChar w:fldCharType="begin"/>
            </w:r>
            <w:r w:rsidR="00D1078A">
              <w:rPr>
                <w:noProof/>
                <w:webHidden/>
              </w:rPr>
              <w:instrText xml:space="preserve"> PAGEREF _Toc271109273 \h </w:instrText>
            </w:r>
            <w:r>
              <w:rPr>
                <w:noProof/>
                <w:webHidden/>
              </w:rPr>
            </w:r>
            <w:r>
              <w:rPr>
                <w:noProof/>
                <w:webHidden/>
              </w:rPr>
              <w:fldChar w:fldCharType="separate"/>
            </w:r>
            <w:r w:rsidR="00615116">
              <w:rPr>
                <w:noProof/>
                <w:webHidden/>
              </w:rPr>
              <w:t>1</w:t>
            </w:r>
            <w:r>
              <w:rPr>
                <w:noProof/>
                <w:webHidden/>
              </w:rPr>
              <w:fldChar w:fldCharType="end"/>
            </w:r>
          </w:hyperlink>
        </w:p>
        <w:p w:rsidR="00D1078A" w:rsidRDefault="002F0A15">
          <w:pPr>
            <w:pStyle w:val="TOC1"/>
            <w:rPr>
              <w:noProof/>
              <w:lang w:val="en-IE" w:eastAsia="en-IE" w:bidi="ar-SA"/>
            </w:rPr>
          </w:pPr>
          <w:hyperlink w:anchor="_Toc271109274" w:history="1">
            <w:r w:rsidR="00D1078A" w:rsidRPr="005E173B">
              <w:rPr>
                <w:rStyle w:val="Hyperlink"/>
                <w:noProof/>
              </w:rPr>
              <w:t>Appendix B – J.C.P.D.S. powder diffraction files</w:t>
            </w:r>
            <w:r w:rsidR="00D1078A">
              <w:rPr>
                <w:noProof/>
                <w:webHidden/>
              </w:rPr>
              <w:tab/>
              <w:t>A</w:t>
            </w:r>
            <w:r>
              <w:rPr>
                <w:noProof/>
                <w:webHidden/>
              </w:rPr>
              <w:fldChar w:fldCharType="begin"/>
            </w:r>
            <w:r w:rsidR="00D1078A">
              <w:rPr>
                <w:noProof/>
                <w:webHidden/>
              </w:rPr>
              <w:instrText xml:space="preserve"> PAGEREF _Toc271109274 \h </w:instrText>
            </w:r>
            <w:r>
              <w:rPr>
                <w:noProof/>
                <w:webHidden/>
              </w:rPr>
            </w:r>
            <w:r>
              <w:rPr>
                <w:noProof/>
                <w:webHidden/>
              </w:rPr>
              <w:fldChar w:fldCharType="separate"/>
            </w:r>
            <w:r w:rsidR="00615116">
              <w:rPr>
                <w:noProof/>
                <w:webHidden/>
              </w:rPr>
              <w:t>9</w:t>
            </w:r>
            <w:r>
              <w:rPr>
                <w:noProof/>
                <w:webHidden/>
              </w:rPr>
              <w:fldChar w:fldCharType="end"/>
            </w:r>
          </w:hyperlink>
        </w:p>
        <w:p w:rsidR="00D1078A" w:rsidRDefault="002F0A15">
          <w:pPr>
            <w:pStyle w:val="TOC1"/>
            <w:rPr>
              <w:noProof/>
              <w:lang w:val="en-IE" w:eastAsia="en-IE" w:bidi="ar-SA"/>
            </w:rPr>
          </w:pPr>
          <w:hyperlink w:anchor="_Toc271109275" w:history="1">
            <w:r w:rsidR="00D1078A" w:rsidRPr="005E173B">
              <w:rPr>
                <w:rStyle w:val="Hyperlink"/>
                <w:noProof/>
                <w:lang w:val="en-IE"/>
              </w:rPr>
              <w:t>Appendix C - The effect of oxidation process on the adhesion of NiTi coatings without rotary pump and argon gas facilitity</w:t>
            </w:r>
            <w:r w:rsidR="00D1078A">
              <w:rPr>
                <w:noProof/>
                <w:webHidden/>
              </w:rPr>
              <w:tab/>
              <w:t>A</w:t>
            </w:r>
            <w:r>
              <w:rPr>
                <w:noProof/>
                <w:webHidden/>
              </w:rPr>
              <w:fldChar w:fldCharType="begin"/>
            </w:r>
            <w:r w:rsidR="00D1078A">
              <w:rPr>
                <w:noProof/>
                <w:webHidden/>
              </w:rPr>
              <w:instrText xml:space="preserve"> PAGEREF _Toc271109275 \h </w:instrText>
            </w:r>
            <w:r>
              <w:rPr>
                <w:noProof/>
                <w:webHidden/>
              </w:rPr>
            </w:r>
            <w:r>
              <w:rPr>
                <w:noProof/>
                <w:webHidden/>
              </w:rPr>
              <w:fldChar w:fldCharType="separate"/>
            </w:r>
            <w:r w:rsidR="00615116">
              <w:rPr>
                <w:noProof/>
                <w:webHidden/>
              </w:rPr>
              <w:t>11</w:t>
            </w:r>
            <w:r>
              <w:rPr>
                <w:noProof/>
                <w:webHidden/>
              </w:rPr>
              <w:fldChar w:fldCharType="end"/>
            </w:r>
          </w:hyperlink>
        </w:p>
        <w:p w:rsidR="00D1078A" w:rsidRDefault="002F0A15">
          <w:pPr>
            <w:pStyle w:val="TOC1"/>
            <w:rPr>
              <w:noProof/>
              <w:lang w:val="en-IE" w:eastAsia="en-IE" w:bidi="ar-SA"/>
            </w:rPr>
          </w:pPr>
          <w:hyperlink w:anchor="_Toc271109276" w:history="1">
            <w:r w:rsidR="00D1078A" w:rsidRPr="005E173B">
              <w:rPr>
                <w:rStyle w:val="Hyperlink"/>
                <w:noProof/>
              </w:rPr>
              <w:t>Appendix D: Scratch Adhesion Test (Example of critical load calculation)</w:t>
            </w:r>
            <w:r w:rsidR="00D1078A">
              <w:rPr>
                <w:noProof/>
                <w:webHidden/>
              </w:rPr>
              <w:tab/>
              <w:t>A</w:t>
            </w:r>
            <w:r>
              <w:rPr>
                <w:noProof/>
                <w:webHidden/>
              </w:rPr>
              <w:fldChar w:fldCharType="begin"/>
            </w:r>
            <w:r w:rsidR="00D1078A">
              <w:rPr>
                <w:noProof/>
                <w:webHidden/>
              </w:rPr>
              <w:instrText xml:space="preserve"> PAGEREF _Toc271109276 \h </w:instrText>
            </w:r>
            <w:r>
              <w:rPr>
                <w:noProof/>
                <w:webHidden/>
              </w:rPr>
            </w:r>
            <w:r>
              <w:rPr>
                <w:noProof/>
                <w:webHidden/>
              </w:rPr>
              <w:fldChar w:fldCharType="separate"/>
            </w:r>
            <w:r w:rsidR="00615116">
              <w:rPr>
                <w:noProof/>
                <w:webHidden/>
              </w:rPr>
              <w:t>12</w:t>
            </w:r>
            <w:r>
              <w:rPr>
                <w:noProof/>
                <w:webHidden/>
              </w:rPr>
              <w:fldChar w:fldCharType="end"/>
            </w:r>
          </w:hyperlink>
        </w:p>
        <w:p w:rsidR="00C8422D" w:rsidRDefault="002F0A15" w:rsidP="0036092E">
          <w:pPr>
            <w:spacing w:line="360" w:lineRule="auto"/>
          </w:pPr>
          <w:r>
            <w:fldChar w:fldCharType="end"/>
          </w:r>
        </w:p>
      </w:sdtContent>
    </w:sdt>
    <w:p w:rsidR="00C779C0" w:rsidRDefault="00C779C0" w:rsidP="00F12777">
      <w:pPr>
        <w:pStyle w:val="Heading1"/>
        <w:jc w:val="center"/>
        <w:rPr>
          <w:szCs w:val="36"/>
        </w:rPr>
      </w:pPr>
    </w:p>
    <w:p w:rsidR="00C779C0" w:rsidRDefault="00C779C0" w:rsidP="00C779C0"/>
    <w:p w:rsidR="00C779C0" w:rsidRDefault="00C779C0" w:rsidP="00C779C0"/>
    <w:p w:rsidR="00C779C0" w:rsidRDefault="00C779C0" w:rsidP="00C779C0"/>
    <w:p w:rsidR="00C779C0" w:rsidRDefault="00C779C0" w:rsidP="00C779C0"/>
    <w:p w:rsidR="00C779C0" w:rsidRDefault="00C779C0" w:rsidP="00C779C0"/>
    <w:p w:rsidR="00C779C0" w:rsidRDefault="00C779C0" w:rsidP="00C779C0"/>
    <w:p w:rsidR="00C779C0" w:rsidRDefault="00C779C0" w:rsidP="00C779C0"/>
    <w:p w:rsidR="00C779C0" w:rsidRDefault="00C779C0" w:rsidP="00C779C0"/>
    <w:p w:rsidR="001F5245" w:rsidRDefault="001F5245" w:rsidP="00C779C0"/>
    <w:p w:rsidR="001F5245" w:rsidRDefault="001F5245" w:rsidP="00C779C0"/>
    <w:p w:rsidR="001F5245" w:rsidRDefault="001F5245" w:rsidP="00C779C0"/>
    <w:p w:rsidR="001F5245" w:rsidRPr="00C779C0" w:rsidRDefault="001F5245" w:rsidP="00C779C0"/>
    <w:p w:rsidR="00F24B42" w:rsidRDefault="0082762F" w:rsidP="00F12777">
      <w:pPr>
        <w:pStyle w:val="Heading1"/>
        <w:jc w:val="center"/>
        <w:rPr>
          <w:szCs w:val="36"/>
        </w:rPr>
      </w:pPr>
      <w:bookmarkStart w:id="7" w:name="_Toc271109189"/>
      <w:r w:rsidRPr="00CE544E">
        <w:rPr>
          <w:szCs w:val="36"/>
        </w:rPr>
        <w:lastRenderedPageBreak/>
        <w:t>List of Figures</w:t>
      </w:r>
      <w:bookmarkEnd w:id="7"/>
    </w:p>
    <w:p w:rsidR="00C779C0" w:rsidRPr="00C779C0" w:rsidRDefault="00C779C0" w:rsidP="00C779C0"/>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sz w:val="22"/>
          <w:szCs w:val="22"/>
        </w:rPr>
        <w:fldChar w:fldCharType="begin"/>
      </w:r>
      <w:r w:rsidR="00747FBD" w:rsidRPr="005C3AE5">
        <w:rPr>
          <w:i w:val="0"/>
          <w:sz w:val="22"/>
          <w:szCs w:val="22"/>
        </w:rPr>
        <w:instrText xml:space="preserve"> TOC \h \z \c "Figure 1." </w:instrText>
      </w:r>
      <w:r w:rsidRPr="002F0A15">
        <w:rPr>
          <w:i w:val="0"/>
          <w:sz w:val="22"/>
          <w:szCs w:val="22"/>
        </w:rPr>
        <w:fldChar w:fldCharType="separate"/>
      </w:r>
      <w:hyperlink w:anchor="_Toc271104191" w:history="1">
        <w:r w:rsidR="00DF3862" w:rsidRPr="00DF3862">
          <w:rPr>
            <w:rStyle w:val="Hyperlink"/>
            <w:i w:val="0"/>
            <w:noProof/>
            <w:sz w:val="22"/>
            <w:szCs w:val="22"/>
          </w:rPr>
          <w:t>Figure 1. 1. Design of the NiTi SMA coating</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2" w:history="1">
        <w:r w:rsidR="00DF3862" w:rsidRPr="00DF3862">
          <w:rPr>
            <w:rStyle w:val="Hyperlink"/>
            <w:i w:val="0"/>
            <w:noProof/>
            <w:sz w:val="22"/>
            <w:szCs w:val="22"/>
          </w:rPr>
          <w:t>Figure 1. 2. Design of the NiTi SMA as interlayer beneath TiN coating</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3" w:history="1">
        <w:r w:rsidR="00DF3862" w:rsidRPr="00DF3862">
          <w:rPr>
            <w:rStyle w:val="Hyperlink"/>
            <w:i w:val="0"/>
            <w:noProof/>
            <w:sz w:val="22"/>
            <w:szCs w:val="22"/>
          </w:rPr>
          <w:t>Figure 1. 3. Schematic of hypothesis being targeted</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4" w:history="1">
        <w:r w:rsidR="00DF3862" w:rsidRPr="00DF3862">
          <w:rPr>
            <w:rStyle w:val="Hyperlink"/>
            <w:i w:val="0"/>
            <w:noProof/>
            <w:sz w:val="22"/>
            <w:szCs w:val="22"/>
          </w:rPr>
          <w:t>Figure 1. 4. Flow chart of chapter 2</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6</w:t>
        </w:r>
        <w:r w:rsidRPr="00DF3862">
          <w:rPr>
            <w:i w:val="0"/>
            <w:noProof/>
            <w:webHidden/>
            <w:sz w:val="22"/>
            <w:szCs w:val="22"/>
          </w:rPr>
          <w:fldChar w:fldCharType="end"/>
        </w:r>
      </w:hyperlink>
    </w:p>
    <w:p w:rsid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5" w:history="1">
        <w:r w:rsidR="00DF3862" w:rsidRPr="00DF3862">
          <w:rPr>
            <w:rStyle w:val="Hyperlink"/>
            <w:i w:val="0"/>
            <w:noProof/>
            <w:sz w:val="22"/>
            <w:szCs w:val="22"/>
          </w:rPr>
          <w:t>Figure 1. 5. Flow chart of the structure of thesis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w:t>
        </w:r>
        <w:r w:rsidRPr="00DF3862">
          <w:rPr>
            <w:i w:val="0"/>
            <w:noProof/>
            <w:webHidden/>
            <w:sz w:val="22"/>
            <w:szCs w:val="22"/>
          </w:rPr>
          <w:fldChar w:fldCharType="end"/>
        </w:r>
      </w:hyperlink>
    </w:p>
    <w:p w:rsidR="00DF3862" w:rsidRPr="00DF3862" w:rsidRDefault="002F0A15" w:rsidP="00DF3862">
      <w:pPr>
        <w:spacing w:line="360" w:lineRule="auto"/>
        <w:rPr>
          <w:noProof/>
        </w:rPr>
      </w:pPr>
      <w:r w:rsidRPr="005C3AE5">
        <w:fldChar w:fldCharType="end"/>
      </w:r>
      <w:r w:rsidRPr="00DF3862">
        <w:fldChar w:fldCharType="begin"/>
      </w:r>
      <w:r w:rsidR="00747FBD" w:rsidRPr="00DF3862">
        <w:instrText xml:space="preserve"> TOC \h \z \c "Figure 2." </w:instrText>
      </w:r>
      <w:r w:rsidRPr="00DF3862">
        <w:fldChar w:fldCharType="separate"/>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6" w:history="1">
        <w:r w:rsidR="00DF3862" w:rsidRPr="00DF3862">
          <w:rPr>
            <w:rStyle w:val="Hyperlink"/>
            <w:i w:val="0"/>
            <w:noProof/>
            <w:sz w:val="22"/>
            <w:szCs w:val="22"/>
          </w:rPr>
          <w:t>Figure 2. 1. A typical phase transformation for: martensite (M), R phase (R) and austenite (A) [34]</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7" w:history="1">
        <w:r w:rsidR="00DF3862" w:rsidRPr="00DF3862">
          <w:rPr>
            <w:rStyle w:val="Hyperlink"/>
            <w:i w:val="0"/>
            <w:noProof/>
            <w:sz w:val="22"/>
            <w:szCs w:val="22"/>
          </w:rPr>
          <w:t>Figure 2. 2. The shape memory effect of the SMA (a) [37] and the comparison between the shape memory alloy and the superelasticity (b)</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8" w:history="1">
        <w:r w:rsidR="00DF3862" w:rsidRPr="00DF3862">
          <w:rPr>
            <w:rStyle w:val="Hyperlink"/>
            <w:i w:val="0"/>
            <w:noProof/>
            <w:sz w:val="22"/>
            <w:szCs w:val="22"/>
          </w:rPr>
          <w:t>Figure 2. 3. Phase diagram of a Ti - Ni alloy [53]</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199" w:history="1">
        <w:r w:rsidR="00DF3862" w:rsidRPr="00DF3862">
          <w:rPr>
            <w:rStyle w:val="Hyperlink"/>
            <w:i w:val="0"/>
            <w:noProof/>
            <w:sz w:val="22"/>
            <w:szCs w:val="22"/>
          </w:rPr>
          <w:t>Figure 2. 4. Bright field image of Ni</w:t>
        </w:r>
        <w:r w:rsidR="00DF3862" w:rsidRPr="00DF3862">
          <w:rPr>
            <w:rStyle w:val="Hyperlink"/>
            <w:i w:val="0"/>
            <w:noProof/>
            <w:sz w:val="22"/>
            <w:szCs w:val="22"/>
            <w:vertAlign w:val="subscript"/>
          </w:rPr>
          <w:t>3</w:t>
        </w:r>
        <w:r w:rsidR="00DF3862" w:rsidRPr="00DF3862">
          <w:rPr>
            <w:rStyle w:val="Hyperlink"/>
            <w:i w:val="0"/>
            <w:noProof/>
            <w:sz w:val="22"/>
            <w:szCs w:val="22"/>
          </w:rPr>
          <w:t>Ti precipitates in austenite B2 phase matrix at magnifications: 88600X and (b) 122000X [46]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_Toc271104199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17</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0" w:history="1">
        <w:r w:rsidR="00DF3862" w:rsidRPr="00DF3862">
          <w:rPr>
            <w:rStyle w:val="Hyperlink"/>
            <w:i w:val="0"/>
            <w:noProof/>
            <w:sz w:val="22"/>
            <w:szCs w:val="22"/>
          </w:rPr>
          <w:t>Figure 2. 5. A basic classification of various surface coating techniques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1" w:history="1">
        <w:r w:rsidR="00DF3862" w:rsidRPr="00DF3862">
          <w:rPr>
            <w:rStyle w:val="Hyperlink"/>
            <w:i w:val="0"/>
            <w:noProof/>
            <w:sz w:val="22"/>
            <w:szCs w:val="22"/>
          </w:rPr>
          <w:t>Figure 2. 6. Basic sputtering process [65]</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21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2" w:history="1">
        <w:r w:rsidR="00DF3862" w:rsidRPr="00DF3862">
          <w:rPr>
            <w:rStyle w:val="Hyperlink"/>
            <w:i w:val="0"/>
            <w:noProof/>
            <w:sz w:val="22"/>
            <w:szCs w:val="22"/>
          </w:rPr>
          <w:t>Figure 2. 7. Load versus displacement of the as-deposited NiTi and the annealed NiTi at maximum load: 250 µN (a) and 500 µN (b) (Insets: indentation profile of the annealed sample) [46]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29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3" w:history="1">
        <w:r w:rsidR="00DF3862" w:rsidRPr="00DF3862">
          <w:rPr>
            <w:rStyle w:val="Hyperlink"/>
            <w:i w:val="0"/>
            <w:noProof/>
            <w:sz w:val="22"/>
            <w:szCs w:val="22"/>
          </w:rPr>
          <w:t>Figure 2. 8. Elastic modulus (a) and hardness (b) of the as-deposited and the annealed NiTi coatings [46]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30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4" w:history="1">
        <w:r w:rsidR="00DF3862" w:rsidRPr="00DF3862">
          <w:rPr>
            <w:rStyle w:val="Hyperlink"/>
            <w:i w:val="0"/>
            <w:noProof/>
            <w:sz w:val="22"/>
            <w:szCs w:val="22"/>
          </w:rPr>
          <w:t>Figure 2. 9. XRD patterns of the as-deposited Ti and the oxidised peaks [6]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33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5" w:history="1">
        <w:r w:rsidR="00DF3862" w:rsidRPr="00DF3862">
          <w:rPr>
            <w:rStyle w:val="Hyperlink"/>
            <w:i w:val="0"/>
            <w:noProof/>
            <w:sz w:val="22"/>
            <w:szCs w:val="22"/>
          </w:rPr>
          <w:t>Figure 2. 10. A typical diffraction of the NiTi SMA coating in oxidizing environment [49]</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36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6" w:history="1">
        <w:r w:rsidR="00DF3862" w:rsidRPr="00DF3862">
          <w:rPr>
            <w:rStyle w:val="Hyperlink"/>
            <w:i w:val="0"/>
            <w:noProof/>
            <w:sz w:val="22"/>
            <w:szCs w:val="22"/>
          </w:rPr>
          <w:t>Figure 2. 11. Classification of stress in thin coating</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41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7" w:history="1">
        <w:r w:rsidR="00DF3862" w:rsidRPr="00DF3862">
          <w:rPr>
            <w:rStyle w:val="Hyperlink"/>
            <w:i w:val="0"/>
            <w:noProof/>
            <w:sz w:val="22"/>
            <w:szCs w:val="22"/>
          </w:rPr>
          <w:t>Figure 2. 12. Residual stress evolution for as-deposited amorphous NiTi SMA [68]</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43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08" w:history="1">
        <w:r w:rsidR="00DF3862" w:rsidRPr="00DF3862">
          <w:rPr>
            <w:rStyle w:val="Hyperlink"/>
            <w:i w:val="0"/>
            <w:noProof/>
            <w:sz w:val="22"/>
            <w:szCs w:val="22"/>
          </w:rPr>
          <w:t>Figure 2. 13. Surface cracks generated in a scratch morphology [116]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_Toc271104208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45</w:t>
        </w:r>
        <w:r w:rsidRPr="00DF3862">
          <w:rPr>
            <w:i w:val="0"/>
            <w:noProof/>
            <w:webHidden/>
            <w:sz w:val="22"/>
            <w:szCs w:val="22"/>
          </w:rPr>
          <w:fldChar w:fldCharType="end"/>
        </w:r>
      </w:hyperlink>
    </w:p>
    <w:p w:rsidR="00747FBD" w:rsidRPr="00DF3862" w:rsidRDefault="002F0A15" w:rsidP="00DF3862">
      <w:pPr>
        <w:spacing w:line="360" w:lineRule="auto"/>
        <w:rPr>
          <w:b/>
        </w:rPr>
      </w:pPr>
      <w:r w:rsidRPr="00DF3862">
        <w:fldChar w:fldCharType="end"/>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iCs w:val="0"/>
          <w:sz w:val="22"/>
          <w:szCs w:val="22"/>
        </w:rPr>
        <w:fldChar w:fldCharType="begin"/>
      </w:r>
      <w:r w:rsidR="00747FBD" w:rsidRPr="00DF3862">
        <w:rPr>
          <w:i w:val="0"/>
          <w:iCs w:val="0"/>
          <w:sz w:val="22"/>
          <w:szCs w:val="22"/>
        </w:rPr>
        <w:instrText xml:space="preserve"> TOC \c "Figure 3." </w:instrText>
      </w:r>
      <w:r w:rsidRPr="002F0A15">
        <w:rPr>
          <w:i w:val="0"/>
          <w:iCs w:val="0"/>
          <w:sz w:val="22"/>
          <w:szCs w:val="22"/>
        </w:rPr>
        <w:fldChar w:fldCharType="separate"/>
      </w:r>
      <w:r w:rsidR="00DF3862" w:rsidRPr="00DF3862">
        <w:rPr>
          <w:i w:val="0"/>
          <w:noProof/>
          <w:sz w:val="22"/>
          <w:szCs w:val="22"/>
        </w:rPr>
        <w:t>Figure 3. 1. DCU closed field unbalanced magnetron sputtering system</w:t>
      </w:r>
      <w:r w:rsidR="00DF3862" w:rsidRPr="00DF3862">
        <w:rPr>
          <w:i w:val="0"/>
          <w:noProof/>
          <w:sz w:val="22"/>
          <w:szCs w:val="22"/>
        </w:rPr>
        <w:tab/>
      </w:r>
      <w:r w:rsidRPr="00DF3862">
        <w:rPr>
          <w:i w:val="0"/>
          <w:noProof/>
          <w:sz w:val="22"/>
          <w:szCs w:val="22"/>
        </w:rPr>
        <w:fldChar w:fldCharType="begin"/>
      </w:r>
      <w:r w:rsidR="00DF3862" w:rsidRPr="00DF3862">
        <w:rPr>
          <w:i w:val="0"/>
          <w:noProof/>
          <w:sz w:val="22"/>
          <w:szCs w:val="22"/>
        </w:rPr>
        <w:instrText xml:space="preserve"> PAGEREF _Toc271104209 \h </w:instrText>
      </w:r>
      <w:r w:rsidRPr="00DF3862">
        <w:rPr>
          <w:i w:val="0"/>
          <w:noProof/>
          <w:sz w:val="22"/>
          <w:szCs w:val="22"/>
        </w:rPr>
      </w:r>
      <w:r w:rsidRPr="00DF3862">
        <w:rPr>
          <w:i w:val="0"/>
          <w:noProof/>
          <w:sz w:val="22"/>
          <w:szCs w:val="22"/>
        </w:rPr>
        <w:fldChar w:fldCharType="separate"/>
      </w:r>
      <w:r w:rsidR="00615116">
        <w:rPr>
          <w:i w:val="0"/>
          <w:noProof/>
          <w:sz w:val="22"/>
          <w:szCs w:val="22"/>
        </w:rPr>
        <w:t>55</w:t>
      </w:r>
      <w:r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Figure 3. 2. Basic experimental set-up in closed field unbalanced magnetron sputtering [63]</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_Toc271104210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56</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Figure 3. 3. Schematic diagram of the sputtering system</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_Toc271104211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57</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Figure 3. 4. Photo of the as-deposited and the annealed NiTi SMA coatings</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_Toc271104212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64</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Figure 3. 5. Rockwell C adhesion quality scale from HF1 (best adhesion) to HF6 (poorest adhesion) [114]</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_Toc271104213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70</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lastRenderedPageBreak/>
        <w:t>Figure 3. 6. A schematic of pull-off test</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_Toc271104214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71</w:t>
      </w:r>
      <w:r w:rsidR="002F0A15" w:rsidRPr="00DF3862">
        <w:rPr>
          <w:i w:val="0"/>
          <w:noProof/>
          <w:sz w:val="22"/>
          <w:szCs w:val="22"/>
        </w:rPr>
        <w:fldChar w:fldCharType="end"/>
      </w:r>
    </w:p>
    <w:p w:rsidR="001203ED" w:rsidRPr="00F24F11" w:rsidRDefault="002F0A15" w:rsidP="00DF3862">
      <w:pPr>
        <w:spacing w:line="360" w:lineRule="auto"/>
        <w:rPr>
          <w:iCs/>
        </w:rPr>
      </w:pPr>
      <w:r w:rsidRPr="00DF3862">
        <w:rPr>
          <w:iCs/>
        </w:rPr>
        <w:fldChar w:fldCharType="end"/>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DF3862">
        <w:rPr>
          <w:i w:val="0"/>
          <w:iCs w:val="0"/>
          <w:sz w:val="22"/>
          <w:szCs w:val="22"/>
        </w:rPr>
        <w:fldChar w:fldCharType="begin"/>
      </w:r>
      <w:r w:rsidR="00CE3A50" w:rsidRPr="00DF3862">
        <w:rPr>
          <w:i w:val="0"/>
          <w:sz w:val="22"/>
          <w:szCs w:val="22"/>
        </w:rPr>
        <w:instrText xml:space="preserve"> TOC \h \z \c "Figure 4." </w:instrText>
      </w:r>
      <w:r w:rsidRPr="00DF3862">
        <w:rPr>
          <w:i w:val="0"/>
          <w:iCs w:val="0"/>
          <w:sz w:val="22"/>
          <w:szCs w:val="22"/>
        </w:rPr>
        <w:fldChar w:fldCharType="separate"/>
      </w:r>
      <w:hyperlink w:anchor="_Toc271104224" w:history="1">
        <w:r w:rsidR="00DF3862" w:rsidRPr="00DF3862">
          <w:rPr>
            <w:rStyle w:val="Hyperlink"/>
            <w:i w:val="0"/>
            <w:noProof/>
            <w:sz w:val="22"/>
            <w:szCs w:val="22"/>
          </w:rPr>
          <w:t>Figure 4. 1. EDX spectra of the stainless steel 316L</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25" w:history="1">
        <w:r w:rsidR="00DF3862" w:rsidRPr="00DF3862">
          <w:rPr>
            <w:rStyle w:val="Hyperlink"/>
            <w:i w:val="0"/>
            <w:noProof/>
            <w:sz w:val="22"/>
            <w:szCs w:val="22"/>
          </w:rPr>
          <w:t>Figure 4. 2. XRD pattern and crystallographic planes of the stainless steel 316L (PDF 33-0397)</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26" w:history="1">
        <w:r w:rsidR="00DF3862" w:rsidRPr="00DF3862">
          <w:rPr>
            <w:rStyle w:val="Hyperlink"/>
            <w:i w:val="0"/>
            <w:noProof/>
            <w:sz w:val="22"/>
            <w:szCs w:val="22"/>
          </w:rPr>
          <w:t>Figure 4. 3. XRD pattern of the silicon substrate</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77</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27" w:history="1">
        <w:r w:rsidR="00DF3862" w:rsidRPr="00DF3862">
          <w:rPr>
            <w:rStyle w:val="Hyperlink"/>
            <w:i w:val="0"/>
            <w:noProof/>
            <w:sz w:val="22"/>
            <w:szCs w:val="22"/>
          </w:rPr>
          <w:t>Figure 4. 4. EDX spectra of the as-deposited NiTi SMA onto silicon (1 0 0)</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28" w:history="1">
        <w:r w:rsidR="00DF3862" w:rsidRPr="00DF3862">
          <w:rPr>
            <w:rStyle w:val="Hyperlink"/>
            <w:i w:val="0"/>
            <w:noProof/>
            <w:sz w:val="22"/>
            <w:szCs w:val="22"/>
          </w:rPr>
          <w:t>Figure 4. 5. XRD pattern of the as-deposited NiTi</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29" w:history="1">
        <w:r w:rsidR="00DF3862" w:rsidRPr="00DF3862">
          <w:rPr>
            <w:rStyle w:val="Hyperlink"/>
            <w:i w:val="0"/>
            <w:noProof/>
            <w:sz w:val="22"/>
            <w:szCs w:val="22"/>
          </w:rPr>
          <w:t>Figure 4. 6. XRD patterns of the as-deposited NiTi SMA coating at two different thicknesses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_Toc271104229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79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0" w:history="1">
        <w:r w:rsidR="00DF3862" w:rsidRPr="00DF3862">
          <w:rPr>
            <w:rStyle w:val="Hyperlink"/>
            <w:i w:val="0"/>
            <w:noProof/>
            <w:sz w:val="22"/>
            <w:szCs w:val="22"/>
          </w:rPr>
          <w:t xml:space="preserve">Figure 4. 7. DSC </w:t>
        </w:r>
        <w:r w:rsidR="00DF3862" w:rsidRPr="00DF3862">
          <w:rPr>
            <w:rStyle w:val="Hyperlink"/>
            <w:i w:val="0"/>
            <w:noProof/>
            <w:sz w:val="22"/>
            <w:szCs w:val="22"/>
            <w:lang w:val="en-IE"/>
          </w:rPr>
          <w:t>of the as-deposited NiTi SMA</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1" w:history="1">
        <w:r w:rsidR="00DF3862" w:rsidRPr="00DF3862">
          <w:rPr>
            <w:rStyle w:val="Hyperlink"/>
            <w:i w:val="0"/>
            <w:noProof/>
            <w:sz w:val="22"/>
            <w:szCs w:val="22"/>
          </w:rPr>
          <w:t>Figure 4. 8. Optical morphology of the as-deposited NiTi SMA coating at thickness of 4.0 µm (arrows show the austenite grain boundaries)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2" w:history="1">
        <w:r w:rsidR="00DF3862" w:rsidRPr="00DF3862">
          <w:rPr>
            <w:rStyle w:val="Hyperlink"/>
            <w:i w:val="0"/>
            <w:noProof/>
            <w:sz w:val="22"/>
            <w:szCs w:val="22"/>
          </w:rPr>
          <w:t>Figure 4. 9. AFM images of the amorphous NiTi coating (with a thickness of 0.5 µm) at different scan areas: (a) 5.0 x 5.0 µm</w:t>
        </w:r>
        <w:r w:rsidR="00DF3862" w:rsidRPr="00DF3862">
          <w:rPr>
            <w:rStyle w:val="Hyperlink"/>
            <w:i w:val="0"/>
            <w:noProof/>
            <w:sz w:val="22"/>
            <w:szCs w:val="22"/>
            <w:vertAlign w:val="superscript"/>
          </w:rPr>
          <w:t>2</w:t>
        </w:r>
        <w:r w:rsidR="00DF3862" w:rsidRPr="00DF3862">
          <w:rPr>
            <w:rStyle w:val="Hyperlink"/>
            <w:i w:val="0"/>
            <w:noProof/>
            <w:sz w:val="22"/>
            <w:szCs w:val="22"/>
          </w:rPr>
          <w:t xml:space="preserve"> and (b) 1.0 x 1.0 µm</w:t>
        </w:r>
        <w:r w:rsidR="00DF3862" w:rsidRPr="00DF3862">
          <w:rPr>
            <w:rStyle w:val="Hyperlink"/>
            <w:i w:val="0"/>
            <w:noProof/>
            <w:sz w:val="22"/>
            <w:szCs w:val="22"/>
            <w:vertAlign w:val="superscript"/>
          </w:rPr>
          <w:t>2</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82</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3" w:history="1">
        <w:r w:rsidR="00DF3862" w:rsidRPr="00DF3862">
          <w:rPr>
            <w:rStyle w:val="Hyperlink"/>
            <w:i w:val="0"/>
            <w:noProof/>
            <w:sz w:val="22"/>
            <w:szCs w:val="22"/>
          </w:rPr>
          <w:t>Figure 4. 10. AFM images of the amorphous NiTi coating (with a thickness of 2 µm) at different scan areas: (a) 5.0 x 5.0 µm</w:t>
        </w:r>
        <w:r w:rsidR="00DF3862" w:rsidRPr="00DF3862">
          <w:rPr>
            <w:rStyle w:val="Hyperlink"/>
            <w:i w:val="0"/>
            <w:noProof/>
            <w:sz w:val="22"/>
            <w:szCs w:val="22"/>
            <w:vertAlign w:val="superscript"/>
          </w:rPr>
          <w:t>2</w:t>
        </w:r>
        <w:r w:rsidR="00DF3862" w:rsidRPr="00DF3862">
          <w:rPr>
            <w:rStyle w:val="Hyperlink"/>
            <w:i w:val="0"/>
            <w:noProof/>
            <w:sz w:val="22"/>
            <w:szCs w:val="22"/>
          </w:rPr>
          <w:t xml:space="preserve"> and (b) 1.0 x 1.0 µm</w:t>
        </w:r>
        <w:r w:rsidR="00DF3862" w:rsidRPr="00DF3862">
          <w:rPr>
            <w:rStyle w:val="Hyperlink"/>
            <w:i w:val="0"/>
            <w:noProof/>
            <w:sz w:val="22"/>
            <w:szCs w:val="22"/>
            <w:vertAlign w:val="superscript"/>
          </w:rPr>
          <w:t>2</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4" w:history="1">
        <w:r w:rsidR="00DF3862" w:rsidRPr="00DF3862">
          <w:rPr>
            <w:rStyle w:val="Hyperlink"/>
            <w:i w:val="0"/>
            <w:noProof/>
            <w:sz w:val="22"/>
            <w:szCs w:val="22"/>
          </w:rPr>
          <w:t>Figure 4. 11. 2D AFM images of the amorphous NiTi coatings at various thicknesses: 0.5 µm (a-b) and 2.0 µm (c-d), and two scan areas: 5.0 x 5.0 µm</w:t>
        </w:r>
        <w:r w:rsidR="00DF3862" w:rsidRPr="00DF3862">
          <w:rPr>
            <w:rStyle w:val="Hyperlink"/>
            <w:i w:val="0"/>
            <w:noProof/>
            <w:sz w:val="22"/>
            <w:szCs w:val="22"/>
            <w:vertAlign w:val="superscript"/>
          </w:rPr>
          <w:t>2</w:t>
        </w:r>
        <w:r w:rsidR="00DF3862" w:rsidRPr="00DF3862">
          <w:rPr>
            <w:rStyle w:val="Hyperlink"/>
            <w:i w:val="0"/>
            <w:noProof/>
            <w:sz w:val="22"/>
            <w:szCs w:val="22"/>
          </w:rPr>
          <w:t xml:space="preserve"> (a, c) and 1.0 x 1.0 µm</w:t>
        </w:r>
        <w:r w:rsidR="00DF3862" w:rsidRPr="00DF3862">
          <w:rPr>
            <w:rStyle w:val="Hyperlink"/>
            <w:i w:val="0"/>
            <w:noProof/>
            <w:sz w:val="22"/>
            <w:szCs w:val="22"/>
            <w:vertAlign w:val="superscript"/>
          </w:rPr>
          <w:t>2</w:t>
        </w:r>
        <w:r w:rsidR="00DF3862" w:rsidRPr="00DF3862">
          <w:rPr>
            <w:rStyle w:val="Hyperlink"/>
            <w:i w:val="0"/>
            <w:noProof/>
            <w:sz w:val="22"/>
            <w:szCs w:val="22"/>
          </w:rPr>
          <w:t xml:space="preserve"> (b,d)</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5" w:history="1">
        <w:r w:rsidR="00DF3862" w:rsidRPr="00DF3862">
          <w:rPr>
            <w:rStyle w:val="Hyperlink"/>
            <w:i w:val="0"/>
            <w:noProof/>
            <w:sz w:val="22"/>
            <w:szCs w:val="22"/>
          </w:rPr>
          <w:t>Figure 4. 12. FESEM micrographs of the surface morphologies of the as-deposited NiTi SMA coatings at various thicknesses: (a) 0.5 µm, (b) 2.0 µm and (c) 4.0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6" w:history="1">
        <w:r w:rsidR="00DF3862" w:rsidRPr="00DF3862">
          <w:rPr>
            <w:rStyle w:val="Hyperlink"/>
            <w:i w:val="0"/>
            <w:noProof/>
            <w:sz w:val="22"/>
            <w:szCs w:val="22"/>
          </w:rPr>
          <w:t>Figure 4. 13. Optical Rockwell C adhesion morphologies of the amorphous NiTi coatings at various thicknesses: 0.5 µm (a-b), 2.0 µm (c-d) and 4.0 µm (e-f)</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7" w:history="1">
        <w:r w:rsidR="00DF3862" w:rsidRPr="00DF3862">
          <w:rPr>
            <w:rStyle w:val="Hyperlink"/>
            <w:i w:val="0"/>
            <w:noProof/>
            <w:sz w:val="22"/>
            <w:szCs w:val="22"/>
          </w:rPr>
          <w:t xml:space="preserve">Figure 4. 14. Scratch </w:t>
        </w:r>
        <w:r w:rsidR="00DF3862" w:rsidRPr="00DF3862">
          <w:rPr>
            <w:rStyle w:val="Hyperlink"/>
            <w:i w:val="0"/>
            <w:noProof/>
            <w:sz w:val="22"/>
            <w:szCs w:val="22"/>
            <w:lang w:val="en-IE"/>
          </w:rPr>
          <w:t>morphologies of the amorphous NiTi coatings and the average of L</w:t>
        </w:r>
        <w:r w:rsidR="00DF3862" w:rsidRPr="00DF3862">
          <w:rPr>
            <w:rStyle w:val="Hyperlink"/>
            <w:i w:val="0"/>
            <w:noProof/>
            <w:sz w:val="22"/>
            <w:szCs w:val="22"/>
            <w:vertAlign w:val="subscript"/>
            <w:lang w:val="en-IE"/>
          </w:rPr>
          <w:t>c1</w:t>
        </w:r>
        <w:r w:rsidR="00DF3862" w:rsidRPr="00DF3862">
          <w:rPr>
            <w:rStyle w:val="Hyperlink"/>
            <w:i w:val="0"/>
            <w:noProof/>
            <w:sz w:val="22"/>
            <w:szCs w:val="22"/>
            <w:lang w:val="en-IE"/>
          </w:rPr>
          <w:t xml:space="preserve"> at different thicknesses by optical microscopy: (a) 0.5 µm, (b) 2.0 µm and (c) 4.0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8" w:history="1">
        <w:r w:rsidR="00DF3862" w:rsidRPr="00DF3862">
          <w:rPr>
            <w:rStyle w:val="Hyperlink"/>
            <w:i w:val="0"/>
            <w:noProof/>
            <w:sz w:val="22"/>
            <w:szCs w:val="22"/>
          </w:rPr>
          <w:t xml:space="preserve">Figure 4. 15. The friction </w:t>
        </w:r>
        <w:r w:rsidR="00DF3862" w:rsidRPr="00DF3862">
          <w:rPr>
            <w:rStyle w:val="Hyperlink"/>
            <w:i w:val="0"/>
            <w:noProof/>
            <w:sz w:val="22"/>
            <w:szCs w:val="22"/>
            <w:lang w:val="en-IE"/>
          </w:rPr>
          <w:t xml:space="preserve">coefficient of the </w:t>
        </w:r>
        <w:r w:rsidR="00DF3862" w:rsidRPr="00DF3862">
          <w:rPr>
            <w:rStyle w:val="Hyperlink"/>
            <w:i w:val="0"/>
            <w:noProof/>
            <w:sz w:val="22"/>
            <w:szCs w:val="22"/>
          </w:rPr>
          <w:t>amorphous</w:t>
        </w:r>
        <w:r w:rsidR="00DF3862" w:rsidRPr="00DF3862">
          <w:rPr>
            <w:rStyle w:val="Hyperlink"/>
            <w:i w:val="0"/>
            <w:noProof/>
            <w:sz w:val="22"/>
            <w:szCs w:val="22"/>
            <w:lang w:val="en-IE"/>
          </w:rPr>
          <w:t xml:space="preserve"> NiTi coating with a thickness of 2.0 µm at sliding time 1000 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39" w:history="1">
        <w:r w:rsidR="00DF3862" w:rsidRPr="00DF3862">
          <w:rPr>
            <w:rStyle w:val="Hyperlink"/>
            <w:i w:val="0"/>
            <w:noProof/>
            <w:sz w:val="22"/>
            <w:szCs w:val="22"/>
          </w:rPr>
          <w:t xml:space="preserve">Figure 4. 16. Wear </w:t>
        </w:r>
        <w:r w:rsidR="00DF3862" w:rsidRPr="00DF3862">
          <w:rPr>
            <w:rStyle w:val="Hyperlink"/>
            <w:i w:val="0"/>
            <w:noProof/>
            <w:sz w:val="22"/>
            <w:szCs w:val="22"/>
            <w:lang w:val="en-IE"/>
          </w:rPr>
          <w:t>morphology of the</w:t>
        </w:r>
        <w:r w:rsidR="00DF3862" w:rsidRPr="00DF3862">
          <w:rPr>
            <w:rStyle w:val="Hyperlink"/>
            <w:i w:val="0"/>
            <w:noProof/>
            <w:sz w:val="22"/>
            <w:szCs w:val="22"/>
          </w:rPr>
          <w:t xml:space="preserve"> amorphous</w:t>
        </w:r>
        <w:r w:rsidR="00DF3862" w:rsidRPr="00DF3862">
          <w:rPr>
            <w:rStyle w:val="Hyperlink"/>
            <w:i w:val="0"/>
            <w:noProof/>
            <w:sz w:val="22"/>
            <w:szCs w:val="22"/>
            <w:lang w:val="en-IE"/>
          </w:rPr>
          <w:t xml:space="preserve"> NiTi coatings with a thickness of 2.0 </w:t>
        </w:r>
        <w:r w:rsidR="00DF3862" w:rsidRPr="00DF3862">
          <w:rPr>
            <w:rStyle w:val="Hyperlink"/>
            <w:i w:val="0"/>
            <w:noProof/>
            <w:sz w:val="22"/>
            <w:szCs w:val="22"/>
          </w:rPr>
          <w:t>µm under optical (a), SEM (b) observations and (c) EDX point analysis in the wear track</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_Toc271104239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92</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0" w:history="1">
        <w:r w:rsidR="00DF3862" w:rsidRPr="00DF3862">
          <w:rPr>
            <w:rStyle w:val="Hyperlink"/>
            <w:i w:val="0"/>
            <w:noProof/>
            <w:sz w:val="22"/>
            <w:szCs w:val="22"/>
          </w:rPr>
          <w:t xml:space="preserve">Figure 4. 17. Wear morphology </w:t>
        </w:r>
        <w:r w:rsidR="00DF3862" w:rsidRPr="00DF3862">
          <w:rPr>
            <w:rStyle w:val="Hyperlink"/>
            <w:i w:val="0"/>
            <w:noProof/>
            <w:sz w:val="22"/>
            <w:szCs w:val="22"/>
            <w:lang w:val="en-IE"/>
          </w:rPr>
          <w:t>of the</w:t>
        </w:r>
        <w:r w:rsidR="00DF3862" w:rsidRPr="00DF3862">
          <w:rPr>
            <w:rStyle w:val="Hyperlink"/>
            <w:i w:val="0"/>
            <w:noProof/>
            <w:sz w:val="22"/>
            <w:szCs w:val="22"/>
          </w:rPr>
          <w:t xml:space="preserve"> amorphous</w:t>
        </w:r>
        <w:r w:rsidR="00DF3862" w:rsidRPr="00DF3862">
          <w:rPr>
            <w:rStyle w:val="Hyperlink"/>
            <w:i w:val="0"/>
            <w:noProof/>
            <w:sz w:val="22"/>
            <w:szCs w:val="22"/>
            <w:lang w:val="en-IE"/>
          </w:rPr>
          <w:t xml:space="preserve"> NiTi coatings with a thickness of 4.0 </w:t>
        </w:r>
        <w:r w:rsidR="00DF3862" w:rsidRPr="00DF3862">
          <w:rPr>
            <w:rStyle w:val="Hyperlink"/>
            <w:i w:val="0"/>
            <w:noProof/>
            <w:sz w:val="22"/>
            <w:szCs w:val="22"/>
          </w:rPr>
          <w:t>µm under optical observation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1" w:history="1">
        <w:r w:rsidR="00DF3862" w:rsidRPr="00DF3862">
          <w:rPr>
            <w:rStyle w:val="Hyperlink"/>
            <w:i w:val="0"/>
            <w:noProof/>
            <w:sz w:val="22"/>
            <w:szCs w:val="22"/>
          </w:rPr>
          <w:t>Figure 4. 18. The XRD pattern of the annealed NiTi SMA at 600°C / 30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2" w:history="1">
        <w:r w:rsidR="00DF3862" w:rsidRPr="00DF3862">
          <w:rPr>
            <w:rStyle w:val="Hyperlink"/>
            <w:i w:val="0"/>
            <w:noProof/>
            <w:sz w:val="22"/>
            <w:szCs w:val="22"/>
          </w:rPr>
          <w:t>Figure 4. 19. Comparison of the XRD patterns of the samples annealed at 600°C at different annealing times (thickness of 2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3" w:history="1">
        <w:r w:rsidR="00DF3862" w:rsidRPr="00DF3862">
          <w:rPr>
            <w:rStyle w:val="Hyperlink"/>
            <w:i w:val="0"/>
            <w:noProof/>
            <w:sz w:val="22"/>
            <w:szCs w:val="22"/>
          </w:rPr>
          <w:t>Figure 4. 20. Comparison of the XRD patterns of the samples annealed at different temperatures and times (thickness of 2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97</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4" w:history="1">
        <w:r w:rsidR="00DF3862" w:rsidRPr="00DF3862">
          <w:rPr>
            <w:rStyle w:val="Hyperlink"/>
            <w:i w:val="0"/>
            <w:noProof/>
            <w:sz w:val="22"/>
            <w:szCs w:val="22"/>
          </w:rPr>
          <w:t>Figure 4. 21. Surface micrographs of the annealed NiTi coatings: (a) at 550°C / 30 min, (b) at 550°C / 60 min, (c) at 600°C / 30 min and (d) at 600°C / 60 min (thickness of 2.0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5" w:history="1">
        <w:r w:rsidR="00DF3862" w:rsidRPr="00DF3862">
          <w:rPr>
            <w:rStyle w:val="Hyperlink"/>
            <w:i w:val="0"/>
            <w:noProof/>
            <w:sz w:val="22"/>
            <w:szCs w:val="22"/>
          </w:rPr>
          <w:t>Figure 4. 22. Microstructure of the annealed NiTi SMA coating at 600°C for 30 minutes at two different magnifications (a-b) and EDX composition of the surface (c)</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99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6" w:history="1">
        <w:r w:rsidR="00DF3862" w:rsidRPr="00DF3862">
          <w:rPr>
            <w:rStyle w:val="Hyperlink"/>
            <w:i w:val="0"/>
            <w:noProof/>
            <w:sz w:val="22"/>
            <w:szCs w:val="22"/>
          </w:rPr>
          <w:t>Figure 4. 23. Effect of higher annealing temperature on the annealed surface, (a) 600°C for 30 minutes and (b) 700°C for 30 minutes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7" w:history="1">
        <w:r w:rsidR="00DF3862" w:rsidRPr="00DF3862">
          <w:rPr>
            <w:rStyle w:val="Hyperlink"/>
            <w:i w:val="0"/>
            <w:noProof/>
            <w:sz w:val="22"/>
            <w:szCs w:val="22"/>
          </w:rPr>
          <w:t>Figure 4. 24. Micro cracks formation on the annealed NiTi surface at 700°C for 30 minutes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8" w:history="1">
        <w:r w:rsidR="00DF3862" w:rsidRPr="00DF3862">
          <w:rPr>
            <w:rStyle w:val="Hyperlink"/>
            <w:i w:val="0"/>
            <w:noProof/>
            <w:sz w:val="22"/>
            <w:szCs w:val="22"/>
          </w:rPr>
          <w:t>Figure 4. 25. AFM images of the as-deposited NiTi coating and the annealed NiTi coatings (both for 30 minutes) at scan areas, 5.0 µm x 5.0 µm and 1.0 µm x 1.0 µm, (a-b) the as-deposited NiTi coatings, (c-d) the annealed samples at 550°C and (e-f) the annealed samples at 600°C</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49" w:history="1">
        <w:r w:rsidR="00DF3862" w:rsidRPr="00DF3862">
          <w:rPr>
            <w:rStyle w:val="Hyperlink"/>
            <w:i w:val="0"/>
            <w:noProof/>
            <w:sz w:val="22"/>
            <w:szCs w:val="22"/>
          </w:rPr>
          <w:t>Figure 4. 26. AFM images of the samples, (a) the as-deposited and treated (b) 550°C / 30 min and (c) 600°C / 30 min at coating thickness of 2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_Toc271104249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0" w:history="1">
        <w:r w:rsidR="00DF3862" w:rsidRPr="00DF3862">
          <w:rPr>
            <w:rStyle w:val="Hyperlink"/>
            <w:i w:val="0"/>
            <w:noProof/>
            <w:sz w:val="22"/>
            <w:szCs w:val="22"/>
          </w:rPr>
          <w:t>Figure 4. 27. Comparison of the microhardness indentation imprint of the as-deposited NiTi SMA (a1-a2), the annealed NiTi SMA at 600°C / 30 min (b1-b2) and the annealed NiTi SMA at 600°C / 30 min (removed the TiO</w:t>
        </w:r>
        <w:r w:rsidR="00DF3862" w:rsidRPr="00DF3862">
          <w:rPr>
            <w:rStyle w:val="Hyperlink"/>
            <w:i w:val="0"/>
            <w:noProof/>
            <w:sz w:val="22"/>
            <w:szCs w:val="22"/>
            <w:vertAlign w:val="subscript"/>
          </w:rPr>
          <w:t>2</w:t>
        </w:r>
        <w:r w:rsidR="00DF3862" w:rsidRPr="00DF3862">
          <w:rPr>
            <w:rStyle w:val="Hyperlink"/>
            <w:i w:val="0"/>
            <w:noProof/>
            <w:sz w:val="22"/>
            <w:szCs w:val="22"/>
          </w:rPr>
          <w:t xml:space="preserve"> layer)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1" w:history="1">
        <w:r w:rsidR="00DF3862" w:rsidRPr="00DF3862">
          <w:rPr>
            <w:rStyle w:val="Hyperlink"/>
            <w:i w:val="0"/>
            <w:noProof/>
            <w:sz w:val="22"/>
            <w:szCs w:val="22"/>
          </w:rPr>
          <w:t>Figure 4. 28. Optical Rockwell C adhesion morphology of (a) as-deposited, (b) annealed at 550°C / 30 min, (c) 600°C / 30 min and (d) 600°C / 60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107</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2" w:history="1">
        <w:r w:rsidR="00DF3862" w:rsidRPr="00DF3862">
          <w:rPr>
            <w:rStyle w:val="Hyperlink"/>
            <w:i w:val="0"/>
            <w:noProof/>
            <w:sz w:val="22"/>
            <w:szCs w:val="22"/>
          </w:rPr>
          <w:t>Figure 4. 29. Optical Rockwell C adhesion morphology of (a) annealed at 550°C / 30 min and (b) 600°C / 30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3" w:history="1">
        <w:r w:rsidR="00DF3862" w:rsidRPr="00DF3862">
          <w:rPr>
            <w:rStyle w:val="Hyperlink"/>
            <w:i w:val="0"/>
            <w:noProof/>
            <w:sz w:val="22"/>
            <w:szCs w:val="22"/>
          </w:rPr>
          <w:t>Figure 4. 30. Rockwell C adhesion morphology of the annealed sample, (a) 550°C / 30 min, (b) 550°C / 60 min, (c) 600°C / 30 min and (d) 600°C / 60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4" w:history="1">
        <w:r w:rsidR="00DF3862" w:rsidRPr="00DF3862">
          <w:rPr>
            <w:rStyle w:val="Hyperlink"/>
            <w:i w:val="0"/>
            <w:noProof/>
            <w:sz w:val="22"/>
            <w:szCs w:val="22"/>
          </w:rPr>
          <w:t>Figure 4. 31. Comparison of the Rockwell C adhesion morphology of the amorphous (a) and crystalline NiTi (annealed at 600°C / 30 min) at coating thickness of 2 µm (b)</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5" w:history="1">
        <w:r w:rsidR="00DF3862" w:rsidRPr="00DF3862">
          <w:rPr>
            <w:rStyle w:val="Hyperlink"/>
            <w:i w:val="0"/>
            <w:noProof/>
            <w:sz w:val="22"/>
            <w:szCs w:val="22"/>
          </w:rPr>
          <w:t xml:space="preserve">Figure 4. 32. SEM </w:t>
        </w:r>
        <w:r w:rsidR="00DF3862" w:rsidRPr="00DF3862">
          <w:rPr>
            <w:rStyle w:val="Hyperlink"/>
            <w:i w:val="0"/>
            <w:noProof/>
            <w:sz w:val="22"/>
            <w:szCs w:val="22"/>
            <w:lang w:val="en-IE"/>
          </w:rPr>
          <w:t>images of the Rockwell C morphology for the annealed NiTi at 600°C / 30 min (a-b) and the annealed NiTi at 600°C / 60 min (c-d)</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6" w:history="1">
        <w:r w:rsidR="00DF3862" w:rsidRPr="00DF3862">
          <w:rPr>
            <w:rStyle w:val="Hyperlink"/>
            <w:i w:val="0"/>
            <w:noProof/>
            <w:sz w:val="22"/>
            <w:szCs w:val="22"/>
          </w:rPr>
          <w:t>Figure 4. 33. Scratch morphology of the NiTi coatings, (a) the as-deposited NiTi, annealed at: (b) 550°C for 30 min, (c) 550°C for 60 min and (d) 600°C for 30 min. (Note: Failure point marked by arrow)</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7" w:history="1">
        <w:r w:rsidR="00DF3862" w:rsidRPr="00DF3862">
          <w:rPr>
            <w:rStyle w:val="Hyperlink"/>
            <w:i w:val="0"/>
            <w:noProof/>
            <w:sz w:val="22"/>
            <w:szCs w:val="22"/>
          </w:rPr>
          <w:t>Figure 4. 34. Scratch morphologies of the NiTi coatings, (a) 550°C for 30 min, (b) 550°C for 60 min and (c) 600°C for 30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8" w:history="1">
        <w:r w:rsidR="00DF3862" w:rsidRPr="00DF3862">
          <w:rPr>
            <w:rStyle w:val="Hyperlink"/>
            <w:i w:val="0"/>
            <w:noProof/>
            <w:sz w:val="22"/>
            <w:szCs w:val="22"/>
          </w:rPr>
          <w:t>Figure 4. 35. Comparison of the Rockwell C adhesion morphology of the annealed NiTi SMA coatings at thickness of 4 µm: (a) at 600°C / 30 min, (b) at 600°C / 60 min, (c ) at 600°C / 120 min and (d) at 650°C / 30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59" w:history="1">
        <w:r w:rsidR="00DF3862" w:rsidRPr="00DF3862">
          <w:rPr>
            <w:rStyle w:val="Hyperlink"/>
            <w:i w:val="0"/>
            <w:noProof/>
            <w:sz w:val="22"/>
            <w:szCs w:val="22"/>
          </w:rPr>
          <w:t>Figure 4. 36. Wear morphologies of the NiTi coating under SEM observation; (a) the as-deposited NiTi coating and (b) the annealed NiTi coating (600°C for 30 minutes)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_Toc271104259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0" w:history="1">
        <w:r w:rsidR="00DF3862" w:rsidRPr="00DF3862">
          <w:rPr>
            <w:rStyle w:val="Hyperlink"/>
            <w:i w:val="0"/>
            <w:noProof/>
            <w:sz w:val="22"/>
            <w:szCs w:val="22"/>
          </w:rPr>
          <w:t>Figure 4. 37. Wear morphologies of the NiTi coating under optical observation: (a) 550 C / 30 min, (b) 550C / 60 min, (c) 600C / 30 min and (d) 600C / 60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119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1" w:history="1">
        <w:r w:rsidR="00DF3862" w:rsidRPr="00DF3862">
          <w:rPr>
            <w:rStyle w:val="Hyperlink"/>
            <w:i w:val="0"/>
            <w:noProof/>
            <w:sz w:val="22"/>
            <w:szCs w:val="22"/>
          </w:rPr>
          <w:t>Figure 4. 38. Friction coefficient versus sliding time of the annealed NiTi coatings: (a) 550°C / 60 min and (b) 600°C / 30 min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2" w:history="1">
        <w:r w:rsidR="00DF3862" w:rsidRPr="00DF3862">
          <w:rPr>
            <w:rStyle w:val="Hyperlink"/>
            <w:i w:val="0"/>
            <w:noProof/>
            <w:sz w:val="22"/>
            <w:szCs w:val="22"/>
          </w:rPr>
          <w:t>Figure 4. 39. EDX spectra of the TiN coating deposited onto silicon (1 0 0)</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3" w:history="1">
        <w:r w:rsidR="00DF3862" w:rsidRPr="00DF3862">
          <w:rPr>
            <w:rStyle w:val="Hyperlink"/>
            <w:i w:val="0"/>
            <w:noProof/>
            <w:sz w:val="22"/>
            <w:szCs w:val="22"/>
          </w:rPr>
          <w:t>Figure 4.40. The cross-section micrographs of TiN coating with the amorphous NiTi interlayer; (a) 0.5 µm and (b) 2.0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4" w:history="1">
        <w:r w:rsidR="00DF3862" w:rsidRPr="00DF3862">
          <w:rPr>
            <w:rStyle w:val="Hyperlink"/>
            <w:i w:val="0"/>
            <w:noProof/>
            <w:sz w:val="22"/>
            <w:szCs w:val="22"/>
          </w:rPr>
          <w:t>Figure 4. 41. Coating thickness measurement by optical profilometry (sample with 0.5 µm of NiTi interlayer)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5" w:history="1">
        <w:r w:rsidR="00DF3862" w:rsidRPr="00DF3862">
          <w:rPr>
            <w:rStyle w:val="Hyperlink"/>
            <w:i w:val="0"/>
            <w:noProof/>
            <w:sz w:val="22"/>
            <w:szCs w:val="22"/>
          </w:rPr>
          <w:t>Figure 4. 42. X-ray pattern of (a) NiTi SMA coating and (b) TiN coating with the NiTi interlayer (0.5 µm) coated onto silicon substrate using the Braggs-Brentano configuration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6" w:history="1">
        <w:r w:rsidR="00DF3862" w:rsidRPr="00DF3862">
          <w:rPr>
            <w:rStyle w:val="Hyperlink"/>
            <w:i w:val="0"/>
            <w:noProof/>
            <w:sz w:val="22"/>
            <w:szCs w:val="22"/>
          </w:rPr>
          <w:t>Figure 4. 43. XRD patterns of TiN; (a) with and (b) without the NiTi amorphous interlayer (2.0 µm) onto silicon substrate using a grazing incidence angle (1°) configuration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7" w:history="1">
        <w:r w:rsidR="00DF3862" w:rsidRPr="00DF3862">
          <w:rPr>
            <w:rStyle w:val="Hyperlink"/>
            <w:i w:val="0"/>
            <w:noProof/>
            <w:sz w:val="22"/>
            <w:szCs w:val="22"/>
          </w:rPr>
          <w:t xml:space="preserve">Figure 4. 44. FESEM </w:t>
        </w:r>
        <w:r w:rsidR="00DF3862" w:rsidRPr="00DF3862">
          <w:rPr>
            <w:rStyle w:val="Hyperlink"/>
            <w:i w:val="0"/>
            <w:noProof/>
            <w:sz w:val="22"/>
            <w:szCs w:val="22"/>
            <w:lang w:eastAsia="en-GB"/>
          </w:rPr>
          <w:t>structure of TiN coating (a &amp; C) and TiN with the amorphous NiTi interlayer with a thickness of 0.5 µm (b &amp; d) at two different magnifications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127</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8" w:history="1">
        <w:r w:rsidR="00DF3862" w:rsidRPr="00DF3862">
          <w:rPr>
            <w:rStyle w:val="Hyperlink"/>
            <w:i w:val="0"/>
            <w:noProof/>
            <w:sz w:val="22"/>
            <w:szCs w:val="22"/>
          </w:rPr>
          <w:t>Figure 4. 45. Comparison of the mechanical behaviour of TiN (a) and TiN with NiTi interlayer (b) at various indentation loads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69" w:history="1">
        <w:r w:rsidR="00DF3862" w:rsidRPr="00DF3862">
          <w:rPr>
            <w:rStyle w:val="Hyperlink"/>
            <w:i w:val="0"/>
            <w:noProof/>
            <w:sz w:val="22"/>
            <w:szCs w:val="22"/>
          </w:rPr>
          <w:t>Figure 4. 46. Comparison of the mechanical behaviour of TiN and TiN with NiTi interlayer at same indentation load (a) 3 mN and (b) 5 mN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_Toc271104269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0" w:history="1">
        <w:r w:rsidR="00DF3862" w:rsidRPr="00DF3862">
          <w:rPr>
            <w:rStyle w:val="Hyperlink"/>
            <w:i w:val="0"/>
            <w:noProof/>
            <w:sz w:val="22"/>
            <w:szCs w:val="22"/>
          </w:rPr>
          <w:t>Figure 4. 47. Mechanical properties versus the penetration depth at different ranges of indentation loads (3 mN to 5 mN); (a) H, (b) E and (c) H/E</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130</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1" w:history="1">
        <w:r w:rsidR="00DF3862" w:rsidRPr="00DF3862">
          <w:rPr>
            <w:rStyle w:val="Hyperlink"/>
            <w:i w:val="0"/>
            <w:noProof/>
            <w:sz w:val="22"/>
            <w:szCs w:val="22"/>
          </w:rPr>
          <w:t xml:space="preserve">Figure 4. 48. Rockwell C </w:t>
        </w:r>
        <w:r w:rsidR="00DF3862" w:rsidRPr="00DF3862">
          <w:rPr>
            <w:rStyle w:val="Hyperlink"/>
            <w:rFonts w:eastAsia="SimSun"/>
            <w:i w:val="0"/>
            <w:noProof/>
            <w:sz w:val="22"/>
            <w:szCs w:val="22"/>
            <w:lang w:eastAsia="zh-CN"/>
          </w:rPr>
          <w:t>indentation imprint of TiN coating (a), with 0.5 μm thick (b), with 2.0 μm thick (c) and with 4.0 μm thick (d) NiTi SMA interlayer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132</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2" w:history="1">
        <w:r w:rsidR="00DF3862" w:rsidRPr="00DF3862">
          <w:rPr>
            <w:rStyle w:val="Hyperlink"/>
            <w:i w:val="0"/>
            <w:noProof/>
            <w:sz w:val="22"/>
            <w:szCs w:val="22"/>
          </w:rPr>
          <w:t xml:space="preserve">Figure 4. 49. </w:t>
        </w:r>
        <w:r w:rsidR="00DF3862" w:rsidRPr="00DF3862">
          <w:rPr>
            <w:rStyle w:val="Hyperlink"/>
            <w:rFonts w:eastAsia="SimSun"/>
            <w:i w:val="0"/>
            <w:noProof/>
            <w:sz w:val="22"/>
            <w:szCs w:val="22"/>
            <w:lang w:eastAsia="zh-CN"/>
          </w:rPr>
          <w:t>SEM Rockwell C indentation imprint of TiN coating with 0.5 μm thick NiTi interlayer (a) and only TiN coating (b)</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3" w:history="1">
        <w:r w:rsidR="00DF3862" w:rsidRPr="00DF3862">
          <w:rPr>
            <w:rStyle w:val="Hyperlink"/>
            <w:i w:val="0"/>
            <w:noProof/>
            <w:sz w:val="22"/>
            <w:szCs w:val="22"/>
          </w:rPr>
          <w:t xml:space="preserve">Figure 4. 50. Scratch </w:t>
        </w:r>
        <w:r w:rsidR="00DF3862" w:rsidRPr="00DF3862">
          <w:rPr>
            <w:rStyle w:val="Hyperlink"/>
            <w:rFonts w:eastAsia="SimSun"/>
            <w:i w:val="0"/>
            <w:noProof/>
            <w:sz w:val="22"/>
            <w:szCs w:val="22"/>
            <w:lang w:eastAsia="zh-CN"/>
          </w:rPr>
          <w:t>line morphology of TiN coating (a) without, (b) with 0.5 μm thick, (c) with 2.0 μm thick and (d) with 4.0 μm thick amorphous NiTi interlayer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135</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4" w:history="1">
        <w:r w:rsidR="00DF3862" w:rsidRPr="00DF3862">
          <w:rPr>
            <w:rStyle w:val="Hyperlink"/>
            <w:i w:val="0"/>
            <w:noProof/>
            <w:sz w:val="22"/>
            <w:szCs w:val="22"/>
          </w:rPr>
          <w:t xml:space="preserve">Figure 4. 51. Scratch </w:t>
        </w:r>
        <w:r w:rsidR="00DF3862" w:rsidRPr="00DF3862">
          <w:rPr>
            <w:rStyle w:val="Hyperlink"/>
            <w:rFonts w:eastAsia="SimSun"/>
            <w:i w:val="0"/>
            <w:noProof/>
            <w:sz w:val="22"/>
            <w:szCs w:val="22"/>
            <w:lang w:eastAsia="zh-CN"/>
          </w:rPr>
          <w:t>line morphology of TiN coating (a), and with 0.5 μm thick amorphous NiTi interlayer (b) at higher magnifications (Close-up from Figure 4.50a-b)</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5" w:history="1">
        <w:r w:rsidR="00DF3862" w:rsidRPr="00DF3862">
          <w:rPr>
            <w:rStyle w:val="Hyperlink"/>
            <w:i w:val="0"/>
            <w:noProof/>
            <w:sz w:val="22"/>
            <w:szCs w:val="22"/>
          </w:rPr>
          <w:t>Figure 4. 52. Pull-off failure of TiN without NiTi interlayer and its composition analysis, (a) coating failure area and (b) epoxy adhesive area</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6" w:history="1">
        <w:r w:rsidR="00DF3862" w:rsidRPr="00DF3862">
          <w:rPr>
            <w:rStyle w:val="Hyperlink"/>
            <w:i w:val="0"/>
            <w:noProof/>
            <w:sz w:val="22"/>
            <w:szCs w:val="22"/>
          </w:rPr>
          <w:t>Figure 4. 53. Close up from Figure 4.52</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_Toc271104276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7" w:history="1">
        <w:r w:rsidR="00DF3862" w:rsidRPr="00DF3862">
          <w:rPr>
            <w:rStyle w:val="Hyperlink"/>
            <w:i w:val="0"/>
            <w:noProof/>
            <w:sz w:val="22"/>
            <w:szCs w:val="22"/>
          </w:rPr>
          <w:t>Figure 4. 54. The pull-off failure zone of TiN with the amorphous NiTi interlayer (0.5 µm) and its composition analysis, (a) coating failure and (b) epoxy failure</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_Toc271104277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139</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8" w:history="1">
        <w:r w:rsidR="00DF3862" w:rsidRPr="00DF3862">
          <w:rPr>
            <w:rStyle w:val="Hyperlink"/>
            <w:i w:val="0"/>
            <w:noProof/>
            <w:sz w:val="22"/>
            <w:szCs w:val="22"/>
          </w:rPr>
          <w:t>Figure 4.55. The coefficient of friction of the TiN with/without the amorphous NiTi interlayer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79" w:history="1">
        <w:r w:rsidR="00DF3862" w:rsidRPr="00DF3862">
          <w:rPr>
            <w:rStyle w:val="Hyperlink"/>
            <w:i w:val="0"/>
            <w:noProof/>
            <w:sz w:val="22"/>
            <w:szCs w:val="22"/>
          </w:rPr>
          <w:t>Figure 4. 56. Optic micrographs of wear track morphology of TiN only (a) and TiN with the amorphous NiTi interlayer (b)</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_Toc271104279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141</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80" w:history="1">
        <w:r w:rsidR="00DF3862" w:rsidRPr="00DF3862">
          <w:rPr>
            <w:rStyle w:val="Hyperlink"/>
            <w:i w:val="0"/>
            <w:noProof/>
            <w:sz w:val="22"/>
            <w:szCs w:val="22"/>
          </w:rPr>
          <w:t>Figure 4. 57. Optical micrograph of TiN coating without NiTi interlayer onto the stainless steel 316</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_Toc271104280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81" w:history="1">
        <w:r w:rsidR="00DF3862" w:rsidRPr="00DF3862">
          <w:rPr>
            <w:rStyle w:val="Hyperlink"/>
            <w:i w:val="0"/>
            <w:noProof/>
            <w:sz w:val="22"/>
            <w:szCs w:val="22"/>
          </w:rPr>
          <w:t>Figure 4. 58. Optical micrographs of TiN with the annealed NiTi (600°C / 30 min) at different magnifications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_Toc271104281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82" w:history="1">
        <w:r w:rsidR="00DF3862" w:rsidRPr="00DF3862">
          <w:rPr>
            <w:rStyle w:val="Hyperlink"/>
            <w:i w:val="0"/>
            <w:noProof/>
            <w:sz w:val="22"/>
            <w:szCs w:val="22"/>
          </w:rPr>
          <w:t>Figure 4. 59. Optical micrographs of TiN with the annealed NiTi interlayer at different annealing parameters: (a) 600°C / 30 min (2.0 µm) and (b) 600°C / 120 min (4.0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_Toc271104282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146</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83" w:history="1">
        <w:r w:rsidR="00DF3862" w:rsidRPr="00DF3862">
          <w:rPr>
            <w:rStyle w:val="Hyperlink"/>
            <w:i w:val="0"/>
            <w:noProof/>
            <w:sz w:val="22"/>
            <w:szCs w:val="22"/>
          </w:rPr>
          <w:t>Figure 4. 60. Rockwell C indentation imprint of the TiN with the NiTi interlayer at a thickness of 2.0 µm; (a) amorphous interlayer and (b) crystalline interlayer and (c) crystalline interlayer (after removing the TiO</w:t>
        </w:r>
        <w:r w:rsidR="00DF3862" w:rsidRPr="00DF3862">
          <w:rPr>
            <w:rStyle w:val="Hyperlink"/>
            <w:i w:val="0"/>
            <w:noProof/>
            <w:sz w:val="22"/>
            <w:szCs w:val="22"/>
            <w:vertAlign w:val="subscript"/>
          </w:rPr>
          <w:t>2</w:t>
        </w:r>
        <w:r w:rsidR="00DF3862" w:rsidRPr="00DF3862">
          <w:rPr>
            <w:rStyle w:val="Hyperlink"/>
            <w:i w:val="0"/>
            <w:noProof/>
            <w:sz w:val="22"/>
            <w:szCs w:val="22"/>
          </w:rPr>
          <w:t xml:space="preserve"> layer prior to TiN deposition)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_Toc271104283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148</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284" w:history="1">
        <w:r w:rsidR="00DF3862" w:rsidRPr="00DF3862">
          <w:rPr>
            <w:rStyle w:val="Hyperlink"/>
            <w:i w:val="0"/>
            <w:noProof/>
            <w:sz w:val="22"/>
            <w:szCs w:val="22"/>
          </w:rPr>
          <w:t>Figure 4. 61. Scratch line morphology of TiN with NiTi interlayer at a thickness of 2.0 µm; (a) amorphous interlayer, (b) crystalline interlayer and (c) crystalline interlayer which removed the oxide layer prior to TiN deposition</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_Toc271104284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150</w:t>
        </w:r>
        <w:r w:rsidRPr="00DF3862">
          <w:rPr>
            <w:i w:val="0"/>
            <w:noProof/>
            <w:webHidden/>
            <w:sz w:val="22"/>
            <w:szCs w:val="22"/>
          </w:rPr>
          <w:fldChar w:fldCharType="end"/>
        </w:r>
      </w:hyperlink>
    </w:p>
    <w:p w:rsidR="00CE3A50" w:rsidRPr="00DF3862" w:rsidRDefault="002F0A15" w:rsidP="00DF3862">
      <w:pPr>
        <w:spacing w:line="360" w:lineRule="auto"/>
      </w:pPr>
      <w:r w:rsidRPr="00DF3862">
        <w:fldChar w:fldCharType="end"/>
      </w:r>
    </w:p>
    <w:p w:rsidR="000C78D2" w:rsidRDefault="000C78D2">
      <w:r>
        <w:br w:type="page"/>
      </w:r>
    </w:p>
    <w:p w:rsidR="0082762F" w:rsidRDefault="0082762F" w:rsidP="00F24B42">
      <w:pPr>
        <w:pStyle w:val="Heading1"/>
        <w:jc w:val="center"/>
        <w:rPr>
          <w:szCs w:val="36"/>
        </w:rPr>
      </w:pPr>
      <w:bookmarkStart w:id="8" w:name="_Toc271109190"/>
      <w:r w:rsidRPr="00CE544E">
        <w:rPr>
          <w:szCs w:val="36"/>
        </w:rPr>
        <w:lastRenderedPageBreak/>
        <w:t xml:space="preserve">List </w:t>
      </w:r>
      <w:r w:rsidRPr="00DE2F66">
        <w:rPr>
          <w:szCs w:val="36"/>
        </w:rPr>
        <w:t>of Table</w:t>
      </w:r>
      <w:r w:rsidR="000C78D2" w:rsidRPr="00DE2F66">
        <w:rPr>
          <w:szCs w:val="36"/>
        </w:rPr>
        <w:t>s</w:t>
      </w:r>
      <w:bookmarkEnd w:id="8"/>
    </w:p>
    <w:p w:rsidR="00F24B42" w:rsidRPr="00F24B42" w:rsidRDefault="00F24B42" w:rsidP="00F24B42"/>
    <w:p w:rsidR="00747FBD" w:rsidRDefault="00747FBD" w:rsidP="006B0BEA">
      <w:pPr>
        <w:spacing w:after="0"/>
      </w:pP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sz w:val="24"/>
          <w:szCs w:val="24"/>
        </w:rPr>
        <w:fldChar w:fldCharType="begin"/>
      </w:r>
      <w:r w:rsidR="00747FBD" w:rsidRPr="00456312">
        <w:rPr>
          <w:i w:val="0"/>
          <w:sz w:val="24"/>
          <w:szCs w:val="24"/>
        </w:rPr>
        <w:instrText xml:space="preserve"> TOC \h \z \c "Table 2." </w:instrText>
      </w:r>
      <w:r w:rsidRPr="002F0A15">
        <w:rPr>
          <w:i w:val="0"/>
          <w:sz w:val="24"/>
          <w:szCs w:val="24"/>
        </w:rPr>
        <w:fldChar w:fldCharType="separate"/>
      </w:r>
      <w:hyperlink w:anchor="_Toc271104308" w:history="1">
        <w:r w:rsidR="00DF3862" w:rsidRPr="00DF3862">
          <w:rPr>
            <w:rStyle w:val="Hyperlink"/>
            <w:i w:val="0"/>
            <w:noProof/>
            <w:sz w:val="22"/>
            <w:szCs w:val="22"/>
          </w:rPr>
          <w:t>Table 2. 1. A summary of the transformation temperature of the NiTi SMA coatings [21, 34, 35, 43]</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_Toc271104308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309" w:history="1">
        <w:r w:rsidR="00DF3862" w:rsidRPr="00DF3862">
          <w:rPr>
            <w:rStyle w:val="Hyperlink"/>
            <w:i w:val="0"/>
            <w:noProof/>
            <w:sz w:val="22"/>
            <w:szCs w:val="22"/>
          </w:rPr>
          <w:t>Table 2. 2. Some examples of the post-sputtering annealing parameters used for the specific NiTi composition [35, 44, 51]</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_Toc271104309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27</w:t>
        </w:r>
        <w:r w:rsidRPr="00DF3862">
          <w:rPr>
            <w:i w:val="0"/>
            <w:noProof/>
            <w:webHidden/>
            <w:sz w:val="22"/>
            <w:szCs w:val="22"/>
          </w:rPr>
          <w:fldChar w:fldCharType="end"/>
        </w:r>
      </w:hyperlink>
    </w:p>
    <w:p w:rsid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310" w:history="1">
        <w:r w:rsidR="00DF3862" w:rsidRPr="00DF3862">
          <w:rPr>
            <w:rStyle w:val="Hyperlink"/>
            <w:i w:val="0"/>
            <w:noProof/>
            <w:sz w:val="22"/>
            <w:szCs w:val="22"/>
          </w:rPr>
          <w:t>Table 2. 3. Wear processes [109]</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_Toc271104310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46</w:t>
        </w:r>
        <w:r w:rsidRPr="00DF3862">
          <w:rPr>
            <w:i w:val="0"/>
            <w:noProof/>
            <w:webHidden/>
            <w:sz w:val="22"/>
            <w:szCs w:val="22"/>
          </w:rPr>
          <w:fldChar w:fldCharType="end"/>
        </w:r>
      </w:hyperlink>
    </w:p>
    <w:p w:rsidR="00747FBD" w:rsidRPr="005C11E0" w:rsidRDefault="002F0A15" w:rsidP="00540466">
      <w:pPr>
        <w:spacing w:line="360" w:lineRule="auto"/>
      </w:pPr>
      <w:r w:rsidRPr="00456312">
        <w:rPr>
          <w:sz w:val="24"/>
          <w:szCs w:val="24"/>
        </w:rPr>
        <w:fldChar w:fldCharType="end"/>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smallCaps/>
          <w:sz w:val="22"/>
          <w:szCs w:val="22"/>
        </w:rPr>
        <w:fldChar w:fldCharType="begin"/>
      </w:r>
      <w:r w:rsidR="00F93603" w:rsidRPr="00DF3862">
        <w:rPr>
          <w:i w:val="0"/>
          <w:sz w:val="22"/>
          <w:szCs w:val="22"/>
        </w:rPr>
        <w:instrText xml:space="preserve"> TOC \c "Table 3." </w:instrText>
      </w:r>
      <w:r w:rsidRPr="002F0A15">
        <w:rPr>
          <w:i w:val="0"/>
          <w:smallCaps/>
          <w:sz w:val="22"/>
          <w:szCs w:val="22"/>
        </w:rPr>
        <w:fldChar w:fldCharType="separate"/>
      </w:r>
      <w:r w:rsidR="00DF3862" w:rsidRPr="00DF3862">
        <w:rPr>
          <w:i w:val="0"/>
          <w:noProof/>
          <w:sz w:val="22"/>
          <w:szCs w:val="22"/>
        </w:rPr>
        <w:t>Table 3. 1. Summary of the metallographic procedure</w:t>
      </w:r>
      <w:r w:rsidR="00DF3862" w:rsidRPr="00DF3862">
        <w:rPr>
          <w:i w:val="0"/>
          <w:noProof/>
          <w:sz w:val="22"/>
          <w:szCs w:val="22"/>
        </w:rPr>
        <w:tab/>
      </w:r>
      <w:r w:rsidRPr="00DF3862">
        <w:rPr>
          <w:i w:val="0"/>
          <w:noProof/>
          <w:sz w:val="22"/>
          <w:szCs w:val="22"/>
        </w:rPr>
        <w:fldChar w:fldCharType="begin"/>
      </w:r>
      <w:r w:rsidR="00DF3862" w:rsidRPr="00DF3862">
        <w:rPr>
          <w:i w:val="0"/>
          <w:noProof/>
          <w:sz w:val="22"/>
          <w:szCs w:val="22"/>
        </w:rPr>
        <w:instrText xml:space="preserve"> PAGEREF _Toc271104327 \h </w:instrText>
      </w:r>
      <w:r w:rsidRPr="00DF3862">
        <w:rPr>
          <w:i w:val="0"/>
          <w:noProof/>
          <w:sz w:val="22"/>
          <w:szCs w:val="22"/>
        </w:rPr>
      </w:r>
      <w:r w:rsidRPr="00DF3862">
        <w:rPr>
          <w:i w:val="0"/>
          <w:noProof/>
          <w:sz w:val="22"/>
          <w:szCs w:val="22"/>
        </w:rPr>
        <w:fldChar w:fldCharType="separate"/>
      </w:r>
      <w:r w:rsidR="00615116">
        <w:rPr>
          <w:i w:val="0"/>
          <w:noProof/>
          <w:sz w:val="22"/>
          <w:szCs w:val="22"/>
        </w:rPr>
        <w:t>53</w:t>
      </w:r>
      <w:r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Table 3. 2. Design of NiTi SMA coating for various thickness at the same bond layer (0.2 µm)</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_Toc271104328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61</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Table 3. 3. Design of amorphous and crystalline NiTi interlayer beneath the hard TiN coatings</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_Toc271104329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61</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Table 3. 4. Parameters used for depositing the NiTi SMA coatings</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_Toc271104330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63</w:t>
      </w:r>
      <w:r w:rsidR="002F0A15" w:rsidRPr="00DF3862">
        <w:rPr>
          <w:i w:val="0"/>
          <w:noProof/>
          <w:sz w:val="22"/>
          <w:szCs w:val="22"/>
        </w:rPr>
        <w:fldChar w:fldCharType="end"/>
      </w:r>
    </w:p>
    <w:p w:rsidR="00DF3862" w:rsidRPr="00DF3862" w:rsidRDefault="00DF3862" w:rsidP="00DF3862">
      <w:pPr>
        <w:pStyle w:val="TableofFigures"/>
        <w:tabs>
          <w:tab w:val="right" w:leader="dot" w:pos="8494"/>
        </w:tabs>
        <w:spacing w:line="360" w:lineRule="auto"/>
        <w:rPr>
          <w:i w:val="0"/>
          <w:iCs w:val="0"/>
          <w:noProof/>
          <w:sz w:val="22"/>
          <w:szCs w:val="22"/>
          <w:lang w:val="en-IE" w:eastAsia="en-IE" w:bidi="ar-SA"/>
        </w:rPr>
      </w:pPr>
      <w:r w:rsidRPr="00DF3862">
        <w:rPr>
          <w:i w:val="0"/>
          <w:noProof/>
          <w:sz w:val="22"/>
          <w:szCs w:val="22"/>
        </w:rPr>
        <w:t>Table 3. 5. Parameters used for depositing the NiTi with the TiN hard coating</w:t>
      </w:r>
      <w:r w:rsidRPr="00DF3862">
        <w:rPr>
          <w:i w:val="0"/>
          <w:noProof/>
          <w:sz w:val="22"/>
          <w:szCs w:val="22"/>
        </w:rPr>
        <w:tab/>
      </w:r>
      <w:r w:rsidR="002F0A15" w:rsidRPr="00DF3862">
        <w:rPr>
          <w:i w:val="0"/>
          <w:noProof/>
          <w:sz w:val="22"/>
          <w:szCs w:val="22"/>
        </w:rPr>
        <w:fldChar w:fldCharType="begin"/>
      </w:r>
      <w:r w:rsidRPr="00DF3862">
        <w:rPr>
          <w:i w:val="0"/>
          <w:noProof/>
          <w:sz w:val="22"/>
          <w:szCs w:val="22"/>
        </w:rPr>
        <w:instrText xml:space="preserve"> PAGEREF _Toc271104331 \h </w:instrText>
      </w:r>
      <w:r w:rsidR="002F0A15" w:rsidRPr="00DF3862">
        <w:rPr>
          <w:i w:val="0"/>
          <w:noProof/>
          <w:sz w:val="22"/>
          <w:szCs w:val="22"/>
        </w:rPr>
      </w:r>
      <w:r w:rsidR="002F0A15" w:rsidRPr="00DF3862">
        <w:rPr>
          <w:i w:val="0"/>
          <w:noProof/>
          <w:sz w:val="22"/>
          <w:szCs w:val="22"/>
        </w:rPr>
        <w:fldChar w:fldCharType="separate"/>
      </w:r>
      <w:r w:rsidR="00615116">
        <w:rPr>
          <w:i w:val="0"/>
          <w:noProof/>
          <w:sz w:val="22"/>
          <w:szCs w:val="22"/>
        </w:rPr>
        <w:t>63</w:t>
      </w:r>
      <w:r w:rsidR="002F0A15" w:rsidRPr="00DF3862">
        <w:rPr>
          <w:i w:val="0"/>
          <w:noProof/>
          <w:sz w:val="22"/>
          <w:szCs w:val="22"/>
        </w:rPr>
        <w:fldChar w:fldCharType="end"/>
      </w:r>
    </w:p>
    <w:p w:rsidR="0082762F" w:rsidRPr="00DF3862" w:rsidRDefault="002F0A15" w:rsidP="00DF3862">
      <w:pPr>
        <w:spacing w:line="360" w:lineRule="auto"/>
      </w:pPr>
      <w:r w:rsidRPr="00DF3862">
        <w:fldChar w:fldCharType="end"/>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sz w:val="22"/>
          <w:szCs w:val="22"/>
        </w:rPr>
        <w:fldChar w:fldCharType="begin"/>
      </w:r>
      <w:r w:rsidR="00EB0466" w:rsidRPr="00060E37">
        <w:rPr>
          <w:i w:val="0"/>
          <w:sz w:val="22"/>
          <w:szCs w:val="22"/>
        </w:rPr>
        <w:instrText xml:space="preserve"> TOC \h \z \c "Table 4." </w:instrText>
      </w:r>
      <w:r w:rsidRPr="002F0A15">
        <w:rPr>
          <w:i w:val="0"/>
          <w:sz w:val="22"/>
          <w:szCs w:val="22"/>
        </w:rPr>
        <w:fldChar w:fldCharType="separate"/>
      </w:r>
      <w:hyperlink w:anchor="_Toc271104352" w:history="1">
        <w:r w:rsidR="00DF3862" w:rsidRPr="00DF3862">
          <w:rPr>
            <w:rStyle w:val="Hyperlink"/>
            <w:i w:val="0"/>
            <w:noProof/>
            <w:sz w:val="22"/>
            <w:szCs w:val="22"/>
          </w:rPr>
          <w:t>Table 4. 1. Surface roughness measurement of NiTi coatings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_Toc271104352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83</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353" w:history="1">
        <w:r w:rsidR="00DF3862" w:rsidRPr="00DF3862">
          <w:rPr>
            <w:rStyle w:val="Hyperlink"/>
            <w:i w:val="0"/>
            <w:noProof/>
            <w:sz w:val="22"/>
            <w:szCs w:val="22"/>
          </w:rPr>
          <w:t>Table 4. 2. Surface roughness measurement of the as-deposited and the annealed NiTi coatings by AFM (coating thickness of 2.0 µm)</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_Toc271104353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104</w:t>
        </w:r>
        <w:r w:rsidRPr="00DF3862">
          <w:rPr>
            <w:i w:val="0"/>
            <w:noProof/>
            <w:webHidden/>
            <w:sz w:val="22"/>
            <w:szCs w:val="22"/>
          </w:rPr>
          <w:fldChar w:fldCharType="end"/>
        </w:r>
      </w:hyperlink>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354" w:history="1">
        <w:r w:rsidR="00DF3862" w:rsidRPr="00DF3862">
          <w:rPr>
            <w:rStyle w:val="Hyperlink"/>
            <w:i w:val="0"/>
            <w:noProof/>
            <w:sz w:val="22"/>
            <w:szCs w:val="22"/>
          </w:rPr>
          <w:t>Table 4. 3. Surface roughness of the TiN coating at various NiTi thicknesses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_Toc271104354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128</w:t>
        </w:r>
        <w:r w:rsidRPr="00DF3862">
          <w:rPr>
            <w:i w:val="0"/>
            <w:noProof/>
            <w:webHidden/>
            <w:sz w:val="22"/>
            <w:szCs w:val="22"/>
          </w:rPr>
          <w:fldChar w:fldCharType="end"/>
        </w:r>
      </w:hyperlink>
    </w:p>
    <w:p w:rsidR="00DF3862" w:rsidRDefault="002F0A15" w:rsidP="00DF3862">
      <w:pPr>
        <w:pStyle w:val="TableofFigures"/>
        <w:tabs>
          <w:tab w:val="right" w:leader="dot" w:pos="8494"/>
        </w:tabs>
        <w:spacing w:line="360" w:lineRule="auto"/>
        <w:rPr>
          <w:i w:val="0"/>
          <w:iCs w:val="0"/>
          <w:noProof/>
          <w:sz w:val="22"/>
          <w:szCs w:val="22"/>
          <w:lang w:val="en-IE" w:eastAsia="en-IE" w:bidi="ar-SA"/>
        </w:rPr>
      </w:pPr>
      <w:hyperlink w:anchor="_Toc271104355" w:history="1">
        <w:r w:rsidR="00DF3862" w:rsidRPr="00DF3862">
          <w:rPr>
            <w:rStyle w:val="Hyperlink"/>
            <w:i w:val="0"/>
            <w:noProof/>
            <w:sz w:val="22"/>
            <w:szCs w:val="22"/>
          </w:rPr>
          <w:t>Table 4. 4. Average critical load (C</w:t>
        </w:r>
        <w:r w:rsidR="00DF3862" w:rsidRPr="00DF3862">
          <w:rPr>
            <w:rStyle w:val="Hyperlink"/>
            <w:i w:val="0"/>
            <w:noProof/>
            <w:sz w:val="22"/>
            <w:szCs w:val="22"/>
            <w:vertAlign w:val="subscript"/>
          </w:rPr>
          <w:t>L1</w:t>
        </w:r>
        <w:r w:rsidR="00DF3862" w:rsidRPr="00DF3862">
          <w:rPr>
            <w:rStyle w:val="Hyperlink"/>
            <w:i w:val="0"/>
            <w:noProof/>
            <w:sz w:val="22"/>
            <w:szCs w:val="22"/>
          </w:rPr>
          <w:t>) presented in order</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_Toc271104355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136</w:t>
        </w:r>
        <w:r w:rsidRPr="00DF3862">
          <w:rPr>
            <w:i w:val="0"/>
            <w:noProof/>
            <w:webHidden/>
            <w:sz w:val="22"/>
            <w:szCs w:val="22"/>
          </w:rPr>
          <w:fldChar w:fldCharType="end"/>
        </w:r>
      </w:hyperlink>
    </w:p>
    <w:p w:rsidR="0082762F" w:rsidRPr="005C3AE5" w:rsidRDefault="002F0A15" w:rsidP="005C3AE5">
      <w:pPr>
        <w:spacing w:line="360" w:lineRule="auto"/>
      </w:pPr>
      <w:r w:rsidRPr="00060E37">
        <w:fldChar w:fldCharType="end"/>
      </w:r>
    </w:p>
    <w:p w:rsidR="00DF3862" w:rsidRPr="00DF3862" w:rsidRDefault="002F0A15" w:rsidP="00DF3862">
      <w:pPr>
        <w:pStyle w:val="TableofFigures"/>
        <w:tabs>
          <w:tab w:val="right" w:leader="dot" w:pos="8494"/>
        </w:tabs>
        <w:spacing w:line="360" w:lineRule="auto"/>
        <w:rPr>
          <w:i w:val="0"/>
          <w:iCs w:val="0"/>
          <w:noProof/>
          <w:sz w:val="22"/>
          <w:szCs w:val="22"/>
          <w:lang w:val="en-IE" w:eastAsia="en-IE" w:bidi="ar-SA"/>
        </w:rPr>
      </w:pPr>
      <w:r w:rsidRPr="002F0A15">
        <w:rPr>
          <w:i w:val="0"/>
          <w:sz w:val="22"/>
          <w:szCs w:val="22"/>
        </w:rPr>
        <w:fldChar w:fldCharType="begin"/>
      </w:r>
      <w:r w:rsidR="009D1F9A" w:rsidRPr="00DF3862">
        <w:rPr>
          <w:i w:val="0"/>
          <w:sz w:val="22"/>
          <w:szCs w:val="22"/>
        </w:rPr>
        <w:instrText xml:space="preserve"> TOC \h \z \c "Table 5." </w:instrText>
      </w:r>
      <w:r w:rsidRPr="002F0A15">
        <w:rPr>
          <w:i w:val="0"/>
          <w:sz w:val="22"/>
          <w:szCs w:val="22"/>
        </w:rPr>
        <w:fldChar w:fldCharType="separate"/>
      </w:r>
      <w:hyperlink w:anchor="_Toc271104379" w:history="1">
        <w:r w:rsidR="00DF3862" w:rsidRPr="00DF3862">
          <w:rPr>
            <w:rStyle w:val="Hyperlink"/>
            <w:i w:val="0"/>
            <w:noProof/>
            <w:sz w:val="22"/>
            <w:szCs w:val="22"/>
          </w:rPr>
          <w:t>Table 5. 1. Effect of the Ni</w:t>
        </w:r>
        <w:r w:rsidR="00DF3862" w:rsidRPr="00DF3862">
          <w:rPr>
            <w:rStyle w:val="Hyperlink"/>
            <w:i w:val="0"/>
            <w:noProof/>
            <w:sz w:val="22"/>
            <w:szCs w:val="22"/>
            <w:vertAlign w:val="subscript"/>
          </w:rPr>
          <w:t>3</w:t>
        </w:r>
        <w:r w:rsidR="00DF3862" w:rsidRPr="00DF3862">
          <w:rPr>
            <w:rStyle w:val="Hyperlink"/>
            <w:i w:val="0"/>
            <w:noProof/>
            <w:sz w:val="22"/>
            <w:szCs w:val="22"/>
          </w:rPr>
          <w:t>Ti precipitation on the surface roughness and hardness</w:t>
        </w:r>
        <w:r w:rsidR="00DF3862" w:rsidRPr="00DF3862">
          <w:rPr>
            <w:i w:val="0"/>
            <w:noProof/>
            <w:webHidden/>
            <w:sz w:val="22"/>
            <w:szCs w:val="22"/>
          </w:rPr>
          <w:tab/>
        </w:r>
        <w:r w:rsidRPr="00DF3862">
          <w:rPr>
            <w:i w:val="0"/>
            <w:noProof/>
            <w:webHidden/>
            <w:sz w:val="22"/>
            <w:szCs w:val="22"/>
          </w:rPr>
          <w:fldChar w:fldCharType="begin"/>
        </w:r>
        <w:r w:rsidR="00DF3862" w:rsidRPr="00DF3862">
          <w:rPr>
            <w:i w:val="0"/>
            <w:noProof/>
            <w:webHidden/>
            <w:sz w:val="22"/>
            <w:szCs w:val="22"/>
          </w:rPr>
          <w:instrText xml:space="preserve"> PAGEREF _Toc271104379 \h </w:instrText>
        </w:r>
        <w:r w:rsidRPr="00DF3862">
          <w:rPr>
            <w:i w:val="0"/>
            <w:noProof/>
            <w:webHidden/>
            <w:sz w:val="22"/>
            <w:szCs w:val="22"/>
          </w:rPr>
        </w:r>
        <w:r w:rsidRPr="00DF3862">
          <w:rPr>
            <w:i w:val="0"/>
            <w:noProof/>
            <w:webHidden/>
            <w:sz w:val="22"/>
            <w:szCs w:val="22"/>
          </w:rPr>
          <w:fldChar w:fldCharType="separate"/>
        </w:r>
        <w:r w:rsidR="00615116">
          <w:rPr>
            <w:i w:val="0"/>
            <w:noProof/>
            <w:webHidden/>
            <w:sz w:val="22"/>
            <w:szCs w:val="22"/>
          </w:rPr>
          <w:t>161</w:t>
        </w:r>
        <w:r w:rsidRPr="00DF3862">
          <w:rPr>
            <w:i w:val="0"/>
            <w:noProof/>
            <w:webHidden/>
            <w:sz w:val="22"/>
            <w:szCs w:val="22"/>
          </w:rPr>
          <w:fldChar w:fldCharType="end"/>
        </w:r>
      </w:hyperlink>
    </w:p>
    <w:p w:rsidR="0082762F" w:rsidRPr="005C11E0" w:rsidRDefault="002F0A15" w:rsidP="00DF3862">
      <w:pPr>
        <w:pStyle w:val="Caption"/>
        <w:spacing w:line="360" w:lineRule="auto"/>
      </w:pPr>
      <w:r w:rsidRPr="00DF3862">
        <w:rPr>
          <w:b w:val="0"/>
          <w:sz w:val="22"/>
          <w:szCs w:val="22"/>
        </w:rPr>
        <w:fldChar w:fldCharType="end"/>
      </w:r>
    </w:p>
    <w:p w:rsidR="0082762F" w:rsidRPr="005C11E0" w:rsidRDefault="0082762F" w:rsidP="00540466">
      <w:pPr>
        <w:spacing w:line="360" w:lineRule="auto"/>
      </w:pPr>
    </w:p>
    <w:p w:rsidR="0082762F" w:rsidRDefault="0082762F" w:rsidP="00540466">
      <w:pPr>
        <w:spacing w:line="360" w:lineRule="auto"/>
      </w:pPr>
    </w:p>
    <w:p w:rsidR="0082762F" w:rsidRDefault="0082762F" w:rsidP="00540466">
      <w:pPr>
        <w:spacing w:line="360" w:lineRule="auto"/>
      </w:pPr>
    </w:p>
    <w:p w:rsidR="00F146DB" w:rsidRDefault="00F146DB" w:rsidP="00540466">
      <w:pPr>
        <w:spacing w:line="360" w:lineRule="auto"/>
      </w:pPr>
    </w:p>
    <w:p w:rsidR="00511854" w:rsidRDefault="00511854" w:rsidP="00540466">
      <w:pPr>
        <w:spacing w:line="360" w:lineRule="auto"/>
      </w:pPr>
    </w:p>
    <w:p w:rsidR="00131C92" w:rsidRDefault="00131C92" w:rsidP="001F1F7E"/>
    <w:p w:rsidR="000C78D2" w:rsidRDefault="000C78D2">
      <w:r>
        <w:br w:type="page"/>
      </w:r>
    </w:p>
    <w:p w:rsidR="0082762F" w:rsidRDefault="0082762F" w:rsidP="00627F1C">
      <w:pPr>
        <w:pStyle w:val="Heading1"/>
        <w:spacing w:before="0" w:after="240" w:line="360" w:lineRule="auto"/>
        <w:jc w:val="center"/>
        <w:rPr>
          <w:szCs w:val="36"/>
        </w:rPr>
      </w:pPr>
      <w:bookmarkStart w:id="9" w:name="_Toc258233849"/>
      <w:bookmarkStart w:id="10" w:name="_Toc271109191"/>
      <w:r w:rsidRPr="00627F1C">
        <w:rPr>
          <w:szCs w:val="36"/>
        </w:rPr>
        <w:lastRenderedPageBreak/>
        <w:t xml:space="preserve">List of </w:t>
      </w:r>
      <w:r w:rsidR="00703BB8" w:rsidRPr="00627F1C">
        <w:rPr>
          <w:szCs w:val="36"/>
        </w:rPr>
        <w:t>A</w:t>
      </w:r>
      <w:r w:rsidRPr="00627F1C">
        <w:rPr>
          <w:szCs w:val="36"/>
        </w:rPr>
        <w:t>bbreviations</w:t>
      </w:r>
      <w:bookmarkEnd w:id="9"/>
      <w:bookmarkEnd w:id="10"/>
    </w:p>
    <w:p w:rsidR="00F24B42" w:rsidRPr="00F24B42" w:rsidRDefault="00F24B42" w:rsidP="00627F1C">
      <w:pPr>
        <w:spacing w:line="360" w:lineRule="auto"/>
      </w:pPr>
    </w:p>
    <w:p w:rsidR="00662A27" w:rsidRPr="00627F1C" w:rsidRDefault="00662A27" w:rsidP="00540466">
      <w:pPr>
        <w:spacing w:after="0" w:line="240" w:lineRule="auto"/>
        <w:jc w:val="both"/>
      </w:pPr>
      <w:r w:rsidRPr="00627F1C">
        <w:t>A</w:t>
      </w:r>
      <w:r w:rsidRPr="00627F1C">
        <w:tab/>
      </w:r>
      <w:r w:rsidRPr="00627F1C">
        <w:tab/>
        <w:t>Ampere</w:t>
      </w:r>
    </w:p>
    <w:p w:rsidR="00662A27" w:rsidRPr="00627F1C" w:rsidRDefault="00662A27" w:rsidP="00540466">
      <w:pPr>
        <w:spacing w:after="0" w:line="240" w:lineRule="auto"/>
        <w:jc w:val="both"/>
      </w:pPr>
      <w:r w:rsidRPr="00627F1C">
        <w:t>AES</w:t>
      </w:r>
      <w:r w:rsidRPr="00627F1C">
        <w:tab/>
      </w:r>
      <w:r w:rsidRPr="00627F1C">
        <w:tab/>
        <w:t>Auger Electron Spectroscopy</w:t>
      </w:r>
    </w:p>
    <w:p w:rsidR="00620BFD" w:rsidRPr="00627F1C" w:rsidRDefault="00620BFD" w:rsidP="00540466">
      <w:pPr>
        <w:spacing w:after="0" w:line="240" w:lineRule="auto"/>
        <w:jc w:val="both"/>
      </w:pPr>
      <w:r w:rsidRPr="00627F1C">
        <w:t>A</w:t>
      </w:r>
      <w:r w:rsidRPr="00627F1C">
        <w:rPr>
          <w:vertAlign w:val="subscript"/>
        </w:rPr>
        <w:t>f</w:t>
      </w:r>
      <w:r w:rsidRPr="00627F1C">
        <w:rPr>
          <w:vertAlign w:val="subscript"/>
        </w:rPr>
        <w:tab/>
      </w:r>
      <w:r w:rsidRPr="00627F1C">
        <w:rPr>
          <w:vertAlign w:val="subscript"/>
        </w:rPr>
        <w:tab/>
      </w:r>
      <w:r w:rsidRPr="00627F1C">
        <w:t>Austenite Finish Temperature</w:t>
      </w:r>
    </w:p>
    <w:p w:rsidR="00662A27" w:rsidRPr="00627F1C" w:rsidRDefault="00662A27" w:rsidP="00540466">
      <w:pPr>
        <w:spacing w:after="0" w:line="240" w:lineRule="auto"/>
        <w:jc w:val="both"/>
      </w:pPr>
      <w:r w:rsidRPr="00627F1C">
        <w:t>AFM</w:t>
      </w:r>
      <w:r w:rsidRPr="00627F1C">
        <w:tab/>
      </w:r>
      <w:r w:rsidRPr="00627F1C">
        <w:tab/>
        <w:t>Atomic Force Microscopy</w:t>
      </w:r>
    </w:p>
    <w:p w:rsidR="00662A27" w:rsidRPr="00627F1C" w:rsidRDefault="00662A27" w:rsidP="00540466">
      <w:pPr>
        <w:spacing w:after="0" w:line="240" w:lineRule="auto"/>
        <w:jc w:val="both"/>
      </w:pPr>
      <w:r w:rsidRPr="00627F1C">
        <w:t>Ar</w:t>
      </w:r>
      <w:r w:rsidRPr="00627F1C">
        <w:tab/>
      </w:r>
      <w:r w:rsidRPr="00627F1C">
        <w:tab/>
        <w:t>Argon</w:t>
      </w:r>
    </w:p>
    <w:p w:rsidR="00620BFD" w:rsidRPr="00627F1C" w:rsidRDefault="00620BFD" w:rsidP="00540466">
      <w:pPr>
        <w:spacing w:after="0" w:line="240" w:lineRule="auto"/>
        <w:jc w:val="both"/>
      </w:pPr>
      <w:r w:rsidRPr="00627F1C">
        <w:t>A</w:t>
      </w:r>
      <w:r w:rsidRPr="00627F1C">
        <w:rPr>
          <w:vertAlign w:val="subscript"/>
        </w:rPr>
        <w:t>s</w:t>
      </w:r>
      <w:r w:rsidRPr="00627F1C">
        <w:tab/>
      </w:r>
      <w:r w:rsidRPr="00627F1C">
        <w:tab/>
        <w:t>Austenite Start Temperature</w:t>
      </w:r>
    </w:p>
    <w:p w:rsidR="00662A27" w:rsidRPr="00627F1C" w:rsidRDefault="00662A27" w:rsidP="00540466">
      <w:pPr>
        <w:spacing w:after="0" w:line="240" w:lineRule="auto"/>
        <w:jc w:val="both"/>
      </w:pPr>
      <w:r w:rsidRPr="00627F1C">
        <w:t>ASTM</w:t>
      </w:r>
      <w:r w:rsidRPr="00627F1C">
        <w:tab/>
      </w:r>
      <w:r w:rsidRPr="00627F1C">
        <w:tab/>
        <w:t>American Society for Testing and Materials</w:t>
      </w:r>
    </w:p>
    <w:p w:rsidR="00662A27" w:rsidRPr="00627F1C" w:rsidRDefault="00662A27" w:rsidP="00540466">
      <w:pPr>
        <w:spacing w:after="0" w:line="240" w:lineRule="auto"/>
        <w:jc w:val="both"/>
      </w:pPr>
      <w:r w:rsidRPr="00627F1C">
        <w:t>BSE</w:t>
      </w:r>
      <w:r w:rsidRPr="00627F1C">
        <w:tab/>
      </w:r>
      <w:r w:rsidRPr="00627F1C">
        <w:tab/>
        <w:t>Back Scattered Electron</w:t>
      </w:r>
    </w:p>
    <w:p w:rsidR="00662A27" w:rsidRPr="00627F1C" w:rsidRDefault="00662A27" w:rsidP="00540466">
      <w:pPr>
        <w:spacing w:after="0" w:line="240" w:lineRule="auto"/>
        <w:jc w:val="both"/>
      </w:pPr>
      <w:r w:rsidRPr="00627F1C">
        <w:t>CFUBMS</w:t>
      </w:r>
      <w:r w:rsidRPr="00627F1C">
        <w:tab/>
        <w:t>Closed Field Unbalanced Magnetron Sputtering</w:t>
      </w:r>
    </w:p>
    <w:p w:rsidR="00662A27" w:rsidRPr="00627F1C" w:rsidRDefault="00662A27" w:rsidP="00540466">
      <w:pPr>
        <w:spacing w:after="0" w:line="240" w:lineRule="auto"/>
        <w:jc w:val="both"/>
      </w:pPr>
      <w:r w:rsidRPr="00627F1C">
        <w:t>COF</w:t>
      </w:r>
      <w:r w:rsidRPr="00627F1C">
        <w:tab/>
      </w:r>
      <w:r w:rsidRPr="00627F1C">
        <w:tab/>
        <w:t>Coefficient of Friction</w:t>
      </w:r>
    </w:p>
    <w:p w:rsidR="00662A27" w:rsidRPr="00627F1C" w:rsidRDefault="00662A27" w:rsidP="00540466">
      <w:pPr>
        <w:spacing w:after="0" w:line="240" w:lineRule="auto"/>
        <w:jc w:val="both"/>
      </w:pPr>
      <w:r w:rsidRPr="00627F1C">
        <w:t>CrN</w:t>
      </w:r>
      <w:r w:rsidRPr="00627F1C">
        <w:tab/>
      </w:r>
      <w:r w:rsidRPr="00627F1C">
        <w:tab/>
        <w:t>Chromium Nitride</w:t>
      </w:r>
    </w:p>
    <w:p w:rsidR="00662A27" w:rsidRPr="00627F1C" w:rsidRDefault="00662A27" w:rsidP="00540466">
      <w:pPr>
        <w:spacing w:after="0" w:line="240" w:lineRule="auto"/>
        <w:jc w:val="both"/>
      </w:pPr>
      <w:r w:rsidRPr="00627F1C">
        <w:t>CTE</w:t>
      </w:r>
      <w:r w:rsidRPr="00627F1C">
        <w:tab/>
      </w:r>
      <w:r w:rsidRPr="00627F1C">
        <w:tab/>
        <w:t>Coefficient of Thermal Expansion</w:t>
      </w:r>
    </w:p>
    <w:p w:rsidR="00662A27" w:rsidRPr="00627F1C" w:rsidRDefault="00662A27" w:rsidP="00540466">
      <w:pPr>
        <w:spacing w:after="0" w:line="240" w:lineRule="auto"/>
        <w:jc w:val="both"/>
      </w:pPr>
      <w:r w:rsidRPr="00627F1C">
        <w:t>CVD</w:t>
      </w:r>
      <w:r w:rsidRPr="00627F1C">
        <w:tab/>
      </w:r>
      <w:r w:rsidRPr="00627F1C">
        <w:tab/>
        <w:t>Chemical Vapour Deposition</w:t>
      </w:r>
    </w:p>
    <w:p w:rsidR="00662A27" w:rsidRPr="00627F1C" w:rsidRDefault="00662A27" w:rsidP="00540466">
      <w:pPr>
        <w:spacing w:after="0" w:line="240" w:lineRule="auto"/>
        <w:jc w:val="both"/>
      </w:pPr>
      <w:r w:rsidRPr="00627F1C">
        <w:t>DC</w:t>
      </w:r>
      <w:r w:rsidRPr="00627F1C">
        <w:tab/>
      </w:r>
      <w:r w:rsidRPr="00627F1C">
        <w:tab/>
        <w:t>Direct Current</w:t>
      </w:r>
    </w:p>
    <w:p w:rsidR="00662A27" w:rsidRPr="00627F1C" w:rsidRDefault="00662A27" w:rsidP="00540466">
      <w:pPr>
        <w:spacing w:after="0" w:line="240" w:lineRule="auto"/>
        <w:jc w:val="both"/>
      </w:pPr>
      <w:r w:rsidRPr="00627F1C">
        <w:t>DCU</w:t>
      </w:r>
      <w:r w:rsidRPr="00627F1C">
        <w:tab/>
      </w:r>
      <w:r w:rsidRPr="00627F1C">
        <w:tab/>
        <w:t>Dublin City University</w:t>
      </w:r>
    </w:p>
    <w:p w:rsidR="00662A27" w:rsidRPr="00627F1C" w:rsidRDefault="00662A27" w:rsidP="00540466">
      <w:pPr>
        <w:spacing w:after="0" w:line="240" w:lineRule="auto"/>
        <w:jc w:val="both"/>
      </w:pPr>
      <w:r w:rsidRPr="00627F1C">
        <w:t>DLC</w:t>
      </w:r>
      <w:r w:rsidRPr="00627F1C">
        <w:tab/>
      </w:r>
      <w:r w:rsidRPr="00627F1C">
        <w:tab/>
        <w:t>Diamond-like Carbon</w:t>
      </w:r>
    </w:p>
    <w:p w:rsidR="00662A27" w:rsidRPr="00627F1C" w:rsidRDefault="00662A27" w:rsidP="00540466">
      <w:pPr>
        <w:spacing w:after="0" w:line="240" w:lineRule="auto"/>
        <w:jc w:val="both"/>
      </w:pPr>
      <w:r w:rsidRPr="00627F1C">
        <w:t>DSC</w:t>
      </w:r>
      <w:r w:rsidRPr="00627F1C">
        <w:tab/>
      </w:r>
      <w:r w:rsidRPr="00627F1C">
        <w:tab/>
        <w:t>Differential Scanning Calorimetry</w:t>
      </w:r>
    </w:p>
    <w:p w:rsidR="00662A27" w:rsidRPr="00627F1C" w:rsidRDefault="00662A27" w:rsidP="00540466">
      <w:pPr>
        <w:spacing w:after="0" w:line="240" w:lineRule="auto"/>
        <w:jc w:val="both"/>
      </w:pPr>
      <w:r w:rsidRPr="00627F1C">
        <w:t>E</w:t>
      </w:r>
      <w:r w:rsidRPr="00627F1C">
        <w:tab/>
      </w:r>
      <w:r w:rsidRPr="00627F1C">
        <w:tab/>
        <w:t>Elastic modulus</w:t>
      </w:r>
    </w:p>
    <w:p w:rsidR="00662A27" w:rsidRPr="00627F1C" w:rsidRDefault="00662A27" w:rsidP="00540466">
      <w:pPr>
        <w:spacing w:after="0" w:line="240" w:lineRule="auto"/>
        <w:jc w:val="both"/>
      </w:pPr>
      <w:r w:rsidRPr="00627F1C">
        <w:t>EDX</w:t>
      </w:r>
      <w:r w:rsidRPr="00627F1C">
        <w:tab/>
      </w:r>
      <w:r w:rsidRPr="00627F1C">
        <w:tab/>
        <w:t>Energy Dispersive X-Ray</w:t>
      </w:r>
    </w:p>
    <w:p w:rsidR="00662A27" w:rsidRPr="00627F1C" w:rsidRDefault="00662A27" w:rsidP="00540466">
      <w:pPr>
        <w:spacing w:after="0" w:line="240" w:lineRule="auto"/>
        <w:jc w:val="both"/>
      </w:pPr>
      <w:r w:rsidRPr="00627F1C">
        <w:t>FCC</w:t>
      </w:r>
      <w:r w:rsidRPr="00627F1C">
        <w:tab/>
      </w:r>
      <w:r w:rsidRPr="00627F1C">
        <w:tab/>
        <w:t>Face Centred Cubic</w:t>
      </w:r>
    </w:p>
    <w:p w:rsidR="00662A27" w:rsidRPr="00627F1C" w:rsidRDefault="00662A27" w:rsidP="00540466">
      <w:pPr>
        <w:spacing w:after="0" w:line="240" w:lineRule="auto"/>
        <w:jc w:val="both"/>
      </w:pPr>
      <w:r w:rsidRPr="00627F1C">
        <w:t>FESEM</w:t>
      </w:r>
      <w:r w:rsidRPr="00627F1C">
        <w:tab/>
      </w:r>
      <w:r w:rsidRPr="00627F1C">
        <w:tab/>
        <w:t>Field Emission Scanning Electron Microscopy</w:t>
      </w:r>
    </w:p>
    <w:p w:rsidR="00662A27" w:rsidRPr="00627F1C" w:rsidRDefault="00662A27" w:rsidP="00540466">
      <w:pPr>
        <w:spacing w:after="0" w:line="240" w:lineRule="auto"/>
        <w:jc w:val="both"/>
      </w:pPr>
      <w:r w:rsidRPr="00627F1C">
        <w:t>FWHM</w:t>
      </w:r>
      <w:r w:rsidRPr="00627F1C">
        <w:tab/>
      </w:r>
      <w:r w:rsidRPr="00627F1C">
        <w:tab/>
        <w:t>Full Width Half Maximum</w:t>
      </w:r>
    </w:p>
    <w:p w:rsidR="00662A27" w:rsidRPr="00627F1C" w:rsidRDefault="00662A27" w:rsidP="00540466">
      <w:pPr>
        <w:spacing w:after="0" w:line="240" w:lineRule="auto"/>
        <w:jc w:val="both"/>
      </w:pPr>
      <w:r w:rsidRPr="00627F1C">
        <w:t>GDS</w:t>
      </w:r>
      <w:r w:rsidRPr="00627F1C">
        <w:tab/>
      </w:r>
      <w:r w:rsidRPr="00627F1C">
        <w:tab/>
        <w:t>Glow Discharge Spectroscopy</w:t>
      </w:r>
    </w:p>
    <w:p w:rsidR="00662A27" w:rsidRPr="00627F1C" w:rsidRDefault="00662A27" w:rsidP="00540466">
      <w:pPr>
        <w:spacing w:after="0" w:line="240" w:lineRule="auto"/>
        <w:jc w:val="both"/>
      </w:pPr>
      <w:r w:rsidRPr="00627F1C">
        <w:t>GIXRD</w:t>
      </w:r>
      <w:r w:rsidRPr="00627F1C">
        <w:tab/>
      </w:r>
      <w:r w:rsidRPr="00627F1C">
        <w:tab/>
        <w:t>Grazing Incidence X – Ray Diffraction</w:t>
      </w:r>
    </w:p>
    <w:p w:rsidR="00662A27" w:rsidRPr="00627F1C" w:rsidRDefault="00662A27" w:rsidP="00540466">
      <w:pPr>
        <w:spacing w:after="0" w:line="240" w:lineRule="auto"/>
        <w:jc w:val="both"/>
      </w:pPr>
      <w:r w:rsidRPr="00627F1C">
        <w:t>GPa</w:t>
      </w:r>
      <w:r w:rsidRPr="00627F1C">
        <w:tab/>
      </w:r>
      <w:r w:rsidRPr="00627F1C">
        <w:tab/>
        <w:t>Giga-Pascal</w:t>
      </w:r>
    </w:p>
    <w:p w:rsidR="00620BFD" w:rsidRPr="00627F1C" w:rsidRDefault="00620BFD" w:rsidP="00540466">
      <w:pPr>
        <w:spacing w:after="0" w:line="240" w:lineRule="auto"/>
        <w:jc w:val="both"/>
      </w:pPr>
      <w:r w:rsidRPr="00627F1C">
        <w:t>H</w:t>
      </w:r>
      <w:r w:rsidRPr="00627F1C">
        <w:tab/>
      </w:r>
      <w:r w:rsidRPr="00627F1C">
        <w:tab/>
        <w:t>Hardness</w:t>
      </w:r>
    </w:p>
    <w:p w:rsidR="00620BFD" w:rsidRPr="00627F1C" w:rsidRDefault="00620BFD" w:rsidP="00540466">
      <w:pPr>
        <w:spacing w:after="0" w:line="240" w:lineRule="auto"/>
        <w:jc w:val="both"/>
      </w:pPr>
      <w:r w:rsidRPr="00627F1C">
        <w:t>HCP</w:t>
      </w:r>
      <w:r w:rsidRPr="00627F1C">
        <w:tab/>
      </w:r>
      <w:r w:rsidRPr="00627F1C">
        <w:tab/>
        <w:t>Hexagon-closed-pack</w:t>
      </w:r>
    </w:p>
    <w:p w:rsidR="00620BFD" w:rsidRPr="00627F1C" w:rsidRDefault="00620BFD" w:rsidP="00540466">
      <w:pPr>
        <w:spacing w:after="0" w:line="240" w:lineRule="auto"/>
        <w:jc w:val="both"/>
      </w:pPr>
      <w:r w:rsidRPr="00627F1C">
        <w:t>Hv</w:t>
      </w:r>
      <w:r w:rsidRPr="00627F1C">
        <w:tab/>
      </w:r>
      <w:r w:rsidRPr="00627F1C">
        <w:tab/>
        <w:t>Vicker’s hardness</w:t>
      </w:r>
    </w:p>
    <w:p w:rsidR="00620BFD" w:rsidRPr="00627F1C" w:rsidRDefault="00620BFD" w:rsidP="00540466">
      <w:pPr>
        <w:spacing w:after="0" w:line="240" w:lineRule="auto"/>
        <w:jc w:val="both"/>
      </w:pPr>
      <w:r w:rsidRPr="00627F1C">
        <w:t>HVOF</w:t>
      </w:r>
      <w:r w:rsidRPr="00627F1C">
        <w:tab/>
      </w:r>
      <w:r w:rsidRPr="00627F1C">
        <w:tab/>
        <w:t>High Velocity Oxy-Fuel Spray</w:t>
      </w:r>
    </w:p>
    <w:p w:rsidR="00620BFD" w:rsidRPr="00627F1C" w:rsidRDefault="00620BFD" w:rsidP="00540466">
      <w:pPr>
        <w:spacing w:after="0" w:line="240" w:lineRule="auto"/>
        <w:jc w:val="both"/>
      </w:pPr>
      <w:r w:rsidRPr="00627F1C">
        <w:t>IBAD</w:t>
      </w:r>
      <w:r w:rsidRPr="00627F1C">
        <w:tab/>
      </w:r>
      <w:r w:rsidRPr="00627F1C">
        <w:tab/>
        <w:t>Ion Beam Assisted Deposition</w:t>
      </w:r>
    </w:p>
    <w:p w:rsidR="00662A27" w:rsidRPr="00627F1C" w:rsidRDefault="00662A27" w:rsidP="00540466">
      <w:pPr>
        <w:spacing w:after="0" w:line="240" w:lineRule="auto"/>
        <w:jc w:val="both"/>
      </w:pPr>
      <w:r w:rsidRPr="00627F1C">
        <w:t>JCPDS</w:t>
      </w:r>
      <w:r w:rsidRPr="00627F1C">
        <w:tab/>
      </w:r>
      <w:r w:rsidRPr="00627F1C">
        <w:tab/>
        <w:t>Joint Committee on Powder Diffraction Standard</w:t>
      </w:r>
    </w:p>
    <w:p w:rsidR="00B00074" w:rsidRPr="00627F1C" w:rsidRDefault="00B00074" w:rsidP="00540466">
      <w:pPr>
        <w:spacing w:after="0" w:line="240" w:lineRule="auto"/>
        <w:jc w:val="both"/>
      </w:pPr>
      <w:r w:rsidRPr="00627F1C">
        <w:t>K</w:t>
      </w:r>
      <w:r w:rsidRPr="00627F1C">
        <w:tab/>
      </w:r>
      <w:r w:rsidRPr="00627F1C">
        <w:tab/>
        <w:t>Kelvin</w:t>
      </w:r>
    </w:p>
    <w:p w:rsidR="00662A27" w:rsidRPr="00627F1C" w:rsidRDefault="00662A27" w:rsidP="00540466">
      <w:pPr>
        <w:spacing w:after="0" w:line="240" w:lineRule="auto"/>
        <w:jc w:val="both"/>
      </w:pPr>
      <w:r w:rsidRPr="00627F1C">
        <w:t>KV</w:t>
      </w:r>
      <w:r w:rsidRPr="00627F1C">
        <w:tab/>
      </w:r>
      <w:r w:rsidRPr="00627F1C">
        <w:tab/>
        <w:t>Kilo Volt</w:t>
      </w:r>
    </w:p>
    <w:p w:rsidR="00662A27" w:rsidRPr="00627F1C" w:rsidRDefault="00662A27" w:rsidP="00540466">
      <w:pPr>
        <w:spacing w:after="0" w:line="240" w:lineRule="auto"/>
        <w:jc w:val="both"/>
      </w:pPr>
      <w:r w:rsidRPr="00627F1C">
        <w:t>KeV</w:t>
      </w:r>
      <w:r w:rsidRPr="00627F1C">
        <w:tab/>
      </w:r>
      <w:r w:rsidRPr="00627F1C">
        <w:tab/>
        <w:t>Kilo-electron-Volt</w:t>
      </w:r>
    </w:p>
    <w:p w:rsidR="00BA40A4" w:rsidRPr="00627F1C" w:rsidRDefault="00BA40A4" w:rsidP="00540466">
      <w:pPr>
        <w:spacing w:after="0" w:line="240" w:lineRule="auto"/>
        <w:jc w:val="both"/>
      </w:pPr>
      <w:r w:rsidRPr="00627F1C">
        <w:t>L</w:t>
      </w:r>
      <w:r w:rsidRPr="00627F1C">
        <w:rPr>
          <w:vertAlign w:val="subscript"/>
        </w:rPr>
        <w:t>c</w:t>
      </w:r>
      <w:r w:rsidRPr="00627F1C">
        <w:tab/>
      </w:r>
      <w:r w:rsidRPr="00627F1C">
        <w:tab/>
        <w:t>Critical Load</w:t>
      </w:r>
    </w:p>
    <w:p w:rsidR="00662A27" w:rsidRPr="00627F1C" w:rsidRDefault="00662A27" w:rsidP="00540466">
      <w:pPr>
        <w:spacing w:after="0" w:line="240" w:lineRule="auto"/>
        <w:jc w:val="both"/>
      </w:pPr>
      <w:r w:rsidRPr="00627F1C">
        <w:t>mA</w:t>
      </w:r>
      <w:r w:rsidRPr="00627F1C">
        <w:tab/>
      </w:r>
      <w:r w:rsidRPr="00627F1C">
        <w:tab/>
        <w:t>Mili-Ampere</w:t>
      </w:r>
    </w:p>
    <w:p w:rsidR="00662A27" w:rsidRPr="00627F1C" w:rsidRDefault="00662A27" w:rsidP="00540466">
      <w:pPr>
        <w:spacing w:after="0" w:line="240" w:lineRule="auto"/>
        <w:jc w:val="both"/>
      </w:pPr>
      <w:r w:rsidRPr="00627F1C">
        <w:t>mbar</w:t>
      </w:r>
      <w:r w:rsidRPr="00627F1C">
        <w:tab/>
      </w:r>
      <w:r w:rsidRPr="00627F1C">
        <w:tab/>
        <w:t>Milibar</w:t>
      </w:r>
    </w:p>
    <w:p w:rsidR="00620BFD" w:rsidRPr="00627F1C" w:rsidRDefault="00620BFD" w:rsidP="00540466">
      <w:pPr>
        <w:spacing w:after="0" w:line="240" w:lineRule="auto"/>
        <w:jc w:val="both"/>
      </w:pPr>
      <w:r w:rsidRPr="00627F1C">
        <w:t>M</w:t>
      </w:r>
      <w:r w:rsidRPr="00627F1C">
        <w:rPr>
          <w:vertAlign w:val="subscript"/>
        </w:rPr>
        <w:t>f</w:t>
      </w:r>
      <w:r w:rsidRPr="00627F1C">
        <w:tab/>
      </w:r>
      <w:r w:rsidRPr="00627F1C">
        <w:tab/>
        <w:t>Martensite Finish Temperature</w:t>
      </w:r>
    </w:p>
    <w:p w:rsidR="00662A27" w:rsidRPr="00627F1C" w:rsidRDefault="00662A27" w:rsidP="00540466">
      <w:pPr>
        <w:spacing w:after="0" w:line="240" w:lineRule="auto"/>
        <w:jc w:val="both"/>
      </w:pPr>
      <w:r w:rsidRPr="00627F1C">
        <w:t>MFC</w:t>
      </w:r>
      <w:r w:rsidRPr="00627F1C">
        <w:tab/>
      </w:r>
      <w:r w:rsidRPr="00627F1C">
        <w:tab/>
        <w:t>Mass Flow Controller</w:t>
      </w:r>
    </w:p>
    <w:p w:rsidR="00662A27" w:rsidRPr="00627F1C" w:rsidRDefault="00662A27" w:rsidP="00540466">
      <w:pPr>
        <w:spacing w:after="0" w:line="240" w:lineRule="auto"/>
        <w:jc w:val="both"/>
      </w:pPr>
      <w:r w:rsidRPr="00627F1C">
        <w:t>MEMS</w:t>
      </w:r>
      <w:r w:rsidRPr="00627F1C">
        <w:tab/>
      </w:r>
      <w:r w:rsidRPr="00627F1C">
        <w:tab/>
        <w:t>Micro – Electro – Mechanical Systems</w:t>
      </w:r>
    </w:p>
    <w:p w:rsidR="00620BFD" w:rsidRPr="00627F1C" w:rsidRDefault="00620BFD" w:rsidP="00540466">
      <w:pPr>
        <w:spacing w:after="0" w:line="240" w:lineRule="auto"/>
        <w:jc w:val="both"/>
      </w:pPr>
      <w:r w:rsidRPr="00627F1C">
        <w:t>M</w:t>
      </w:r>
      <w:r w:rsidRPr="00627F1C">
        <w:rPr>
          <w:vertAlign w:val="subscript"/>
        </w:rPr>
        <w:t>s</w:t>
      </w:r>
      <w:r w:rsidRPr="00627F1C">
        <w:tab/>
      </w:r>
      <w:r w:rsidRPr="00627F1C">
        <w:tab/>
        <w:t>Martensite Start Temperature</w:t>
      </w:r>
    </w:p>
    <w:p w:rsidR="00662A27" w:rsidRPr="00627F1C" w:rsidRDefault="00662A27" w:rsidP="00540466">
      <w:pPr>
        <w:spacing w:after="0" w:line="240" w:lineRule="auto"/>
        <w:jc w:val="both"/>
      </w:pPr>
      <w:r w:rsidRPr="00627F1C">
        <w:t>NHT</w:t>
      </w:r>
      <w:r w:rsidRPr="00627F1C">
        <w:tab/>
      </w:r>
      <w:r w:rsidRPr="00627F1C">
        <w:tab/>
        <w:t>Nanohardness Tester</w:t>
      </w:r>
    </w:p>
    <w:p w:rsidR="00662A27" w:rsidRPr="00627F1C" w:rsidRDefault="00662A27" w:rsidP="00540466">
      <w:pPr>
        <w:spacing w:after="0" w:line="240" w:lineRule="auto"/>
        <w:jc w:val="both"/>
      </w:pPr>
      <w:r w:rsidRPr="00627F1C">
        <w:t>Ni</w:t>
      </w:r>
      <w:r w:rsidRPr="00627F1C">
        <w:tab/>
      </w:r>
      <w:r w:rsidRPr="00627F1C">
        <w:tab/>
        <w:t>Nickel</w:t>
      </w:r>
    </w:p>
    <w:p w:rsidR="00662A27" w:rsidRPr="00627F1C" w:rsidRDefault="00662A27" w:rsidP="00540466">
      <w:pPr>
        <w:spacing w:after="0" w:line="240" w:lineRule="auto"/>
        <w:jc w:val="both"/>
      </w:pPr>
      <w:r w:rsidRPr="00627F1C">
        <w:t>NiTi</w:t>
      </w:r>
      <w:r w:rsidRPr="00627F1C">
        <w:tab/>
      </w:r>
      <w:r w:rsidRPr="00627F1C">
        <w:tab/>
        <w:t>Nickel Titanium</w:t>
      </w:r>
    </w:p>
    <w:p w:rsidR="00662A27" w:rsidRPr="00627F1C" w:rsidRDefault="00662A27" w:rsidP="00540466">
      <w:pPr>
        <w:spacing w:after="0" w:line="240" w:lineRule="auto"/>
        <w:jc w:val="both"/>
      </w:pPr>
      <w:r w:rsidRPr="00627F1C">
        <w:t>Ni</w:t>
      </w:r>
      <w:r w:rsidRPr="00627F1C">
        <w:rPr>
          <w:vertAlign w:val="subscript"/>
        </w:rPr>
        <w:t>3</w:t>
      </w:r>
      <w:r w:rsidRPr="00627F1C">
        <w:t>Ti</w:t>
      </w:r>
      <w:r w:rsidRPr="00627F1C">
        <w:tab/>
      </w:r>
      <w:r w:rsidR="00F20FE0" w:rsidRPr="00627F1C">
        <w:tab/>
        <w:t xml:space="preserve">Nickel Titanium </w:t>
      </w:r>
      <w:r w:rsidRPr="00627F1C">
        <w:t>Compound</w:t>
      </w:r>
    </w:p>
    <w:p w:rsidR="00662A27" w:rsidRPr="00627F1C" w:rsidRDefault="00662A27" w:rsidP="00540466">
      <w:pPr>
        <w:spacing w:after="0" w:line="240" w:lineRule="auto"/>
        <w:jc w:val="both"/>
      </w:pPr>
      <w:r w:rsidRPr="00627F1C">
        <w:t>N</w:t>
      </w:r>
      <w:r w:rsidRPr="00627F1C">
        <w:rPr>
          <w:vertAlign w:val="subscript"/>
        </w:rPr>
        <w:t>2</w:t>
      </w:r>
      <w:r w:rsidRPr="00627F1C">
        <w:tab/>
      </w:r>
      <w:r w:rsidRPr="00627F1C">
        <w:tab/>
        <w:t>Nitrogen</w:t>
      </w:r>
    </w:p>
    <w:p w:rsidR="00662A27" w:rsidRPr="00627F1C" w:rsidRDefault="00662A27" w:rsidP="00540466">
      <w:pPr>
        <w:spacing w:after="0" w:line="240" w:lineRule="auto"/>
        <w:jc w:val="both"/>
      </w:pPr>
      <w:r w:rsidRPr="00627F1C">
        <w:t>OM</w:t>
      </w:r>
      <w:r w:rsidRPr="00627F1C">
        <w:tab/>
      </w:r>
      <w:r w:rsidRPr="00627F1C">
        <w:tab/>
        <w:t>Optical Microscopy</w:t>
      </w:r>
    </w:p>
    <w:p w:rsidR="00662A27" w:rsidRPr="00627F1C" w:rsidRDefault="00662A27" w:rsidP="00540466">
      <w:pPr>
        <w:spacing w:after="0" w:line="240" w:lineRule="auto"/>
        <w:jc w:val="both"/>
      </w:pPr>
      <w:r w:rsidRPr="00627F1C">
        <w:t>Pa</w:t>
      </w:r>
      <w:r w:rsidRPr="00627F1C">
        <w:tab/>
      </w:r>
      <w:r w:rsidRPr="00627F1C">
        <w:tab/>
        <w:t>Pascal</w:t>
      </w:r>
    </w:p>
    <w:p w:rsidR="00662A27" w:rsidRPr="00627F1C" w:rsidRDefault="00662A27" w:rsidP="00540466">
      <w:pPr>
        <w:spacing w:after="0" w:line="240" w:lineRule="auto"/>
        <w:jc w:val="both"/>
      </w:pPr>
      <w:r w:rsidRPr="00627F1C">
        <w:lastRenderedPageBreak/>
        <w:t>PECVD</w:t>
      </w:r>
      <w:r w:rsidRPr="00627F1C">
        <w:tab/>
      </w:r>
      <w:r w:rsidRPr="00627F1C">
        <w:tab/>
        <w:t>Plasma Enhanced Chemical Vapour Deposition</w:t>
      </w:r>
    </w:p>
    <w:p w:rsidR="00662A27" w:rsidRPr="00627F1C" w:rsidRDefault="00662A27" w:rsidP="00540466">
      <w:pPr>
        <w:spacing w:after="0" w:line="240" w:lineRule="auto"/>
        <w:jc w:val="both"/>
      </w:pPr>
      <w:r w:rsidRPr="00627F1C">
        <w:t>PVD</w:t>
      </w:r>
      <w:r w:rsidRPr="00627F1C">
        <w:tab/>
      </w:r>
      <w:r w:rsidRPr="00627F1C">
        <w:tab/>
        <w:t>Physical Vapour Deposition</w:t>
      </w:r>
    </w:p>
    <w:p w:rsidR="00662A27" w:rsidRPr="00627F1C" w:rsidRDefault="00662A27" w:rsidP="00540466">
      <w:pPr>
        <w:spacing w:after="0" w:line="240" w:lineRule="auto"/>
        <w:jc w:val="both"/>
      </w:pPr>
      <w:r w:rsidRPr="00627F1C">
        <w:t>Ra</w:t>
      </w:r>
      <w:r w:rsidRPr="00627F1C">
        <w:tab/>
      </w:r>
      <w:r w:rsidRPr="00627F1C">
        <w:tab/>
        <w:t>Average Roughness</w:t>
      </w:r>
    </w:p>
    <w:p w:rsidR="00620BFD" w:rsidRPr="00627F1C" w:rsidRDefault="00620BFD" w:rsidP="00540466">
      <w:pPr>
        <w:spacing w:after="0" w:line="240" w:lineRule="auto"/>
        <w:jc w:val="both"/>
      </w:pPr>
      <w:r w:rsidRPr="00627F1C">
        <w:t>RF</w:t>
      </w:r>
      <w:r w:rsidRPr="00627F1C">
        <w:tab/>
      </w:r>
      <w:r w:rsidRPr="00627F1C">
        <w:tab/>
        <w:t>Radio Frequency</w:t>
      </w:r>
    </w:p>
    <w:p w:rsidR="00620BFD" w:rsidRPr="00627F1C" w:rsidRDefault="00620BFD" w:rsidP="00540466">
      <w:pPr>
        <w:spacing w:after="0" w:line="240" w:lineRule="auto"/>
        <w:jc w:val="both"/>
      </w:pPr>
      <w:r w:rsidRPr="00627F1C">
        <w:t>R</w:t>
      </w:r>
      <w:r w:rsidRPr="00627F1C">
        <w:rPr>
          <w:vertAlign w:val="subscript"/>
        </w:rPr>
        <w:t>f</w:t>
      </w:r>
      <w:r w:rsidRPr="00627F1C">
        <w:tab/>
      </w:r>
      <w:r w:rsidRPr="00627F1C">
        <w:tab/>
        <w:t>R-phase Finish Temperature</w:t>
      </w:r>
    </w:p>
    <w:p w:rsidR="00620BFD" w:rsidRPr="00627F1C" w:rsidRDefault="00620BFD" w:rsidP="00540466">
      <w:pPr>
        <w:spacing w:after="0" w:line="240" w:lineRule="auto"/>
        <w:jc w:val="both"/>
      </w:pPr>
      <w:r w:rsidRPr="00627F1C">
        <w:t>RH</w:t>
      </w:r>
      <w:r w:rsidRPr="00627F1C">
        <w:tab/>
      </w:r>
      <w:r w:rsidRPr="00627F1C">
        <w:tab/>
        <w:t>Room Humidity</w:t>
      </w:r>
    </w:p>
    <w:p w:rsidR="00662A27" w:rsidRPr="00627F1C" w:rsidRDefault="00662A27" w:rsidP="00540466">
      <w:pPr>
        <w:spacing w:after="0" w:line="240" w:lineRule="auto"/>
        <w:jc w:val="both"/>
      </w:pPr>
      <w:r w:rsidRPr="00627F1C">
        <w:t>RMS</w:t>
      </w:r>
      <w:r w:rsidRPr="00627F1C">
        <w:tab/>
      </w:r>
      <w:r w:rsidRPr="00627F1C">
        <w:tab/>
        <w:t>Root Mean Square Roughness</w:t>
      </w:r>
    </w:p>
    <w:p w:rsidR="00662A27" w:rsidRPr="00627F1C" w:rsidRDefault="00662A27" w:rsidP="00540466">
      <w:pPr>
        <w:spacing w:after="0" w:line="240" w:lineRule="auto"/>
        <w:jc w:val="both"/>
      </w:pPr>
      <w:r w:rsidRPr="00627F1C">
        <w:t>RPM</w:t>
      </w:r>
      <w:r w:rsidRPr="00627F1C">
        <w:tab/>
      </w:r>
      <w:r w:rsidRPr="00627F1C">
        <w:tab/>
        <w:t>Rotation Per Minute</w:t>
      </w:r>
    </w:p>
    <w:p w:rsidR="00620BFD" w:rsidRPr="00627F1C" w:rsidRDefault="00620BFD" w:rsidP="00540466">
      <w:pPr>
        <w:spacing w:after="0" w:line="240" w:lineRule="auto"/>
        <w:jc w:val="both"/>
      </w:pPr>
      <w:r w:rsidRPr="00627F1C">
        <w:t>R</w:t>
      </w:r>
      <w:r w:rsidRPr="00627F1C">
        <w:rPr>
          <w:vertAlign w:val="subscript"/>
        </w:rPr>
        <w:t>s</w:t>
      </w:r>
      <w:r w:rsidRPr="00627F1C">
        <w:tab/>
      </w:r>
      <w:r w:rsidRPr="00627F1C">
        <w:tab/>
        <w:t>R-phase Start Temperature</w:t>
      </w:r>
    </w:p>
    <w:p w:rsidR="00620BFD" w:rsidRPr="00627F1C" w:rsidRDefault="00620BFD" w:rsidP="00540466">
      <w:pPr>
        <w:spacing w:after="0" w:line="240" w:lineRule="auto"/>
        <w:jc w:val="both"/>
      </w:pPr>
      <w:r w:rsidRPr="00627F1C">
        <w:t>S</w:t>
      </w:r>
      <w:r w:rsidRPr="00627F1C">
        <w:tab/>
      </w:r>
      <w:r w:rsidRPr="00627F1C">
        <w:tab/>
        <w:t>Sputtering Yield</w:t>
      </w:r>
    </w:p>
    <w:p w:rsidR="00787B44" w:rsidRPr="00627F1C" w:rsidRDefault="00787B44" w:rsidP="00540466">
      <w:pPr>
        <w:spacing w:after="0" w:line="240" w:lineRule="auto"/>
        <w:jc w:val="both"/>
      </w:pPr>
      <w:r w:rsidRPr="00627F1C">
        <w:t>SCCM</w:t>
      </w:r>
      <w:r w:rsidRPr="00627F1C">
        <w:tab/>
      </w:r>
      <w:r w:rsidRPr="00627F1C">
        <w:tab/>
        <w:t>Standard Cubic Centimetre per minute</w:t>
      </w:r>
    </w:p>
    <w:p w:rsidR="00662A27" w:rsidRPr="00627F1C" w:rsidRDefault="00662A27" w:rsidP="00540466">
      <w:pPr>
        <w:spacing w:after="0" w:line="240" w:lineRule="auto"/>
        <w:jc w:val="both"/>
      </w:pPr>
      <w:r w:rsidRPr="00627F1C">
        <w:t>SE</w:t>
      </w:r>
      <w:r w:rsidRPr="00627F1C">
        <w:tab/>
      </w:r>
      <w:r w:rsidRPr="00627F1C">
        <w:tab/>
        <w:t>Secondary Electrons</w:t>
      </w:r>
    </w:p>
    <w:p w:rsidR="00662A27" w:rsidRPr="00627F1C" w:rsidRDefault="00662A27" w:rsidP="00540466">
      <w:pPr>
        <w:spacing w:after="0" w:line="240" w:lineRule="auto"/>
        <w:jc w:val="both"/>
      </w:pPr>
      <w:r w:rsidRPr="00627F1C">
        <w:t>SE</w:t>
      </w:r>
      <w:r w:rsidRPr="00627F1C">
        <w:tab/>
      </w:r>
      <w:r w:rsidRPr="00627F1C">
        <w:tab/>
        <w:t>Superelasticity</w:t>
      </w:r>
    </w:p>
    <w:p w:rsidR="00662A27" w:rsidRPr="00627F1C" w:rsidRDefault="00662A27" w:rsidP="00540466">
      <w:pPr>
        <w:spacing w:after="0" w:line="240" w:lineRule="auto"/>
        <w:jc w:val="both"/>
      </w:pPr>
      <w:r w:rsidRPr="00627F1C">
        <w:t>SEM</w:t>
      </w:r>
      <w:r w:rsidRPr="00627F1C">
        <w:tab/>
      </w:r>
      <w:r w:rsidRPr="00627F1C">
        <w:tab/>
        <w:t>Scanning Electron Microscopy</w:t>
      </w:r>
    </w:p>
    <w:p w:rsidR="00B00074" w:rsidRPr="00627F1C" w:rsidRDefault="00B00074" w:rsidP="00540466">
      <w:pPr>
        <w:spacing w:after="0" w:line="240" w:lineRule="auto"/>
        <w:jc w:val="both"/>
      </w:pPr>
      <w:r w:rsidRPr="00627F1C">
        <w:t>SFM</w:t>
      </w:r>
      <w:r w:rsidRPr="00627F1C">
        <w:tab/>
      </w:r>
      <w:r w:rsidRPr="00627F1C">
        <w:tab/>
        <w:t>Scanning Force Microscopy</w:t>
      </w:r>
    </w:p>
    <w:p w:rsidR="00662A27" w:rsidRPr="00627F1C" w:rsidRDefault="00662A27" w:rsidP="00540466">
      <w:pPr>
        <w:spacing w:after="0" w:line="240" w:lineRule="auto"/>
        <w:jc w:val="both"/>
      </w:pPr>
      <w:r w:rsidRPr="00627F1C">
        <w:t>SMA</w:t>
      </w:r>
      <w:r w:rsidRPr="00627F1C">
        <w:tab/>
      </w:r>
      <w:r w:rsidRPr="00627F1C">
        <w:tab/>
        <w:t>Shape Memory Alloy</w:t>
      </w:r>
    </w:p>
    <w:p w:rsidR="00620BFD" w:rsidRPr="00627F1C" w:rsidRDefault="00620BFD" w:rsidP="00540466">
      <w:pPr>
        <w:spacing w:after="0" w:line="240" w:lineRule="auto"/>
        <w:jc w:val="both"/>
      </w:pPr>
      <w:r w:rsidRPr="00627F1C">
        <w:t>SMAs</w:t>
      </w:r>
      <w:r w:rsidRPr="00627F1C">
        <w:tab/>
      </w:r>
      <w:r w:rsidRPr="00627F1C">
        <w:tab/>
        <w:t>Shape Memory Alloys</w:t>
      </w:r>
    </w:p>
    <w:p w:rsidR="00662A27" w:rsidRPr="00627F1C" w:rsidRDefault="00662A27" w:rsidP="00540466">
      <w:pPr>
        <w:spacing w:after="0" w:line="240" w:lineRule="auto"/>
        <w:jc w:val="both"/>
      </w:pPr>
      <w:r w:rsidRPr="00627F1C">
        <w:t>SME</w:t>
      </w:r>
      <w:r w:rsidRPr="00627F1C">
        <w:tab/>
      </w:r>
      <w:r w:rsidRPr="00627F1C">
        <w:tab/>
        <w:t>Shape Memory Effect</w:t>
      </w:r>
    </w:p>
    <w:p w:rsidR="00B00074" w:rsidRPr="00627F1C" w:rsidRDefault="00B00074" w:rsidP="00540466">
      <w:pPr>
        <w:spacing w:after="0" w:line="240" w:lineRule="auto"/>
        <w:jc w:val="both"/>
      </w:pPr>
      <w:r w:rsidRPr="00627F1C">
        <w:t>TEM</w:t>
      </w:r>
      <w:r w:rsidRPr="00627F1C">
        <w:tab/>
      </w:r>
      <w:r w:rsidRPr="00627F1C">
        <w:tab/>
        <w:t>Transmission Electron Microscopy</w:t>
      </w:r>
    </w:p>
    <w:p w:rsidR="00B00074" w:rsidRPr="00627F1C" w:rsidRDefault="00B00074" w:rsidP="00540466">
      <w:pPr>
        <w:spacing w:after="0" w:line="240" w:lineRule="auto"/>
        <w:jc w:val="both"/>
      </w:pPr>
      <w:r w:rsidRPr="00627F1C">
        <w:t>Ti</w:t>
      </w:r>
      <w:r w:rsidRPr="00627F1C">
        <w:tab/>
      </w:r>
      <w:r w:rsidRPr="00627F1C">
        <w:tab/>
        <w:t>Titanium</w:t>
      </w:r>
    </w:p>
    <w:p w:rsidR="00662A27" w:rsidRPr="00627F1C" w:rsidRDefault="00662A27" w:rsidP="00540466">
      <w:pPr>
        <w:spacing w:after="0" w:line="240" w:lineRule="auto"/>
        <w:jc w:val="both"/>
      </w:pPr>
      <w:r w:rsidRPr="00627F1C">
        <w:t>TiC</w:t>
      </w:r>
      <w:r w:rsidRPr="00627F1C">
        <w:tab/>
      </w:r>
      <w:r w:rsidRPr="00627F1C">
        <w:tab/>
        <w:t>Titanium Carbide</w:t>
      </w:r>
    </w:p>
    <w:p w:rsidR="00662A27" w:rsidRPr="00627F1C" w:rsidRDefault="00662A27" w:rsidP="00540466">
      <w:pPr>
        <w:spacing w:after="0" w:line="240" w:lineRule="auto"/>
        <w:jc w:val="both"/>
      </w:pPr>
      <w:r w:rsidRPr="00627F1C">
        <w:t>TiN</w:t>
      </w:r>
      <w:r w:rsidRPr="00627F1C">
        <w:tab/>
      </w:r>
      <w:r w:rsidRPr="00627F1C">
        <w:tab/>
        <w:t>Titanium Nitride</w:t>
      </w:r>
    </w:p>
    <w:p w:rsidR="00662A27" w:rsidRPr="00627F1C" w:rsidRDefault="00662A27" w:rsidP="00540466">
      <w:pPr>
        <w:spacing w:after="0" w:line="240" w:lineRule="auto"/>
        <w:jc w:val="both"/>
      </w:pPr>
      <w:r w:rsidRPr="00627F1C">
        <w:t>TiO</w:t>
      </w:r>
      <w:r w:rsidRPr="00627F1C">
        <w:rPr>
          <w:vertAlign w:val="subscript"/>
        </w:rPr>
        <w:t>2</w:t>
      </w:r>
      <w:r w:rsidRPr="00627F1C">
        <w:tab/>
      </w:r>
      <w:r w:rsidRPr="00627F1C">
        <w:tab/>
        <w:t>Titanium Oxide</w:t>
      </w:r>
    </w:p>
    <w:p w:rsidR="00662A27" w:rsidRPr="00627F1C" w:rsidRDefault="00662A27" w:rsidP="00540466">
      <w:pPr>
        <w:spacing w:after="0" w:line="240" w:lineRule="auto"/>
        <w:jc w:val="both"/>
      </w:pPr>
      <w:r w:rsidRPr="00627F1C">
        <w:t>W</w:t>
      </w:r>
      <w:r w:rsidRPr="00627F1C">
        <w:tab/>
      </w:r>
      <w:r w:rsidRPr="00627F1C">
        <w:tab/>
        <w:t>Tungsten</w:t>
      </w:r>
    </w:p>
    <w:p w:rsidR="00662A27" w:rsidRPr="00627F1C" w:rsidRDefault="00662A27" w:rsidP="00540466">
      <w:pPr>
        <w:spacing w:after="0" w:line="240" w:lineRule="auto"/>
        <w:jc w:val="both"/>
      </w:pPr>
      <w:r w:rsidRPr="00627F1C">
        <w:t>WC</w:t>
      </w:r>
      <w:r w:rsidRPr="00627F1C">
        <w:tab/>
      </w:r>
      <w:r w:rsidRPr="00627F1C">
        <w:tab/>
        <w:t>Tungsten Carbide</w:t>
      </w:r>
    </w:p>
    <w:p w:rsidR="00620BFD" w:rsidRPr="00627F1C" w:rsidRDefault="00620BFD" w:rsidP="00540466">
      <w:pPr>
        <w:spacing w:after="0" w:line="240" w:lineRule="auto"/>
        <w:jc w:val="both"/>
      </w:pPr>
      <w:r w:rsidRPr="00627F1C">
        <w:t>WDS</w:t>
      </w:r>
      <w:r w:rsidRPr="00627F1C">
        <w:tab/>
      </w:r>
      <w:r w:rsidRPr="00627F1C">
        <w:tab/>
        <w:t>Wavelength Dispersive Spectroscopy</w:t>
      </w:r>
    </w:p>
    <w:p w:rsidR="00A271BC" w:rsidRPr="00627F1C" w:rsidRDefault="00662A27" w:rsidP="00540466">
      <w:pPr>
        <w:spacing w:line="240" w:lineRule="auto"/>
      </w:pPr>
      <w:r w:rsidRPr="00627F1C">
        <w:t>XRD</w:t>
      </w:r>
      <w:r w:rsidRPr="00627F1C">
        <w:tab/>
      </w:r>
      <w:r w:rsidRPr="00627F1C">
        <w:tab/>
        <w:t>X-Ray Diffraction</w:t>
      </w:r>
    </w:p>
    <w:p w:rsidR="004D353A" w:rsidRPr="00627F1C" w:rsidRDefault="004D353A" w:rsidP="00540466">
      <w:pPr>
        <w:spacing w:line="240" w:lineRule="auto"/>
      </w:pPr>
    </w:p>
    <w:p w:rsidR="004D353A" w:rsidRPr="00627F1C"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Default="004D353A" w:rsidP="00540466">
      <w:pPr>
        <w:spacing w:line="240" w:lineRule="auto"/>
      </w:pPr>
    </w:p>
    <w:p w:rsidR="004D353A" w:rsidRPr="00141D2A" w:rsidRDefault="004D353A" w:rsidP="00627F1C">
      <w:pPr>
        <w:pStyle w:val="Heading1"/>
        <w:spacing w:before="0" w:after="240" w:line="360" w:lineRule="auto"/>
        <w:jc w:val="center"/>
        <w:rPr>
          <w:szCs w:val="36"/>
        </w:rPr>
      </w:pPr>
      <w:bookmarkStart w:id="11" w:name="_Toc271109192"/>
      <w:r w:rsidRPr="00141D2A">
        <w:rPr>
          <w:szCs w:val="36"/>
        </w:rPr>
        <w:lastRenderedPageBreak/>
        <w:t>Abstract</w:t>
      </w:r>
      <w:bookmarkEnd w:id="11"/>
    </w:p>
    <w:p w:rsidR="004D353A" w:rsidRPr="00B67179" w:rsidRDefault="004D353A" w:rsidP="00627F1C">
      <w:pPr>
        <w:spacing w:after="240" w:line="240" w:lineRule="auto"/>
        <w:jc w:val="center"/>
        <w:rPr>
          <w:b/>
          <w:sz w:val="28"/>
          <w:szCs w:val="28"/>
        </w:rPr>
      </w:pPr>
      <w:r w:rsidRPr="00B67179">
        <w:rPr>
          <w:b/>
          <w:sz w:val="28"/>
          <w:szCs w:val="28"/>
        </w:rPr>
        <w:t>TRIBOLOGICAL INVESTIGATION OF NICKEL TITANIUM SHAPE MEMORY ALLOY (NITI SMA) COATINGS</w:t>
      </w:r>
    </w:p>
    <w:p w:rsidR="004D353A" w:rsidRDefault="004D353A" w:rsidP="004D353A">
      <w:pPr>
        <w:spacing w:after="0" w:line="240" w:lineRule="auto"/>
        <w:jc w:val="center"/>
        <w:rPr>
          <w:b/>
          <w:sz w:val="24"/>
          <w:szCs w:val="24"/>
          <w:lang w:val="en-CA"/>
        </w:rPr>
      </w:pPr>
      <w:r w:rsidRPr="00BB3F8A">
        <w:rPr>
          <w:b/>
          <w:sz w:val="24"/>
          <w:szCs w:val="24"/>
          <w:lang w:val="en-CA"/>
        </w:rPr>
        <w:t>TUTY ASMA ABU BAKAR</w:t>
      </w:r>
    </w:p>
    <w:p w:rsidR="004D353A" w:rsidRDefault="004D353A" w:rsidP="004D353A">
      <w:pPr>
        <w:spacing w:after="0" w:line="240" w:lineRule="auto"/>
        <w:jc w:val="center"/>
        <w:rPr>
          <w:b/>
          <w:sz w:val="24"/>
          <w:szCs w:val="24"/>
          <w:lang w:val="en-CA"/>
        </w:rPr>
      </w:pPr>
    </w:p>
    <w:p w:rsidR="004D353A" w:rsidRDefault="004D353A" w:rsidP="004D353A">
      <w:pPr>
        <w:spacing w:after="0" w:line="240" w:lineRule="auto"/>
        <w:jc w:val="center"/>
        <w:rPr>
          <w:b/>
          <w:sz w:val="24"/>
          <w:szCs w:val="24"/>
          <w:lang w:val="en-CA"/>
        </w:rPr>
      </w:pPr>
    </w:p>
    <w:p w:rsidR="004D353A" w:rsidRPr="00B334D4" w:rsidRDefault="004D353A" w:rsidP="00B334D4">
      <w:pPr>
        <w:spacing w:after="0"/>
        <w:jc w:val="both"/>
        <w:rPr>
          <w:sz w:val="24"/>
          <w:szCs w:val="24"/>
          <w:lang w:val="en-CA"/>
        </w:rPr>
      </w:pPr>
      <w:r w:rsidRPr="00CC4CBF">
        <w:rPr>
          <w:sz w:val="24"/>
          <w:szCs w:val="24"/>
        </w:rPr>
        <w:t>Nickel titaniu</w:t>
      </w:r>
      <w:r>
        <w:rPr>
          <w:sz w:val="24"/>
          <w:szCs w:val="24"/>
        </w:rPr>
        <w:t xml:space="preserve">m shape memory alloy </w:t>
      </w:r>
      <w:r w:rsidR="00955550">
        <w:rPr>
          <w:sz w:val="24"/>
          <w:szCs w:val="24"/>
        </w:rPr>
        <w:t xml:space="preserve">(NiTi SMA) </w:t>
      </w:r>
      <w:r w:rsidRPr="00CC4CBF">
        <w:rPr>
          <w:sz w:val="24"/>
          <w:szCs w:val="24"/>
        </w:rPr>
        <w:t>coatings demonstrate shape memory</w:t>
      </w:r>
      <w:r>
        <w:rPr>
          <w:sz w:val="24"/>
          <w:szCs w:val="24"/>
        </w:rPr>
        <w:t xml:space="preserve"> effects, superelasticity</w:t>
      </w:r>
      <w:r w:rsidRPr="00CC4CBF">
        <w:rPr>
          <w:sz w:val="24"/>
          <w:szCs w:val="24"/>
        </w:rPr>
        <w:t xml:space="preserve"> and excellent biocompatibility. It has been </w:t>
      </w:r>
      <w:r>
        <w:rPr>
          <w:sz w:val="24"/>
          <w:szCs w:val="24"/>
        </w:rPr>
        <w:t xml:space="preserve">widely used </w:t>
      </w:r>
      <w:r w:rsidRPr="00CC4CBF">
        <w:rPr>
          <w:sz w:val="24"/>
          <w:szCs w:val="24"/>
        </w:rPr>
        <w:t>i</w:t>
      </w:r>
      <w:r>
        <w:rPr>
          <w:sz w:val="24"/>
          <w:szCs w:val="24"/>
        </w:rPr>
        <w:t xml:space="preserve">n various applications such as in </w:t>
      </w:r>
      <w:r w:rsidRPr="00CC4CBF">
        <w:rPr>
          <w:sz w:val="24"/>
          <w:szCs w:val="24"/>
        </w:rPr>
        <w:t xml:space="preserve">dentistry, orthopaedics and micro </w:t>
      </w:r>
      <w:r>
        <w:rPr>
          <w:sz w:val="24"/>
          <w:szCs w:val="24"/>
        </w:rPr>
        <w:t>electro mechanical system</w:t>
      </w:r>
      <w:r w:rsidRPr="00CC4CBF">
        <w:rPr>
          <w:sz w:val="24"/>
          <w:szCs w:val="24"/>
          <w:lang w:val="en-IE"/>
        </w:rPr>
        <w:t xml:space="preserve">. </w:t>
      </w:r>
      <w:r w:rsidR="00B334D4">
        <w:rPr>
          <w:sz w:val="24"/>
          <w:szCs w:val="24"/>
          <w:lang w:val="en-IE"/>
        </w:rPr>
        <w:t xml:space="preserve">However, the application of </w:t>
      </w:r>
      <w:r>
        <w:rPr>
          <w:sz w:val="24"/>
          <w:szCs w:val="24"/>
          <w:lang w:val="en-IE"/>
        </w:rPr>
        <w:t>NiTi SMA coating in the tribological field is still limited due to its low hardness and low wear resistance properties. In this study, the aim is to design a NiTi SMA coating structure with excellent mechanical properties and high wear resistance for tribological applications. The approach was undertaken by considering the potential of the Ni rich NiTi SMA precipitations and creating the TiO</w:t>
      </w:r>
      <w:r w:rsidRPr="00386817">
        <w:rPr>
          <w:sz w:val="24"/>
          <w:szCs w:val="24"/>
          <w:vertAlign w:val="subscript"/>
          <w:lang w:val="en-IE"/>
        </w:rPr>
        <w:t>2</w:t>
      </w:r>
      <w:r>
        <w:rPr>
          <w:sz w:val="24"/>
          <w:szCs w:val="24"/>
          <w:lang w:val="en-IE"/>
        </w:rPr>
        <w:t xml:space="preserve"> rutile layer onto the NiTi SMA structure so as to improve their mechanical and wear properties. The physical vapour deposition (PVD)</w:t>
      </w:r>
      <w:r w:rsidRPr="00CC4CBF">
        <w:rPr>
          <w:sz w:val="24"/>
          <w:szCs w:val="24"/>
          <w:lang w:val="en-IE"/>
        </w:rPr>
        <w:t xml:space="preserve"> </w:t>
      </w:r>
      <w:r>
        <w:rPr>
          <w:sz w:val="24"/>
          <w:szCs w:val="24"/>
          <w:lang w:val="en-IE"/>
        </w:rPr>
        <w:t xml:space="preserve">sputtering </w:t>
      </w:r>
      <w:r w:rsidRPr="00CC4CBF">
        <w:rPr>
          <w:sz w:val="24"/>
          <w:szCs w:val="24"/>
          <w:lang w:val="en-IE"/>
        </w:rPr>
        <w:t>technique is the most commonly used</w:t>
      </w:r>
      <w:r>
        <w:rPr>
          <w:sz w:val="24"/>
          <w:szCs w:val="24"/>
          <w:lang w:val="en-IE"/>
        </w:rPr>
        <w:t xml:space="preserve"> method for the production of amorphous NiTi SMA coating with various composition. This material is very sensitive to its process parameters and to the process-structure-properties </w:t>
      </w:r>
      <w:r w:rsidR="00CD0BE1">
        <w:rPr>
          <w:sz w:val="24"/>
          <w:szCs w:val="24"/>
          <w:lang w:val="en-IE"/>
        </w:rPr>
        <w:t xml:space="preserve">relationship. </w:t>
      </w:r>
      <w:r w:rsidR="00CD0BE1" w:rsidRPr="007C51F1">
        <w:rPr>
          <w:sz w:val="24"/>
          <w:szCs w:val="24"/>
          <w:lang w:val="en-IE"/>
        </w:rPr>
        <w:t>Thus</w:t>
      </w:r>
      <w:r w:rsidRPr="007C51F1">
        <w:rPr>
          <w:sz w:val="24"/>
          <w:szCs w:val="24"/>
          <w:lang w:val="en-IE"/>
        </w:rPr>
        <w:t>,</w:t>
      </w:r>
      <w:r>
        <w:rPr>
          <w:sz w:val="24"/>
          <w:szCs w:val="24"/>
          <w:lang w:val="en-IE"/>
        </w:rPr>
        <w:t xml:space="preserve"> </w:t>
      </w:r>
      <w:r w:rsidR="00B334D4">
        <w:rPr>
          <w:sz w:val="24"/>
          <w:szCs w:val="24"/>
          <w:lang w:val="en-IE"/>
        </w:rPr>
        <w:t xml:space="preserve">the </w:t>
      </w:r>
      <w:r>
        <w:rPr>
          <w:sz w:val="24"/>
          <w:szCs w:val="24"/>
          <w:lang w:val="en-IE"/>
        </w:rPr>
        <w:t xml:space="preserve">post-sputtering annealing process was successful in producing </w:t>
      </w:r>
      <w:r>
        <w:rPr>
          <w:sz w:val="24"/>
          <w:szCs w:val="24"/>
          <w:lang w:val="en-CA"/>
        </w:rPr>
        <w:t xml:space="preserve">a crystalline Ni rich NiTi SMA coating </w:t>
      </w:r>
      <w:r w:rsidRPr="004C170B">
        <w:rPr>
          <w:sz w:val="24"/>
          <w:szCs w:val="24"/>
          <w:lang w:val="en-CA"/>
        </w:rPr>
        <w:t xml:space="preserve">with </w:t>
      </w:r>
      <w:r>
        <w:rPr>
          <w:sz w:val="24"/>
          <w:szCs w:val="24"/>
          <w:lang w:val="en-CA"/>
        </w:rPr>
        <w:t>excellent mechanical and wear properties for tribological applications. T</w:t>
      </w:r>
      <w:r w:rsidRPr="004C170B">
        <w:rPr>
          <w:sz w:val="24"/>
          <w:szCs w:val="24"/>
          <w:lang w:val="en-CA"/>
        </w:rPr>
        <w:t xml:space="preserve">he existence of </w:t>
      </w:r>
      <w:r>
        <w:rPr>
          <w:sz w:val="24"/>
          <w:szCs w:val="24"/>
          <w:lang w:val="en-CA"/>
        </w:rPr>
        <w:t xml:space="preserve">a </w:t>
      </w:r>
      <w:r w:rsidRPr="007F2267">
        <w:rPr>
          <w:sz w:val="24"/>
          <w:szCs w:val="24"/>
          <w:lang w:val="en-CA"/>
        </w:rPr>
        <w:t>TiO</w:t>
      </w:r>
      <w:r w:rsidRPr="007F2267">
        <w:rPr>
          <w:sz w:val="24"/>
          <w:szCs w:val="24"/>
          <w:vertAlign w:val="subscript"/>
          <w:lang w:val="en-CA"/>
        </w:rPr>
        <w:t>2</w:t>
      </w:r>
      <w:r w:rsidRPr="007F2267">
        <w:rPr>
          <w:sz w:val="24"/>
          <w:szCs w:val="24"/>
          <w:lang w:val="en-CA"/>
        </w:rPr>
        <w:t xml:space="preserve"> rutile</w:t>
      </w:r>
      <w:r>
        <w:rPr>
          <w:sz w:val="24"/>
          <w:szCs w:val="24"/>
          <w:lang w:val="en-CA"/>
        </w:rPr>
        <w:t xml:space="preserve"> layer with a combination of the </w:t>
      </w:r>
      <w:r w:rsidRPr="007F2267">
        <w:rPr>
          <w:sz w:val="24"/>
          <w:szCs w:val="24"/>
          <w:lang w:val="en-CA"/>
        </w:rPr>
        <w:t>Ni rich NiTi</w:t>
      </w:r>
      <w:r>
        <w:rPr>
          <w:sz w:val="24"/>
          <w:szCs w:val="24"/>
          <w:lang w:val="en-CA"/>
        </w:rPr>
        <w:t xml:space="preserve"> SMA (</w:t>
      </w:r>
      <w:r w:rsidRPr="007F2267">
        <w:rPr>
          <w:sz w:val="24"/>
          <w:szCs w:val="24"/>
          <w:lang w:val="en-CA"/>
        </w:rPr>
        <w:t>Ni</w:t>
      </w:r>
      <w:r w:rsidRPr="007F2267">
        <w:rPr>
          <w:sz w:val="24"/>
          <w:szCs w:val="24"/>
          <w:vertAlign w:val="subscript"/>
          <w:lang w:val="en-CA"/>
        </w:rPr>
        <w:t>3</w:t>
      </w:r>
      <w:r w:rsidRPr="007F2267">
        <w:rPr>
          <w:sz w:val="24"/>
          <w:szCs w:val="24"/>
          <w:lang w:val="en-CA"/>
        </w:rPr>
        <w:t>Ti</w:t>
      </w:r>
      <w:r>
        <w:rPr>
          <w:sz w:val="24"/>
          <w:szCs w:val="24"/>
          <w:lang w:val="en-CA"/>
        </w:rPr>
        <w:t xml:space="preserve">) </w:t>
      </w:r>
      <w:r w:rsidRPr="007F2267">
        <w:rPr>
          <w:sz w:val="24"/>
          <w:szCs w:val="24"/>
          <w:lang w:val="en-CA"/>
        </w:rPr>
        <w:t>and NiTi B2 parent phase</w:t>
      </w:r>
      <w:r>
        <w:rPr>
          <w:sz w:val="24"/>
          <w:szCs w:val="24"/>
          <w:lang w:val="en-CA"/>
        </w:rPr>
        <w:t xml:space="preserve"> within the annealed NiTi SMA coatings produced a significant improvement in the adhesion, hardness and wear resistance performance</w:t>
      </w:r>
      <w:r w:rsidRPr="007F2267">
        <w:rPr>
          <w:sz w:val="24"/>
          <w:szCs w:val="24"/>
          <w:lang w:val="en-CA"/>
        </w:rPr>
        <w:t xml:space="preserve"> compare</w:t>
      </w:r>
      <w:r>
        <w:rPr>
          <w:sz w:val="24"/>
          <w:szCs w:val="24"/>
          <w:lang w:val="en-CA"/>
        </w:rPr>
        <w:t xml:space="preserve">d to the as-deposited NiTi </w:t>
      </w:r>
      <w:r w:rsidR="00B334D4">
        <w:rPr>
          <w:sz w:val="24"/>
          <w:szCs w:val="24"/>
          <w:lang w:val="en-CA"/>
        </w:rPr>
        <w:t>SMA coating. The post-sputtered</w:t>
      </w:r>
      <w:r>
        <w:rPr>
          <w:sz w:val="24"/>
          <w:szCs w:val="24"/>
          <w:lang w:val="en-CA"/>
        </w:rPr>
        <w:t xml:space="preserve"> an</w:t>
      </w:r>
      <w:r w:rsidR="00FE7BE6">
        <w:rPr>
          <w:sz w:val="24"/>
          <w:szCs w:val="24"/>
          <w:lang w:val="en-CA"/>
        </w:rPr>
        <w:t>nealing process succeeded in increasing</w:t>
      </w:r>
      <w:r>
        <w:rPr>
          <w:sz w:val="24"/>
          <w:szCs w:val="24"/>
          <w:lang w:val="en-CA"/>
        </w:rPr>
        <w:t xml:space="preserve"> the adhesion and wear resistance of the NiTi SMA coating. The adhesion properties of the NiTi SMA coating increased </w:t>
      </w:r>
      <w:r w:rsidRPr="007F2267">
        <w:rPr>
          <w:sz w:val="24"/>
          <w:szCs w:val="24"/>
          <w:lang w:val="en-CA"/>
        </w:rPr>
        <w:t>with a critical load to</w:t>
      </w:r>
      <w:r>
        <w:rPr>
          <w:sz w:val="24"/>
          <w:szCs w:val="24"/>
          <w:lang w:val="en-CA"/>
        </w:rPr>
        <w:t xml:space="preserve"> failure </w:t>
      </w:r>
      <w:r w:rsidR="00B334D4">
        <w:rPr>
          <w:sz w:val="24"/>
          <w:szCs w:val="24"/>
          <w:lang w:val="en-CA"/>
        </w:rPr>
        <w:t xml:space="preserve">of </w:t>
      </w:r>
      <w:r>
        <w:rPr>
          <w:sz w:val="24"/>
          <w:szCs w:val="24"/>
          <w:lang w:val="en-CA"/>
        </w:rPr>
        <w:t>twelve times higher than the as-deposited NiTi SMA coating. The major enhancement of the adhesion properties significantly influenced the wear of NiTi SMA with a decrease in wear track morphology (wear width</w:t>
      </w:r>
      <w:r w:rsidR="00FE7BE6">
        <w:rPr>
          <w:sz w:val="24"/>
          <w:szCs w:val="24"/>
          <w:lang w:val="en-CA"/>
        </w:rPr>
        <w:t>/wear depth</w:t>
      </w:r>
      <w:r>
        <w:rPr>
          <w:sz w:val="24"/>
          <w:szCs w:val="24"/>
          <w:lang w:val="en-CA"/>
        </w:rPr>
        <w:t>) four</w:t>
      </w:r>
      <w:r w:rsidRPr="0046777B">
        <w:rPr>
          <w:sz w:val="24"/>
          <w:szCs w:val="24"/>
          <w:lang w:val="en-CA"/>
        </w:rPr>
        <w:t xml:space="preserve"> times lower</w:t>
      </w:r>
      <w:r>
        <w:rPr>
          <w:sz w:val="24"/>
          <w:szCs w:val="24"/>
          <w:lang w:val="en-CA"/>
        </w:rPr>
        <w:t xml:space="preserve"> than the as-deposited NiTi coating. The post-sputtering annealing parameters and t</w:t>
      </w:r>
      <w:r w:rsidR="00B334D4">
        <w:rPr>
          <w:sz w:val="24"/>
          <w:szCs w:val="24"/>
          <w:lang w:val="en-CA"/>
        </w:rPr>
        <w:t>he coating thickness were shown</w:t>
      </w:r>
      <w:r>
        <w:rPr>
          <w:sz w:val="24"/>
          <w:szCs w:val="24"/>
          <w:lang w:val="en-CA"/>
        </w:rPr>
        <w:t xml:space="preserve"> to be the main parameters that affected the NiTi SMA coatin</w:t>
      </w:r>
      <w:r w:rsidR="00B334D4">
        <w:rPr>
          <w:sz w:val="24"/>
          <w:szCs w:val="24"/>
          <w:lang w:val="en-CA"/>
        </w:rPr>
        <w:t>g properties. In this study, an</w:t>
      </w:r>
      <w:r>
        <w:rPr>
          <w:sz w:val="24"/>
          <w:szCs w:val="24"/>
          <w:lang w:val="en-CA"/>
        </w:rPr>
        <w:t xml:space="preserve"> </w:t>
      </w:r>
      <w:r w:rsidRPr="00CC4CBF">
        <w:rPr>
          <w:sz w:val="24"/>
          <w:szCs w:val="24"/>
          <w:lang w:val="en-CA"/>
        </w:rPr>
        <w:t>annealing te</w:t>
      </w:r>
      <w:r>
        <w:rPr>
          <w:sz w:val="24"/>
          <w:szCs w:val="24"/>
          <w:lang w:val="en-CA"/>
        </w:rPr>
        <w:t xml:space="preserve">mperature of 600°C for a period of </w:t>
      </w:r>
      <w:r w:rsidRPr="00CC4CBF">
        <w:rPr>
          <w:sz w:val="24"/>
          <w:szCs w:val="24"/>
          <w:lang w:val="en-CA"/>
        </w:rPr>
        <w:t xml:space="preserve">30 </w:t>
      </w:r>
      <w:r w:rsidRPr="0046777B">
        <w:rPr>
          <w:sz w:val="24"/>
          <w:szCs w:val="24"/>
          <w:lang w:val="en-CA"/>
        </w:rPr>
        <w:t>minutes provided the</w:t>
      </w:r>
      <w:r w:rsidRPr="00CC4CBF">
        <w:rPr>
          <w:sz w:val="24"/>
          <w:szCs w:val="24"/>
          <w:lang w:val="en-CA"/>
        </w:rPr>
        <w:t xml:space="preserve"> optim</w:t>
      </w:r>
      <w:r>
        <w:rPr>
          <w:sz w:val="24"/>
          <w:szCs w:val="24"/>
          <w:lang w:val="en-CA"/>
        </w:rPr>
        <w:t xml:space="preserve">um adhesion </w:t>
      </w:r>
      <w:r w:rsidRPr="00CC4CBF">
        <w:rPr>
          <w:sz w:val="24"/>
          <w:szCs w:val="24"/>
          <w:lang w:val="en-CA"/>
        </w:rPr>
        <w:t xml:space="preserve">at </w:t>
      </w:r>
      <w:r w:rsidR="00B334D4">
        <w:rPr>
          <w:sz w:val="24"/>
          <w:szCs w:val="24"/>
          <w:lang w:val="en-CA"/>
        </w:rPr>
        <w:t xml:space="preserve">a </w:t>
      </w:r>
      <w:r w:rsidRPr="00CC4CBF">
        <w:rPr>
          <w:sz w:val="24"/>
          <w:szCs w:val="24"/>
          <w:lang w:val="en-CA"/>
        </w:rPr>
        <w:t>coating thickness of 2 µm</w:t>
      </w:r>
      <w:r w:rsidRPr="007A0435">
        <w:rPr>
          <w:sz w:val="24"/>
          <w:szCs w:val="24"/>
          <w:lang w:val="en-CA"/>
        </w:rPr>
        <w:t xml:space="preserve">. However, the optimum wear resistance </w:t>
      </w:r>
      <w:r>
        <w:rPr>
          <w:sz w:val="24"/>
          <w:szCs w:val="24"/>
          <w:lang w:val="en-CA"/>
        </w:rPr>
        <w:t xml:space="preserve">for the same coating was achieved </w:t>
      </w:r>
      <w:r w:rsidRPr="007A0435">
        <w:rPr>
          <w:sz w:val="24"/>
          <w:szCs w:val="24"/>
          <w:lang w:val="en-CA"/>
        </w:rPr>
        <w:t>at a temper</w:t>
      </w:r>
      <w:r>
        <w:rPr>
          <w:sz w:val="24"/>
          <w:szCs w:val="24"/>
          <w:lang w:val="en-CA"/>
        </w:rPr>
        <w:t>ature of 550°C for a period of 60 minutes. The</w:t>
      </w:r>
      <w:r w:rsidR="00B334D4">
        <w:rPr>
          <w:sz w:val="24"/>
          <w:szCs w:val="24"/>
          <w:lang w:val="en-CA"/>
        </w:rPr>
        <w:t xml:space="preserve"> findings show the potential </w:t>
      </w:r>
      <w:r>
        <w:rPr>
          <w:sz w:val="24"/>
          <w:szCs w:val="24"/>
          <w:lang w:val="en-CA"/>
        </w:rPr>
        <w:t xml:space="preserve">the post-sputtering annealing process </w:t>
      </w:r>
      <w:r w:rsidR="00B334D4">
        <w:rPr>
          <w:sz w:val="24"/>
          <w:szCs w:val="24"/>
          <w:lang w:val="en-CA"/>
        </w:rPr>
        <w:t xml:space="preserve">has, </w:t>
      </w:r>
      <w:r>
        <w:rPr>
          <w:sz w:val="24"/>
          <w:szCs w:val="24"/>
          <w:lang w:val="en-CA"/>
        </w:rPr>
        <w:t>in creatin</w:t>
      </w:r>
      <w:r w:rsidR="00B334D4">
        <w:rPr>
          <w:sz w:val="24"/>
          <w:szCs w:val="24"/>
          <w:lang w:val="en-CA"/>
        </w:rPr>
        <w:t xml:space="preserve">g an excellent structure for </w:t>
      </w:r>
      <w:r>
        <w:rPr>
          <w:sz w:val="24"/>
          <w:szCs w:val="24"/>
          <w:lang w:val="en-CA"/>
        </w:rPr>
        <w:t>NiTi SMA coating</w:t>
      </w:r>
      <w:r w:rsidR="00B334D4">
        <w:rPr>
          <w:sz w:val="24"/>
          <w:szCs w:val="24"/>
          <w:lang w:val="en-CA"/>
        </w:rPr>
        <w:t xml:space="preserve"> which demonstrate</w:t>
      </w:r>
      <w:r>
        <w:rPr>
          <w:sz w:val="24"/>
          <w:szCs w:val="24"/>
          <w:lang w:val="en-CA"/>
        </w:rPr>
        <w:t xml:space="preserve"> significant adhesion and wear resistance properties for tribological applications. </w:t>
      </w:r>
    </w:p>
    <w:p w:rsidR="004D353A" w:rsidRPr="00F20FE0" w:rsidRDefault="004D353A" w:rsidP="00540466">
      <w:pPr>
        <w:spacing w:line="240" w:lineRule="auto"/>
      </w:pPr>
    </w:p>
    <w:p w:rsidR="00FC173F" w:rsidRDefault="00FC173F" w:rsidP="001F1F7E">
      <w:pPr>
        <w:sectPr w:rsidR="00FC173F" w:rsidSect="00FC173F">
          <w:footerReference w:type="default" r:id="rId10"/>
          <w:pgSz w:w="11906" w:h="16838"/>
          <w:pgMar w:top="1134" w:right="1134" w:bottom="1134" w:left="2268" w:header="708" w:footer="708" w:gutter="0"/>
          <w:pgNumType w:fmt="lowerRoman" w:start="1"/>
          <w:cols w:space="708"/>
          <w:docGrid w:linePitch="360"/>
        </w:sectPr>
      </w:pPr>
    </w:p>
    <w:p w:rsidR="00946CD2" w:rsidRDefault="00946CD2" w:rsidP="005347EB">
      <w:pPr>
        <w:pStyle w:val="Heading1"/>
        <w:spacing w:before="0" w:after="240" w:line="360" w:lineRule="auto"/>
        <w:jc w:val="center"/>
        <w:rPr>
          <w:sz w:val="24"/>
          <w:szCs w:val="24"/>
        </w:rPr>
      </w:pPr>
      <w:bookmarkStart w:id="12" w:name="_Toc258233850"/>
      <w:bookmarkStart w:id="13" w:name="_Toc271109193"/>
      <w:r w:rsidRPr="00CE544E">
        <w:rPr>
          <w:szCs w:val="36"/>
        </w:rPr>
        <w:lastRenderedPageBreak/>
        <w:t>Chapter 1. Introduction</w:t>
      </w:r>
      <w:bookmarkEnd w:id="12"/>
      <w:bookmarkEnd w:id="13"/>
    </w:p>
    <w:p w:rsidR="00946CD2" w:rsidRDefault="00946CD2" w:rsidP="002C0A89">
      <w:pPr>
        <w:spacing w:after="0" w:line="360" w:lineRule="auto"/>
      </w:pPr>
    </w:p>
    <w:p w:rsidR="00086C9E" w:rsidRDefault="00086C9E" w:rsidP="002C0A89">
      <w:pPr>
        <w:spacing w:after="0" w:line="360" w:lineRule="auto"/>
      </w:pPr>
    </w:p>
    <w:p w:rsidR="00907E71" w:rsidRPr="00907E71" w:rsidRDefault="008632BB" w:rsidP="005347EB">
      <w:pPr>
        <w:pStyle w:val="Heading2"/>
        <w:spacing w:before="0" w:line="360" w:lineRule="auto"/>
        <w:rPr>
          <w:szCs w:val="28"/>
        </w:rPr>
      </w:pPr>
      <w:bookmarkStart w:id="14" w:name="_Toc258233851"/>
      <w:bookmarkStart w:id="15" w:name="_Toc271109194"/>
      <w:r>
        <w:rPr>
          <w:szCs w:val="28"/>
        </w:rPr>
        <w:t xml:space="preserve">1.1. Motivation of the </w:t>
      </w:r>
      <w:r w:rsidR="00907E71" w:rsidRPr="00907E71">
        <w:rPr>
          <w:szCs w:val="28"/>
        </w:rPr>
        <w:t>study</w:t>
      </w:r>
      <w:bookmarkEnd w:id="14"/>
      <w:bookmarkEnd w:id="15"/>
      <w:r w:rsidR="00907E71" w:rsidRPr="00907E71">
        <w:rPr>
          <w:szCs w:val="28"/>
        </w:rPr>
        <w:t xml:space="preserve"> </w:t>
      </w:r>
    </w:p>
    <w:p w:rsidR="00907E71" w:rsidRPr="00574B63" w:rsidRDefault="00907E71" w:rsidP="00DE31FB">
      <w:pPr>
        <w:spacing w:after="0" w:line="360" w:lineRule="auto"/>
        <w:jc w:val="both"/>
        <w:rPr>
          <w:sz w:val="24"/>
          <w:szCs w:val="24"/>
          <w:lang w:val="en-IE"/>
        </w:rPr>
      </w:pPr>
      <w:r w:rsidRPr="004948E5">
        <w:rPr>
          <w:sz w:val="24"/>
          <w:szCs w:val="24"/>
        </w:rPr>
        <w:t>Nickel titanium shape memory alloy</w:t>
      </w:r>
      <w:r w:rsidR="00F24B42">
        <w:rPr>
          <w:sz w:val="24"/>
          <w:szCs w:val="24"/>
        </w:rPr>
        <w:t>s</w:t>
      </w:r>
      <w:r w:rsidRPr="004948E5">
        <w:rPr>
          <w:sz w:val="24"/>
          <w:szCs w:val="24"/>
        </w:rPr>
        <w:t xml:space="preserve"> (NiTi SMA</w:t>
      </w:r>
      <w:r w:rsidR="00F24B42">
        <w:rPr>
          <w:sz w:val="24"/>
          <w:szCs w:val="24"/>
        </w:rPr>
        <w:t xml:space="preserve">s) are </w:t>
      </w:r>
      <w:r w:rsidR="0046777B">
        <w:rPr>
          <w:sz w:val="24"/>
          <w:szCs w:val="24"/>
        </w:rPr>
        <w:t>one of the smart materials that</w:t>
      </w:r>
      <w:r w:rsidRPr="004948E5">
        <w:rPr>
          <w:sz w:val="24"/>
          <w:szCs w:val="24"/>
        </w:rPr>
        <w:t xml:space="preserve"> </w:t>
      </w:r>
      <w:r w:rsidR="006C02E6">
        <w:rPr>
          <w:sz w:val="24"/>
          <w:szCs w:val="24"/>
        </w:rPr>
        <w:t xml:space="preserve">have </w:t>
      </w:r>
      <w:r w:rsidRPr="004948E5">
        <w:rPr>
          <w:sz w:val="24"/>
          <w:szCs w:val="24"/>
        </w:rPr>
        <w:t>attracted the attention of numerous researchers for many years due to its unique properties namely shape memory effects (SME) and superelasticity (SE)</w:t>
      </w:r>
      <w:r w:rsidR="00F24B42">
        <w:rPr>
          <w:sz w:val="24"/>
          <w:szCs w:val="24"/>
        </w:rPr>
        <w:t xml:space="preserve"> properties</w:t>
      </w:r>
      <w:r w:rsidRPr="004948E5">
        <w:rPr>
          <w:sz w:val="24"/>
          <w:szCs w:val="24"/>
        </w:rPr>
        <w:t>. It has been used mainly in micro electro mechanical system (MEMS) and medical applications</w:t>
      </w:r>
      <w:r w:rsidRPr="004948E5">
        <w:rPr>
          <w:sz w:val="24"/>
          <w:szCs w:val="24"/>
          <w:lang w:val="en-IE"/>
        </w:rPr>
        <w:t xml:space="preserve">. </w:t>
      </w:r>
      <w:r w:rsidRPr="004948E5">
        <w:rPr>
          <w:rFonts w:cs="Times New Roman"/>
          <w:sz w:val="24"/>
          <w:szCs w:val="24"/>
          <w:lang w:val="en-IE"/>
        </w:rPr>
        <w:t>In</w:t>
      </w:r>
      <w:r>
        <w:rPr>
          <w:rFonts w:cs="Times New Roman"/>
          <w:sz w:val="24"/>
          <w:szCs w:val="24"/>
          <w:lang w:val="en-IE"/>
        </w:rPr>
        <w:t xml:space="preserve"> MEMS applications,</w:t>
      </w:r>
      <w:r w:rsidRPr="007511E0">
        <w:rPr>
          <w:rFonts w:cs="Times New Roman"/>
          <w:sz w:val="24"/>
          <w:szCs w:val="24"/>
          <w:lang w:val="en-IE"/>
        </w:rPr>
        <w:t xml:space="preserve"> the NiTi SMA thin coating is used as a micro actuator due to its ability to recover large transformation stress and strain upon heating and cooling and is highly responsive in comparison to other types of actuators. </w:t>
      </w:r>
      <w:r w:rsidRPr="00574B63">
        <w:rPr>
          <w:rFonts w:cs="Times New Roman"/>
          <w:sz w:val="24"/>
          <w:szCs w:val="24"/>
          <w:lang w:val="en-IE"/>
        </w:rPr>
        <w:t xml:space="preserve">However, the mechanical and wear properties of the NiTi SMA coating still possesses limitations even though high wear resistance is one of the basic requirements for MEMS applications </w:t>
      </w:r>
      <w:r w:rsidR="002F0A15" w:rsidRPr="00574B63">
        <w:rPr>
          <w:rFonts w:cs="Times New Roman"/>
          <w:sz w:val="24"/>
          <w:szCs w:val="24"/>
          <w:lang w:val="en-IE"/>
        </w:rPr>
        <w:fldChar w:fldCharType="begin"/>
      </w:r>
      <w:r w:rsidR="001D76F0" w:rsidRPr="00574B63">
        <w:rPr>
          <w:rFonts w:cs="Times New Roman"/>
          <w:sz w:val="24"/>
          <w:szCs w:val="24"/>
          <w:lang w:val="en-IE"/>
        </w:rPr>
        <w:instrText>ADDIN RW.CITE{{283 Fu,Yongqing 2004}}</w:instrText>
      </w:r>
      <w:r w:rsidR="002F0A15" w:rsidRPr="00574B63">
        <w:rPr>
          <w:rFonts w:cs="Times New Roman"/>
          <w:sz w:val="24"/>
          <w:szCs w:val="24"/>
          <w:lang w:val="en-IE"/>
        </w:rPr>
        <w:fldChar w:fldCharType="separate"/>
      </w:r>
      <w:r w:rsidR="00833000" w:rsidRPr="00574B63">
        <w:rPr>
          <w:rFonts w:cs="Times New Roman"/>
          <w:sz w:val="24"/>
          <w:szCs w:val="24"/>
          <w:lang w:val="en-IE"/>
        </w:rPr>
        <w:t>[1]</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907E71" w:rsidRPr="00574B63" w:rsidRDefault="00907E71" w:rsidP="00DE31FB">
      <w:pPr>
        <w:spacing w:after="0" w:line="360" w:lineRule="auto"/>
        <w:jc w:val="both"/>
        <w:rPr>
          <w:rFonts w:cs="Times New Roman"/>
          <w:sz w:val="24"/>
          <w:szCs w:val="24"/>
          <w:lang w:val="en-IE"/>
        </w:rPr>
      </w:pPr>
    </w:p>
    <w:p w:rsidR="00907E71" w:rsidRPr="00574B63" w:rsidRDefault="00907E71" w:rsidP="00907E71">
      <w:pPr>
        <w:spacing w:after="0" w:line="360" w:lineRule="auto"/>
        <w:jc w:val="both"/>
        <w:rPr>
          <w:sz w:val="24"/>
          <w:szCs w:val="24"/>
          <w:lang w:val="en-IE"/>
        </w:rPr>
      </w:pPr>
      <w:r w:rsidRPr="00574B63">
        <w:rPr>
          <w:rFonts w:cs="Times New Roman"/>
          <w:sz w:val="24"/>
          <w:szCs w:val="24"/>
          <w:lang w:val="en-IE"/>
        </w:rPr>
        <w:t xml:space="preserve">The NiTi SMAs are being utilised as biomedical devices in medical applications. </w:t>
      </w:r>
      <w:r w:rsidRPr="00574B63">
        <w:rPr>
          <w:sz w:val="24"/>
          <w:szCs w:val="24"/>
          <w:lang w:val="en-IE"/>
        </w:rPr>
        <w:t>However, the high nickel content in this material often raises concern when used in medical applications. The release of nickel (Ni) from a NiT</w:t>
      </w:r>
      <w:r w:rsidR="00BD5F76" w:rsidRPr="00574B63">
        <w:rPr>
          <w:sz w:val="24"/>
          <w:szCs w:val="24"/>
          <w:lang w:val="en-IE"/>
        </w:rPr>
        <w:t>i SMA coating can cause side effects</w:t>
      </w:r>
      <w:r w:rsidRPr="00574B63">
        <w:rPr>
          <w:sz w:val="24"/>
          <w:szCs w:val="24"/>
          <w:lang w:val="en-IE"/>
        </w:rPr>
        <w:t xml:space="preserve"> in</w:t>
      </w:r>
      <w:r w:rsidR="0046777B" w:rsidRPr="00574B63">
        <w:rPr>
          <w:sz w:val="24"/>
          <w:szCs w:val="24"/>
          <w:lang w:val="en-IE"/>
        </w:rPr>
        <w:t xml:space="preserve"> patients, such as allergies </w:t>
      </w:r>
      <w:r w:rsidR="006C02E6" w:rsidRPr="00574B63">
        <w:rPr>
          <w:sz w:val="24"/>
          <w:szCs w:val="24"/>
          <w:lang w:val="en-IE"/>
        </w:rPr>
        <w:t xml:space="preserve">and </w:t>
      </w:r>
      <w:r w:rsidRPr="00574B63">
        <w:rPr>
          <w:sz w:val="24"/>
          <w:szCs w:val="24"/>
          <w:lang w:val="en-IE"/>
        </w:rPr>
        <w:t xml:space="preserve">can </w:t>
      </w:r>
      <w:r w:rsidR="006C02E6" w:rsidRPr="00574B63">
        <w:rPr>
          <w:sz w:val="24"/>
          <w:szCs w:val="24"/>
          <w:lang w:val="en-IE"/>
        </w:rPr>
        <w:t xml:space="preserve">also </w:t>
      </w:r>
      <w:r w:rsidRPr="00574B63">
        <w:rPr>
          <w:sz w:val="24"/>
          <w:szCs w:val="24"/>
          <w:lang w:val="en-IE"/>
        </w:rPr>
        <w:t xml:space="preserve">increase </w:t>
      </w:r>
      <w:r w:rsidR="006C02E6" w:rsidRPr="00574B63">
        <w:rPr>
          <w:sz w:val="24"/>
          <w:szCs w:val="24"/>
          <w:lang w:val="en-IE"/>
        </w:rPr>
        <w:t xml:space="preserve">the </w:t>
      </w:r>
      <w:r w:rsidRPr="00574B63">
        <w:rPr>
          <w:sz w:val="24"/>
          <w:szCs w:val="24"/>
          <w:lang w:val="en-IE"/>
        </w:rPr>
        <w:t>toxic</w:t>
      </w:r>
      <w:r w:rsidR="00BD5F76" w:rsidRPr="00574B63">
        <w:rPr>
          <w:sz w:val="24"/>
          <w:szCs w:val="24"/>
          <w:lang w:val="en-IE"/>
        </w:rPr>
        <w:t xml:space="preserve">ity </w:t>
      </w:r>
      <w:r w:rsidRPr="00574B63">
        <w:rPr>
          <w:sz w:val="24"/>
          <w:szCs w:val="24"/>
          <w:lang w:val="en-IE"/>
        </w:rPr>
        <w:t xml:space="preserve">within the body. Therefore, many surface modifications have been applied </w:t>
      </w:r>
      <w:r w:rsidR="006C02E6" w:rsidRPr="00574B63">
        <w:rPr>
          <w:sz w:val="24"/>
          <w:szCs w:val="24"/>
          <w:lang w:val="en-IE"/>
        </w:rPr>
        <w:t>and studied</w:t>
      </w:r>
      <w:r w:rsidRPr="00574B63">
        <w:rPr>
          <w:sz w:val="24"/>
          <w:szCs w:val="24"/>
          <w:lang w:val="en-IE"/>
        </w:rPr>
        <w:t xml:space="preserve"> to retard the release of the Ni and improve its corrosion resistance by depositing the TiO</w:t>
      </w:r>
      <w:r w:rsidRPr="00574B63">
        <w:rPr>
          <w:sz w:val="24"/>
          <w:szCs w:val="24"/>
          <w:vertAlign w:val="subscript"/>
          <w:lang w:val="en-IE"/>
        </w:rPr>
        <w:t>2</w:t>
      </w:r>
      <w:r w:rsidRPr="00574B63">
        <w:rPr>
          <w:sz w:val="24"/>
          <w:szCs w:val="24"/>
          <w:lang w:val="en-IE"/>
        </w:rPr>
        <w:t xml:space="preserve"> or TiN protection layers onto its surface </w:t>
      </w:r>
      <w:r w:rsidR="002F0A15" w:rsidRPr="00574B63">
        <w:rPr>
          <w:sz w:val="24"/>
          <w:szCs w:val="24"/>
          <w:lang w:val="en-IE"/>
        </w:rPr>
        <w:fldChar w:fldCharType="begin"/>
      </w:r>
      <w:r w:rsidR="001D76F0" w:rsidRPr="00574B63">
        <w:rPr>
          <w:sz w:val="24"/>
          <w:szCs w:val="24"/>
          <w:lang w:val="en-IE"/>
        </w:rPr>
        <w:instrText>ADDIN RW.CITE{{192 Shabalovskaya,S. 2008; 269 Chu,C.L. 2007; 186 Kumar,Ashvani}}</w:instrText>
      </w:r>
      <w:r w:rsidR="002F0A15" w:rsidRPr="00574B63">
        <w:rPr>
          <w:sz w:val="24"/>
          <w:szCs w:val="24"/>
          <w:lang w:val="en-IE"/>
        </w:rPr>
        <w:fldChar w:fldCharType="separate"/>
      </w:r>
      <w:r w:rsidR="00833000" w:rsidRPr="00574B63">
        <w:rPr>
          <w:sz w:val="24"/>
          <w:szCs w:val="24"/>
          <w:lang w:val="en-IE"/>
        </w:rPr>
        <w:t>[2-4]</w:t>
      </w:r>
      <w:r w:rsidR="002F0A15" w:rsidRPr="00574B63">
        <w:rPr>
          <w:sz w:val="24"/>
          <w:szCs w:val="24"/>
          <w:lang w:val="en-IE"/>
        </w:rPr>
        <w:fldChar w:fldCharType="end"/>
      </w:r>
      <w:r w:rsidR="001D76F0" w:rsidRPr="00574B63">
        <w:rPr>
          <w:sz w:val="24"/>
          <w:szCs w:val="24"/>
          <w:lang w:val="en-IE"/>
        </w:rPr>
        <w:t>.</w:t>
      </w:r>
    </w:p>
    <w:p w:rsidR="00907E71" w:rsidRPr="00574B63" w:rsidRDefault="00907E71" w:rsidP="00907E71">
      <w:pPr>
        <w:spacing w:after="0" w:line="360" w:lineRule="auto"/>
        <w:jc w:val="both"/>
        <w:rPr>
          <w:sz w:val="24"/>
          <w:szCs w:val="24"/>
          <w:lang w:val="en-IE"/>
        </w:rPr>
      </w:pPr>
    </w:p>
    <w:p w:rsidR="00907E71" w:rsidRDefault="00907E71" w:rsidP="00907E71">
      <w:pPr>
        <w:spacing w:after="0" w:line="360" w:lineRule="auto"/>
        <w:jc w:val="both"/>
        <w:rPr>
          <w:sz w:val="24"/>
          <w:szCs w:val="24"/>
          <w:lang w:val="en-IE"/>
        </w:rPr>
      </w:pPr>
      <w:r w:rsidRPr="00574B63">
        <w:rPr>
          <w:sz w:val="24"/>
          <w:szCs w:val="24"/>
          <w:lang w:val="en-IE"/>
        </w:rPr>
        <w:t>The formation of TiO</w:t>
      </w:r>
      <w:r w:rsidRPr="00574B63">
        <w:rPr>
          <w:sz w:val="24"/>
          <w:szCs w:val="24"/>
          <w:vertAlign w:val="subscript"/>
          <w:lang w:val="en-IE"/>
        </w:rPr>
        <w:t>2</w:t>
      </w:r>
      <w:r w:rsidRPr="00574B63">
        <w:rPr>
          <w:sz w:val="24"/>
          <w:szCs w:val="24"/>
          <w:lang w:val="en-IE"/>
        </w:rPr>
        <w:t xml:space="preserve"> serves as a protective layer to prevent the release of Ni within the human body </w:t>
      </w:r>
      <w:r w:rsidR="002F0A15" w:rsidRPr="00574B63">
        <w:rPr>
          <w:sz w:val="24"/>
          <w:szCs w:val="24"/>
          <w:lang w:val="en-IE"/>
        </w:rPr>
        <w:fldChar w:fldCharType="begin"/>
      </w:r>
      <w:r w:rsidR="001D76F0" w:rsidRPr="00574B63">
        <w:rPr>
          <w:sz w:val="24"/>
          <w:szCs w:val="24"/>
          <w:lang w:val="en-IE"/>
        </w:rPr>
        <w:instrText>ADDIN RW.CITE{{213 Pohl,M. 2008}}</w:instrText>
      </w:r>
      <w:r w:rsidR="002F0A15" w:rsidRPr="00574B63">
        <w:rPr>
          <w:sz w:val="24"/>
          <w:szCs w:val="24"/>
          <w:lang w:val="en-IE"/>
        </w:rPr>
        <w:fldChar w:fldCharType="separate"/>
      </w:r>
      <w:r w:rsidR="00833000" w:rsidRPr="00574B63">
        <w:rPr>
          <w:sz w:val="24"/>
          <w:szCs w:val="24"/>
          <w:lang w:val="en-IE"/>
        </w:rPr>
        <w:t>[5]</w:t>
      </w:r>
      <w:r w:rsidR="002F0A15" w:rsidRPr="00574B63">
        <w:rPr>
          <w:sz w:val="24"/>
          <w:szCs w:val="24"/>
          <w:lang w:val="en-IE"/>
        </w:rPr>
        <w:fldChar w:fldCharType="end"/>
      </w:r>
      <w:r w:rsidRPr="00574B63">
        <w:rPr>
          <w:sz w:val="24"/>
          <w:szCs w:val="24"/>
          <w:lang w:val="en-IE"/>
        </w:rPr>
        <w:t>. Furthermore, a TiO</w:t>
      </w:r>
      <w:r w:rsidRPr="00574B63">
        <w:rPr>
          <w:sz w:val="24"/>
          <w:szCs w:val="24"/>
          <w:vertAlign w:val="subscript"/>
          <w:lang w:val="en-IE"/>
        </w:rPr>
        <w:t>2</w:t>
      </w:r>
      <w:r w:rsidRPr="00574B63">
        <w:rPr>
          <w:sz w:val="24"/>
          <w:szCs w:val="24"/>
          <w:lang w:val="en-IE"/>
        </w:rPr>
        <w:t xml:space="preserve"> thin layer on top of a Ti coating can improve the wear resistance of a Ti coating </w:t>
      </w:r>
      <w:r w:rsidR="002F0A15" w:rsidRPr="00574B63">
        <w:rPr>
          <w:sz w:val="24"/>
          <w:szCs w:val="24"/>
          <w:lang w:val="en-IE"/>
        </w:rPr>
        <w:fldChar w:fldCharType="begin"/>
      </w:r>
      <w:r w:rsidR="001D76F0" w:rsidRPr="00574B63">
        <w:rPr>
          <w:sz w:val="24"/>
          <w:szCs w:val="24"/>
          <w:lang w:val="en-IE"/>
        </w:rPr>
        <w:instrText>ADDIN RW.CITE{{276 Siva Rama Krishna,D. 2005}}</w:instrText>
      </w:r>
      <w:r w:rsidR="002F0A15" w:rsidRPr="00574B63">
        <w:rPr>
          <w:sz w:val="24"/>
          <w:szCs w:val="24"/>
          <w:lang w:val="en-IE"/>
        </w:rPr>
        <w:fldChar w:fldCharType="separate"/>
      </w:r>
      <w:r w:rsidR="00833000" w:rsidRPr="00574B63">
        <w:rPr>
          <w:sz w:val="24"/>
          <w:szCs w:val="24"/>
          <w:lang w:val="en-IE"/>
        </w:rPr>
        <w:t>[6]</w:t>
      </w:r>
      <w:r w:rsidR="002F0A15" w:rsidRPr="00574B63">
        <w:rPr>
          <w:sz w:val="24"/>
          <w:szCs w:val="24"/>
          <w:lang w:val="en-IE"/>
        </w:rPr>
        <w:fldChar w:fldCharType="end"/>
      </w:r>
      <w:r w:rsidR="00F24B42" w:rsidRPr="00574B63">
        <w:rPr>
          <w:sz w:val="24"/>
          <w:szCs w:val="24"/>
          <w:lang w:val="en-IE"/>
        </w:rPr>
        <w:t>. A s</w:t>
      </w:r>
      <w:r w:rsidRPr="00574B63">
        <w:rPr>
          <w:sz w:val="24"/>
          <w:szCs w:val="24"/>
          <w:lang w:val="en-IE"/>
        </w:rPr>
        <w:t>imilar effect is expected when TiO</w:t>
      </w:r>
      <w:r w:rsidRPr="00574B63">
        <w:rPr>
          <w:sz w:val="24"/>
          <w:szCs w:val="24"/>
          <w:vertAlign w:val="subscript"/>
          <w:lang w:val="en-IE"/>
        </w:rPr>
        <w:t>2</w:t>
      </w:r>
      <w:r w:rsidRPr="00574B63">
        <w:rPr>
          <w:sz w:val="24"/>
          <w:szCs w:val="24"/>
          <w:lang w:val="en-IE"/>
        </w:rPr>
        <w:t xml:space="preserve"> is deposited onto </w:t>
      </w:r>
      <w:r w:rsidR="00BD5F76" w:rsidRPr="00574B63">
        <w:rPr>
          <w:sz w:val="24"/>
          <w:szCs w:val="24"/>
          <w:lang w:val="en-IE"/>
        </w:rPr>
        <w:t>the NiTi SMA coating as it provides</w:t>
      </w:r>
      <w:r w:rsidRPr="00574B63">
        <w:rPr>
          <w:sz w:val="24"/>
          <w:szCs w:val="24"/>
          <w:lang w:val="en-IE"/>
        </w:rPr>
        <w:t xml:space="preserve"> the good adhesion and mechanical properties </w:t>
      </w:r>
      <w:r w:rsidR="002F0A15" w:rsidRPr="00574B63">
        <w:rPr>
          <w:sz w:val="24"/>
          <w:szCs w:val="24"/>
          <w:lang w:val="en-IE"/>
        </w:rPr>
        <w:fldChar w:fldCharType="begin"/>
      </w:r>
      <w:r w:rsidR="001D76F0" w:rsidRPr="00574B63">
        <w:rPr>
          <w:sz w:val="24"/>
          <w:szCs w:val="24"/>
          <w:lang w:val="en-IE"/>
        </w:rPr>
        <w:instrText>ADDIN RW.CITE{{276 Siva Rama Krishna,D. 2005; 232 Leng,Y.X. 2003}}</w:instrText>
      </w:r>
      <w:r w:rsidR="002F0A15" w:rsidRPr="00574B63">
        <w:rPr>
          <w:sz w:val="24"/>
          <w:szCs w:val="24"/>
          <w:lang w:val="en-IE"/>
        </w:rPr>
        <w:fldChar w:fldCharType="separate"/>
      </w:r>
      <w:r w:rsidR="00833000" w:rsidRPr="00574B63">
        <w:rPr>
          <w:sz w:val="24"/>
          <w:szCs w:val="24"/>
          <w:lang w:val="en-IE"/>
        </w:rPr>
        <w:t>[6, 7]</w:t>
      </w:r>
      <w:r w:rsidR="002F0A15" w:rsidRPr="00574B63">
        <w:rPr>
          <w:sz w:val="24"/>
          <w:szCs w:val="24"/>
          <w:lang w:val="en-IE"/>
        </w:rPr>
        <w:fldChar w:fldCharType="end"/>
      </w:r>
      <w:r w:rsidRPr="00574B63">
        <w:rPr>
          <w:sz w:val="24"/>
          <w:szCs w:val="24"/>
          <w:lang w:val="en-IE"/>
        </w:rPr>
        <w:t>.</w:t>
      </w:r>
      <w:r w:rsidRPr="00574B63">
        <w:t xml:space="preserve"> </w:t>
      </w:r>
      <w:r w:rsidRPr="00574B63">
        <w:rPr>
          <w:sz w:val="24"/>
          <w:szCs w:val="24"/>
          <w:lang w:val="en-IE"/>
        </w:rPr>
        <w:t>In order to achieve this thin and stable layer of TiO</w:t>
      </w:r>
      <w:r w:rsidRPr="00574B63">
        <w:rPr>
          <w:sz w:val="24"/>
          <w:szCs w:val="24"/>
          <w:vertAlign w:val="subscript"/>
          <w:lang w:val="en-IE"/>
        </w:rPr>
        <w:t>2</w:t>
      </w:r>
      <w:r w:rsidRPr="00574B63">
        <w:rPr>
          <w:sz w:val="24"/>
          <w:szCs w:val="24"/>
          <w:lang w:val="en-IE"/>
        </w:rPr>
        <w:t xml:space="preserve">, the oxygen atmosphere must be properly controlled </w:t>
      </w:r>
      <w:r w:rsidR="002F0A15" w:rsidRPr="00574B63">
        <w:rPr>
          <w:sz w:val="24"/>
          <w:szCs w:val="24"/>
          <w:lang w:val="en-IE"/>
        </w:rPr>
        <w:fldChar w:fldCharType="begin"/>
      </w:r>
      <w:r w:rsidR="001D76F0" w:rsidRPr="00574B63">
        <w:rPr>
          <w:sz w:val="24"/>
          <w:szCs w:val="24"/>
          <w:lang w:val="en-IE"/>
        </w:rPr>
        <w:instrText>ADDIN RW.CITE{{213 Pohl,M. 2008}}</w:instrText>
      </w:r>
      <w:r w:rsidR="002F0A15" w:rsidRPr="00574B63">
        <w:rPr>
          <w:sz w:val="24"/>
          <w:szCs w:val="24"/>
          <w:lang w:val="en-IE"/>
        </w:rPr>
        <w:fldChar w:fldCharType="separate"/>
      </w:r>
      <w:r w:rsidR="00833000" w:rsidRPr="00574B63">
        <w:rPr>
          <w:sz w:val="24"/>
          <w:szCs w:val="24"/>
          <w:lang w:val="en-IE"/>
        </w:rPr>
        <w:t>[5]</w:t>
      </w:r>
      <w:r w:rsidR="002F0A15" w:rsidRPr="00574B63">
        <w:rPr>
          <w:sz w:val="24"/>
          <w:szCs w:val="24"/>
          <w:lang w:val="en-IE"/>
        </w:rPr>
        <w:fldChar w:fldCharType="end"/>
      </w:r>
      <w:r w:rsidRPr="00574B63">
        <w:rPr>
          <w:sz w:val="24"/>
          <w:szCs w:val="24"/>
          <w:lang w:val="en-IE"/>
        </w:rPr>
        <w:t xml:space="preserve">. Thicker oxide layers can cause high tensile residual stress and high brittleness in the NiTi coating </w:t>
      </w:r>
      <w:r w:rsidR="002F0A15" w:rsidRPr="00574B63">
        <w:rPr>
          <w:sz w:val="24"/>
          <w:szCs w:val="24"/>
          <w:lang w:val="en-IE"/>
        </w:rPr>
        <w:fldChar w:fldCharType="begin"/>
      </w:r>
      <w:r w:rsidR="001D76F0" w:rsidRPr="00574B63">
        <w:rPr>
          <w:sz w:val="24"/>
          <w:szCs w:val="24"/>
          <w:lang w:val="en-IE"/>
        </w:rPr>
        <w:instrText>ADDIN RW.CITE{{213 Pohl,M. 2008; 270 Firstov,G.S. 2002}}</w:instrText>
      </w:r>
      <w:r w:rsidR="002F0A15" w:rsidRPr="00574B63">
        <w:rPr>
          <w:sz w:val="24"/>
          <w:szCs w:val="24"/>
          <w:lang w:val="en-IE"/>
        </w:rPr>
        <w:fldChar w:fldCharType="separate"/>
      </w:r>
      <w:r w:rsidR="00833000" w:rsidRPr="00574B63">
        <w:rPr>
          <w:sz w:val="24"/>
          <w:szCs w:val="24"/>
          <w:lang w:val="en-IE"/>
        </w:rPr>
        <w:t>[5, 8]</w:t>
      </w:r>
      <w:r w:rsidR="002F0A15" w:rsidRPr="00574B63">
        <w:rPr>
          <w:sz w:val="24"/>
          <w:szCs w:val="24"/>
          <w:lang w:val="en-IE"/>
        </w:rPr>
        <w:fldChar w:fldCharType="end"/>
      </w:r>
      <w:r w:rsidRPr="00574B63">
        <w:rPr>
          <w:sz w:val="24"/>
          <w:szCs w:val="24"/>
          <w:lang w:val="en-IE"/>
        </w:rPr>
        <w:t>.</w:t>
      </w:r>
      <w:r w:rsidR="00F24B42" w:rsidRPr="00574B63">
        <w:rPr>
          <w:sz w:val="24"/>
          <w:szCs w:val="24"/>
          <w:lang w:val="en-IE"/>
        </w:rPr>
        <w:t xml:space="preserve"> As a result, the coating easily </w:t>
      </w:r>
      <w:r w:rsidRPr="00574B63">
        <w:rPr>
          <w:sz w:val="24"/>
          <w:szCs w:val="24"/>
          <w:lang w:val="en-IE"/>
        </w:rPr>
        <w:t>delaminate</w:t>
      </w:r>
      <w:r w:rsidR="00F24B42" w:rsidRPr="00574B63">
        <w:rPr>
          <w:sz w:val="24"/>
          <w:szCs w:val="24"/>
          <w:lang w:val="en-IE"/>
        </w:rPr>
        <w:t>s</w:t>
      </w:r>
      <w:r w:rsidRPr="00574B63">
        <w:rPr>
          <w:sz w:val="24"/>
          <w:szCs w:val="24"/>
          <w:lang w:val="en-IE"/>
        </w:rPr>
        <w:t xml:space="preserve"> and possesses low adhesion properties.</w:t>
      </w:r>
      <w:r w:rsidRPr="009B4700">
        <w:rPr>
          <w:sz w:val="24"/>
          <w:szCs w:val="24"/>
          <w:lang w:val="en-IE"/>
        </w:rPr>
        <w:t xml:space="preserve"> </w:t>
      </w:r>
    </w:p>
    <w:p w:rsidR="00907E71" w:rsidRDefault="00907E71" w:rsidP="00907E71">
      <w:pPr>
        <w:spacing w:after="0" w:line="360" w:lineRule="auto"/>
        <w:jc w:val="both"/>
        <w:rPr>
          <w:sz w:val="24"/>
          <w:szCs w:val="24"/>
          <w:lang w:val="en-IE"/>
        </w:rPr>
      </w:pPr>
    </w:p>
    <w:p w:rsidR="00907E71" w:rsidRPr="004948E5" w:rsidRDefault="00907E71" w:rsidP="00907E71">
      <w:pPr>
        <w:spacing w:after="0" w:line="360" w:lineRule="auto"/>
        <w:jc w:val="both"/>
        <w:rPr>
          <w:sz w:val="24"/>
          <w:szCs w:val="24"/>
        </w:rPr>
      </w:pPr>
      <w:r>
        <w:rPr>
          <w:sz w:val="24"/>
          <w:szCs w:val="24"/>
          <w:lang w:val="en-IE"/>
        </w:rPr>
        <w:lastRenderedPageBreak/>
        <w:t xml:space="preserve">The NiTi SMA </w:t>
      </w:r>
      <w:r w:rsidRPr="0046777B">
        <w:rPr>
          <w:sz w:val="24"/>
          <w:szCs w:val="24"/>
          <w:lang w:val="en-IE"/>
        </w:rPr>
        <w:t xml:space="preserve">must </w:t>
      </w:r>
      <w:r w:rsidR="006C02E6">
        <w:rPr>
          <w:sz w:val="24"/>
          <w:szCs w:val="24"/>
          <w:lang w:val="en-IE"/>
        </w:rPr>
        <w:t xml:space="preserve">have </w:t>
      </w:r>
      <w:r>
        <w:rPr>
          <w:sz w:val="24"/>
          <w:szCs w:val="24"/>
          <w:lang w:val="en-IE"/>
        </w:rPr>
        <w:t xml:space="preserve">a high corrosion resistance when </w:t>
      </w:r>
      <w:r w:rsidRPr="00165C09">
        <w:rPr>
          <w:sz w:val="24"/>
          <w:szCs w:val="24"/>
          <w:lang w:val="en-IE"/>
        </w:rPr>
        <w:t xml:space="preserve">employed in medical applications, as well as good wear resistance for certain parts </w:t>
      </w:r>
      <w:r w:rsidR="006C02E6">
        <w:rPr>
          <w:sz w:val="24"/>
          <w:szCs w:val="24"/>
          <w:lang w:val="en-IE"/>
        </w:rPr>
        <w:t xml:space="preserve">(like knee and hip implants) </w:t>
      </w:r>
      <w:r w:rsidRPr="00165C09">
        <w:rPr>
          <w:sz w:val="24"/>
          <w:szCs w:val="24"/>
          <w:lang w:val="en-IE"/>
        </w:rPr>
        <w:t>that involve sliding</w:t>
      </w:r>
      <w:r w:rsidRPr="00CB1DA2">
        <w:rPr>
          <w:sz w:val="24"/>
          <w:szCs w:val="24"/>
          <w:lang w:val="en-IE"/>
        </w:rPr>
        <w:t xml:space="preserve"> </w:t>
      </w:r>
      <w:r>
        <w:rPr>
          <w:sz w:val="24"/>
          <w:szCs w:val="24"/>
          <w:lang w:val="en-IE"/>
        </w:rPr>
        <w:t xml:space="preserve">friction </w:t>
      </w:r>
      <w:r w:rsidRPr="00CB1DA2">
        <w:rPr>
          <w:sz w:val="24"/>
          <w:szCs w:val="24"/>
          <w:lang w:val="en-IE"/>
        </w:rPr>
        <w:t>between two surfaces during operation. However, t</w:t>
      </w:r>
      <w:r>
        <w:rPr>
          <w:sz w:val="24"/>
          <w:szCs w:val="24"/>
          <w:lang w:val="en-IE"/>
        </w:rPr>
        <w:t>here are still some concerns with</w:t>
      </w:r>
      <w:r w:rsidRPr="00CB1DA2">
        <w:rPr>
          <w:sz w:val="24"/>
          <w:szCs w:val="24"/>
          <w:lang w:val="en-IE"/>
        </w:rPr>
        <w:t xml:space="preserve"> applying the NiTi SMAs in tribological</w:t>
      </w:r>
      <w:r>
        <w:rPr>
          <w:sz w:val="24"/>
          <w:szCs w:val="24"/>
          <w:lang w:val="en-IE"/>
        </w:rPr>
        <w:t xml:space="preserve"> applications because of its low hardness and low wear </w:t>
      </w:r>
      <w:r w:rsidRPr="004948E5">
        <w:rPr>
          <w:sz w:val="24"/>
          <w:szCs w:val="24"/>
          <w:lang w:val="en-IE"/>
        </w:rPr>
        <w:t>resistance. For example, the low wear resistance of the NiTi SMA coating</w:t>
      </w:r>
      <w:r w:rsidR="0065499D">
        <w:rPr>
          <w:sz w:val="24"/>
          <w:szCs w:val="24"/>
          <w:lang w:val="en-IE"/>
        </w:rPr>
        <w:t>s</w:t>
      </w:r>
      <w:r w:rsidRPr="004948E5">
        <w:rPr>
          <w:sz w:val="24"/>
          <w:szCs w:val="24"/>
          <w:lang w:val="en-IE"/>
        </w:rPr>
        <w:t xml:space="preserve"> </w:t>
      </w:r>
      <w:r w:rsidR="00BD5F76">
        <w:rPr>
          <w:sz w:val="24"/>
          <w:szCs w:val="24"/>
          <w:lang w:val="en-IE"/>
        </w:rPr>
        <w:t xml:space="preserve">can cause severe </w:t>
      </w:r>
      <w:r w:rsidR="00BD5F76" w:rsidRPr="0046777B">
        <w:rPr>
          <w:sz w:val="24"/>
          <w:szCs w:val="24"/>
          <w:lang w:val="en-IE"/>
        </w:rPr>
        <w:t>damage</w:t>
      </w:r>
      <w:r w:rsidR="004632DA">
        <w:rPr>
          <w:sz w:val="24"/>
          <w:szCs w:val="24"/>
          <w:lang w:val="en-IE"/>
        </w:rPr>
        <w:t xml:space="preserve"> such as</w:t>
      </w:r>
      <w:r w:rsidR="00BD5F76" w:rsidRPr="0046777B">
        <w:rPr>
          <w:sz w:val="24"/>
          <w:szCs w:val="24"/>
          <w:lang w:val="en-IE"/>
        </w:rPr>
        <w:t xml:space="preserve"> </w:t>
      </w:r>
      <w:r w:rsidRPr="0046777B">
        <w:rPr>
          <w:sz w:val="24"/>
          <w:szCs w:val="24"/>
          <w:lang w:val="en-IE"/>
        </w:rPr>
        <w:t>ploughing</w:t>
      </w:r>
      <w:r w:rsidRPr="004948E5">
        <w:rPr>
          <w:sz w:val="24"/>
          <w:szCs w:val="24"/>
          <w:lang w:val="en-IE"/>
        </w:rPr>
        <w:t xml:space="preserve"> defects forming along</w:t>
      </w:r>
      <w:r>
        <w:rPr>
          <w:sz w:val="24"/>
          <w:szCs w:val="24"/>
          <w:lang w:val="en-IE"/>
        </w:rPr>
        <w:t xml:space="preserve"> the ridges when this material is subjected to any scratches </w:t>
      </w:r>
      <w:r w:rsidRPr="00574B63">
        <w:rPr>
          <w:sz w:val="24"/>
          <w:szCs w:val="24"/>
          <w:lang w:val="en-IE"/>
        </w:rPr>
        <w:t xml:space="preserve">or wear </w:t>
      </w:r>
      <w:r w:rsidR="002F0A15" w:rsidRPr="00574B63">
        <w:rPr>
          <w:sz w:val="24"/>
          <w:szCs w:val="24"/>
          <w:lang w:val="en-IE"/>
        </w:rPr>
        <w:fldChar w:fldCharType="begin"/>
      </w:r>
      <w:r w:rsidR="001D76F0" w:rsidRPr="00574B63">
        <w:rPr>
          <w:sz w:val="24"/>
          <w:szCs w:val="24"/>
          <w:lang w:val="en-IE"/>
        </w:rPr>
        <w:instrText>ADDIN RW.CITE{{227 Zhang,C. 2009}}</w:instrText>
      </w:r>
      <w:r w:rsidR="002F0A15" w:rsidRPr="00574B63">
        <w:rPr>
          <w:sz w:val="24"/>
          <w:szCs w:val="24"/>
          <w:lang w:val="en-IE"/>
        </w:rPr>
        <w:fldChar w:fldCharType="separate"/>
      </w:r>
      <w:r w:rsidR="00833000" w:rsidRPr="00574B63">
        <w:rPr>
          <w:sz w:val="24"/>
          <w:szCs w:val="24"/>
          <w:lang w:val="en-IE"/>
        </w:rPr>
        <w:t>[9]</w:t>
      </w:r>
      <w:r w:rsidR="002F0A15" w:rsidRPr="00574B63">
        <w:rPr>
          <w:sz w:val="24"/>
          <w:szCs w:val="24"/>
          <w:lang w:val="en-IE"/>
        </w:rPr>
        <w:fldChar w:fldCharType="end"/>
      </w:r>
      <w:r w:rsidRPr="00574B63">
        <w:rPr>
          <w:sz w:val="24"/>
          <w:szCs w:val="24"/>
          <w:lang w:val="en-IE"/>
        </w:rPr>
        <w:t xml:space="preserve">. </w:t>
      </w:r>
      <w:r w:rsidRPr="00574B63">
        <w:rPr>
          <w:sz w:val="24"/>
          <w:szCs w:val="24"/>
        </w:rPr>
        <w:t>To date,</w:t>
      </w:r>
      <w:r w:rsidRPr="004948E5">
        <w:rPr>
          <w:sz w:val="24"/>
          <w:szCs w:val="24"/>
        </w:rPr>
        <w:t xml:space="preserve"> the wear</w:t>
      </w:r>
      <w:r w:rsidRPr="004948E5">
        <w:rPr>
          <w:sz w:val="24"/>
          <w:szCs w:val="24"/>
          <w:lang w:val="en-IE"/>
        </w:rPr>
        <w:t xml:space="preserve"> behaviour</w:t>
      </w:r>
      <w:r w:rsidRPr="004948E5">
        <w:rPr>
          <w:sz w:val="24"/>
          <w:szCs w:val="24"/>
        </w:rPr>
        <w:t xml:space="preserve"> of the NiTi SMA coating</w:t>
      </w:r>
      <w:r w:rsidR="0065499D">
        <w:rPr>
          <w:sz w:val="24"/>
          <w:szCs w:val="24"/>
        </w:rPr>
        <w:t>s</w:t>
      </w:r>
      <w:r w:rsidRPr="004948E5">
        <w:rPr>
          <w:sz w:val="24"/>
          <w:szCs w:val="24"/>
        </w:rPr>
        <w:t xml:space="preserve"> </w:t>
      </w:r>
      <w:r w:rsidRPr="0046777B">
        <w:rPr>
          <w:sz w:val="24"/>
          <w:szCs w:val="24"/>
        </w:rPr>
        <w:t>is poor</w:t>
      </w:r>
      <w:r w:rsidR="00BD5F76" w:rsidRPr="0046777B">
        <w:rPr>
          <w:sz w:val="24"/>
          <w:szCs w:val="24"/>
        </w:rPr>
        <w:t>ly</w:t>
      </w:r>
      <w:r w:rsidR="0046777B">
        <w:rPr>
          <w:sz w:val="24"/>
          <w:szCs w:val="24"/>
        </w:rPr>
        <w:t xml:space="preserve"> under</w:t>
      </w:r>
      <w:r w:rsidRPr="0046777B">
        <w:rPr>
          <w:sz w:val="24"/>
          <w:szCs w:val="24"/>
        </w:rPr>
        <w:t>stood</w:t>
      </w:r>
      <w:r w:rsidRPr="004948E5">
        <w:rPr>
          <w:sz w:val="24"/>
          <w:szCs w:val="24"/>
        </w:rPr>
        <w:t xml:space="preserve"> and more research needs to be conducted to improve and </w:t>
      </w:r>
      <w:r w:rsidR="00BD5F76" w:rsidRPr="0046777B">
        <w:rPr>
          <w:sz w:val="24"/>
          <w:szCs w:val="24"/>
        </w:rPr>
        <w:t xml:space="preserve">to </w:t>
      </w:r>
      <w:r w:rsidRPr="0046777B">
        <w:rPr>
          <w:sz w:val="24"/>
          <w:szCs w:val="24"/>
        </w:rPr>
        <w:t>establish</w:t>
      </w:r>
      <w:r w:rsidR="000F4F7C">
        <w:rPr>
          <w:sz w:val="24"/>
          <w:szCs w:val="24"/>
        </w:rPr>
        <w:t xml:space="preserve"> </w:t>
      </w:r>
      <w:r w:rsidR="00F24B42">
        <w:rPr>
          <w:sz w:val="24"/>
          <w:szCs w:val="24"/>
        </w:rPr>
        <w:t>these</w:t>
      </w:r>
      <w:r w:rsidRPr="004948E5">
        <w:rPr>
          <w:sz w:val="24"/>
          <w:szCs w:val="24"/>
        </w:rPr>
        <w:t xml:space="preserve"> properties.</w:t>
      </w:r>
    </w:p>
    <w:p w:rsidR="00907E71" w:rsidRPr="004948E5" w:rsidRDefault="00907E71" w:rsidP="00907E71">
      <w:pPr>
        <w:spacing w:after="0" w:line="360" w:lineRule="auto"/>
        <w:jc w:val="both"/>
        <w:rPr>
          <w:sz w:val="24"/>
          <w:szCs w:val="24"/>
        </w:rPr>
      </w:pPr>
    </w:p>
    <w:p w:rsidR="00907E71" w:rsidRPr="00E55312" w:rsidRDefault="00907E71" w:rsidP="00907E71">
      <w:pPr>
        <w:spacing w:after="0" w:line="360" w:lineRule="auto"/>
        <w:jc w:val="both"/>
        <w:rPr>
          <w:sz w:val="24"/>
          <w:szCs w:val="24"/>
          <w:lang w:val="en-IE"/>
        </w:rPr>
      </w:pPr>
      <w:r w:rsidRPr="00863300">
        <w:rPr>
          <w:sz w:val="24"/>
          <w:szCs w:val="24"/>
        </w:rPr>
        <w:t>This study involves two approaches to improve the mechanical and tribological properties of the NiTi SMA coating</w:t>
      </w:r>
      <w:r w:rsidRPr="00863300">
        <w:rPr>
          <w:sz w:val="24"/>
          <w:szCs w:val="24"/>
          <w:lang w:val="en-IE"/>
        </w:rPr>
        <w:t xml:space="preserve">; either by enhancing the NiTi SMA coating itself or by applying NiTi SMA as an interlayer beneath </w:t>
      </w:r>
      <w:r w:rsidR="00F24B42">
        <w:rPr>
          <w:sz w:val="24"/>
          <w:szCs w:val="24"/>
          <w:lang w:val="en-IE"/>
        </w:rPr>
        <w:t xml:space="preserve">a </w:t>
      </w:r>
      <w:r w:rsidRPr="00863300">
        <w:rPr>
          <w:sz w:val="24"/>
          <w:szCs w:val="24"/>
          <w:lang w:val="en-IE"/>
        </w:rPr>
        <w:t xml:space="preserve">hard tribology coating. The wear enhancement in the </w:t>
      </w:r>
      <w:r w:rsidR="006C02E6">
        <w:rPr>
          <w:sz w:val="24"/>
          <w:szCs w:val="24"/>
          <w:lang w:val="en-IE"/>
        </w:rPr>
        <w:t xml:space="preserve">NiTi SMA coating can </w:t>
      </w:r>
      <w:r w:rsidR="00F24B42">
        <w:rPr>
          <w:sz w:val="24"/>
          <w:szCs w:val="24"/>
          <w:lang w:val="en-IE"/>
        </w:rPr>
        <w:t xml:space="preserve">be </w:t>
      </w:r>
      <w:r w:rsidRPr="00863300">
        <w:rPr>
          <w:sz w:val="24"/>
          <w:szCs w:val="24"/>
          <w:lang w:val="en-IE"/>
        </w:rPr>
        <w:t>achieve</w:t>
      </w:r>
      <w:r w:rsidR="00F24B42">
        <w:rPr>
          <w:sz w:val="24"/>
          <w:szCs w:val="24"/>
          <w:lang w:val="en-IE"/>
        </w:rPr>
        <w:t>d</w:t>
      </w:r>
      <w:r w:rsidRPr="00863300">
        <w:rPr>
          <w:sz w:val="24"/>
          <w:szCs w:val="24"/>
          <w:lang w:val="en-IE"/>
        </w:rPr>
        <w:t xml:space="preserve"> by its excellent </w:t>
      </w:r>
      <w:r w:rsidR="00F24B42" w:rsidRPr="00863300">
        <w:rPr>
          <w:sz w:val="24"/>
          <w:szCs w:val="24"/>
          <w:lang w:val="en-IE"/>
        </w:rPr>
        <w:t xml:space="preserve">structure </w:t>
      </w:r>
      <w:r w:rsidR="004632DA">
        <w:rPr>
          <w:sz w:val="24"/>
          <w:szCs w:val="24"/>
          <w:lang w:val="en-IE"/>
        </w:rPr>
        <w:t xml:space="preserve">in </w:t>
      </w:r>
      <w:r w:rsidRPr="00863300">
        <w:rPr>
          <w:sz w:val="24"/>
          <w:szCs w:val="24"/>
          <w:lang w:val="en-IE"/>
        </w:rPr>
        <w:t>combining Ni rich NiTi precipitations within the NiTi B2 parent matrix and a TiO</w:t>
      </w:r>
      <w:r w:rsidRPr="00863300">
        <w:rPr>
          <w:sz w:val="24"/>
          <w:szCs w:val="24"/>
          <w:vertAlign w:val="subscript"/>
          <w:lang w:val="en-IE"/>
        </w:rPr>
        <w:t>2</w:t>
      </w:r>
      <w:r w:rsidRPr="00863300">
        <w:rPr>
          <w:sz w:val="24"/>
          <w:szCs w:val="24"/>
          <w:lang w:val="en-IE"/>
        </w:rPr>
        <w:t xml:space="preserve"> rutile layer. For the l</w:t>
      </w:r>
      <w:r w:rsidR="006C02E6">
        <w:rPr>
          <w:sz w:val="24"/>
          <w:szCs w:val="24"/>
          <w:lang w:val="en-IE"/>
        </w:rPr>
        <w:t xml:space="preserve">atter approach, the NiTi SMA can be </w:t>
      </w:r>
      <w:r w:rsidRPr="00863300">
        <w:rPr>
          <w:sz w:val="24"/>
          <w:szCs w:val="24"/>
          <w:lang w:val="en-IE"/>
        </w:rPr>
        <w:t>applied as an interlayer beneath hard TiN coating and its suitability is investigated in this study. The wear damage such as the pile-up of a</w:t>
      </w:r>
      <w:r w:rsidRPr="00863300">
        <w:rPr>
          <w:sz w:val="24"/>
          <w:szCs w:val="24"/>
        </w:rPr>
        <w:t xml:space="preserve"> soft NiTi SMA surface can be protected by </w:t>
      </w:r>
      <w:r w:rsidR="006C02E6">
        <w:rPr>
          <w:sz w:val="24"/>
          <w:szCs w:val="24"/>
        </w:rPr>
        <w:t xml:space="preserve">a </w:t>
      </w:r>
      <w:r w:rsidRPr="00863300">
        <w:rPr>
          <w:sz w:val="24"/>
          <w:szCs w:val="24"/>
        </w:rPr>
        <w:t>hard TiN coating.</w:t>
      </w:r>
    </w:p>
    <w:p w:rsidR="00907E71" w:rsidRDefault="00907E71" w:rsidP="00907E71">
      <w:pPr>
        <w:spacing w:after="0" w:line="360" w:lineRule="auto"/>
        <w:jc w:val="both"/>
        <w:rPr>
          <w:sz w:val="24"/>
          <w:szCs w:val="24"/>
        </w:rPr>
      </w:pPr>
    </w:p>
    <w:p w:rsidR="00907E71" w:rsidRDefault="00907E71" w:rsidP="00907E71">
      <w:pPr>
        <w:spacing w:after="0" w:line="360" w:lineRule="auto"/>
        <w:jc w:val="both"/>
        <w:rPr>
          <w:sz w:val="24"/>
          <w:szCs w:val="24"/>
        </w:rPr>
      </w:pPr>
      <w:r>
        <w:rPr>
          <w:sz w:val="24"/>
          <w:szCs w:val="24"/>
        </w:rPr>
        <w:t xml:space="preserve">A PVD </w:t>
      </w:r>
      <w:r w:rsidR="006A623E">
        <w:rPr>
          <w:sz w:val="24"/>
          <w:szCs w:val="24"/>
        </w:rPr>
        <w:t xml:space="preserve">magnetron </w:t>
      </w:r>
      <w:r w:rsidR="001E3DC9">
        <w:rPr>
          <w:sz w:val="24"/>
          <w:szCs w:val="24"/>
        </w:rPr>
        <w:t xml:space="preserve">sputtering </w:t>
      </w:r>
      <w:r w:rsidRPr="00791971">
        <w:rPr>
          <w:sz w:val="24"/>
          <w:szCs w:val="24"/>
        </w:rPr>
        <w:t xml:space="preserve">system </w:t>
      </w:r>
      <w:r>
        <w:rPr>
          <w:sz w:val="24"/>
          <w:szCs w:val="24"/>
        </w:rPr>
        <w:t xml:space="preserve">was used </w:t>
      </w:r>
      <w:r w:rsidRPr="00791971">
        <w:rPr>
          <w:sz w:val="24"/>
          <w:szCs w:val="24"/>
        </w:rPr>
        <w:t>to deposit the Ni</w:t>
      </w:r>
      <w:r>
        <w:rPr>
          <w:sz w:val="24"/>
          <w:szCs w:val="24"/>
        </w:rPr>
        <w:t>Ti SMA</w:t>
      </w:r>
      <w:r w:rsidRPr="00791971">
        <w:rPr>
          <w:sz w:val="24"/>
          <w:szCs w:val="24"/>
        </w:rPr>
        <w:t xml:space="preserve"> </w:t>
      </w:r>
      <w:r>
        <w:rPr>
          <w:sz w:val="24"/>
          <w:szCs w:val="24"/>
        </w:rPr>
        <w:t>and the TiN coatings and a post-</w:t>
      </w:r>
      <w:r w:rsidRPr="00791971">
        <w:rPr>
          <w:sz w:val="24"/>
          <w:szCs w:val="24"/>
        </w:rPr>
        <w:t>sputte</w:t>
      </w:r>
      <w:r>
        <w:rPr>
          <w:sz w:val="24"/>
          <w:szCs w:val="24"/>
        </w:rPr>
        <w:t>ring annealing process to produce</w:t>
      </w:r>
      <w:r w:rsidRPr="00791971">
        <w:rPr>
          <w:sz w:val="24"/>
          <w:szCs w:val="24"/>
        </w:rPr>
        <w:t xml:space="preserve"> crystalline NiTi </w:t>
      </w:r>
      <w:r>
        <w:rPr>
          <w:sz w:val="24"/>
          <w:szCs w:val="24"/>
        </w:rPr>
        <w:t xml:space="preserve">SMA </w:t>
      </w:r>
      <w:r w:rsidR="0065499D">
        <w:rPr>
          <w:sz w:val="24"/>
          <w:szCs w:val="24"/>
        </w:rPr>
        <w:t>coating</w:t>
      </w:r>
      <w:r w:rsidRPr="00791971">
        <w:rPr>
          <w:sz w:val="24"/>
          <w:szCs w:val="24"/>
        </w:rPr>
        <w:t xml:space="preserve">. </w:t>
      </w:r>
      <w:r>
        <w:rPr>
          <w:sz w:val="24"/>
          <w:szCs w:val="24"/>
        </w:rPr>
        <w:t>NiTi SMA coating is sensitive to both processes and this provides the flexibility in controlling its composition and properties. Therefore,</w:t>
      </w:r>
      <w:r w:rsidR="006C02E6">
        <w:rPr>
          <w:sz w:val="24"/>
          <w:szCs w:val="24"/>
        </w:rPr>
        <w:t xml:space="preserve"> there are</w:t>
      </w:r>
      <w:r w:rsidRPr="001D7109">
        <w:rPr>
          <w:sz w:val="24"/>
          <w:szCs w:val="24"/>
        </w:rPr>
        <w:t xml:space="preserve"> a wide </w:t>
      </w:r>
      <w:r>
        <w:rPr>
          <w:sz w:val="24"/>
          <w:szCs w:val="24"/>
        </w:rPr>
        <w:t>range of possibilities</w:t>
      </w:r>
      <w:r w:rsidRPr="001D7109">
        <w:rPr>
          <w:sz w:val="24"/>
          <w:szCs w:val="24"/>
        </w:rPr>
        <w:t xml:space="preserve"> </w:t>
      </w:r>
      <w:r w:rsidR="003D425A">
        <w:rPr>
          <w:sz w:val="24"/>
          <w:szCs w:val="24"/>
        </w:rPr>
        <w:t xml:space="preserve">that </w:t>
      </w:r>
      <w:r>
        <w:rPr>
          <w:sz w:val="24"/>
          <w:szCs w:val="24"/>
        </w:rPr>
        <w:t xml:space="preserve">can be used </w:t>
      </w:r>
      <w:r w:rsidRPr="001D7109">
        <w:rPr>
          <w:sz w:val="24"/>
          <w:szCs w:val="24"/>
        </w:rPr>
        <w:t>to enha</w:t>
      </w:r>
      <w:r w:rsidR="006C02E6">
        <w:rPr>
          <w:sz w:val="24"/>
          <w:szCs w:val="24"/>
        </w:rPr>
        <w:t>nce the NiTi properties such as mechanical and wear performance.</w:t>
      </w:r>
    </w:p>
    <w:p w:rsidR="007458E1" w:rsidRDefault="007458E1" w:rsidP="00907E71">
      <w:pPr>
        <w:spacing w:after="0" w:line="360" w:lineRule="auto"/>
        <w:jc w:val="both"/>
        <w:rPr>
          <w:sz w:val="24"/>
          <w:szCs w:val="24"/>
        </w:rPr>
      </w:pPr>
    </w:p>
    <w:p w:rsidR="0065499D" w:rsidRDefault="0065499D" w:rsidP="00907E71">
      <w:pPr>
        <w:spacing w:after="0" w:line="360" w:lineRule="auto"/>
        <w:jc w:val="both"/>
        <w:rPr>
          <w:sz w:val="24"/>
          <w:szCs w:val="24"/>
        </w:rPr>
      </w:pPr>
    </w:p>
    <w:p w:rsidR="00907E71" w:rsidRPr="00907E71" w:rsidRDefault="008632BB" w:rsidP="00747B00">
      <w:pPr>
        <w:pStyle w:val="Heading2"/>
        <w:spacing w:before="0" w:after="240" w:line="360" w:lineRule="auto"/>
        <w:rPr>
          <w:szCs w:val="28"/>
        </w:rPr>
      </w:pPr>
      <w:bookmarkStart w:id="16" w:name="_Toc271109195"/>
      <w:r>
        <w:rPr>
          <w:szCs w:val="28"/>
        </w:rPr>
        <w:t xml:space="preserve">1.2. Aim </w:t>
      </w:r>
      <w:r w:rsidR="006A623E">
        <w:rPr>
          <w:szCs w:val="28"/>
        </w:rPr>
        <w:t xml:space="preserve">and objectives </w:t>
      </w:r>
      <w:r>
        <w:rPr>
          <w:szCs w:val="28"/>
        </w:rPr>
        <w:t xml:space="preserve">of the </w:t>
      </w:r>
      <w:r w:rsidR="00907E71" w:rsidRPr="00907E71">
        <w:rPr>
          <w:szCs w:val="28"/>
        </w:rPr>
        <w:t>study</w:t>
      </w:r>
      <w:bookmarkEnd w:id="16"/>
    </w:p>
    <w:p w:rsidR="00907E71" w:rsidRPr="0065499D" w:rsidRDefault="00907E71" w:rsidP="0065499D">
      <w:pPr>
        <w:spacing w:after="0" w:line="360" w:lineRule="auto"/>
        <w:jc w:val="both"/>
        <w:rPr>
          <w:sz w:val="24"/>
          <w:szCs w:val="24"/>
          <w:lang w:val="en-IE"/>
        </w:rPr>
      </w:pPr>
      <w:r>
        <w:rPr>
          <w:sz w:val="24"/>
          <w:szCs w:val="24"/>
          <w:lang w:val="en-IE"/>
        </w:rPr>
        <w:t>Th</w:t>
      </w:r>
      <w:r w:rsidR="001E3DC9">
        <w:rPr>
          <w:sz w:val="24"/>
          <w:szCs w:val="24"/>
          <w:lang w:val="en-IE"/>
        </w:rPr>
        <w:t>e aim of this study is to design</w:t>
      </w:r>
      <w:r w:rsidR="006C02E6">
        <w:rPr>
          <w:sz w:val="24"/>
          <w:szCs w:val="24"/>
          <w:lang w:val="en-IE"/>
        </w:rPr>
        <w:t xml:space="preserve"> a </w:t>
      </w:r>
      <w:r>
        <w:rPr>
          <w:sz w:val="24"/>
          <w:szCs w:val="24"/>
          <w:lang w:val="en-IE"/>
        </w:rPr>
        <w:t xml:space="preserve">NiTi SMA coating </w:t>
      </w:r>
      <w:r w:rsidR="006C02E6">
        <w:rPr>
          <w:sz w:val="24"/>
          <w:szCs w:val="24"/>
          <w:lang w:val="en-IE"/>
        </w:rPr>
        <w:t xml:space="preserve">structure </w:t>
      </w:r>
      <w:r>
        <w:rPr>
          <w:sz w:val="24"/>
          <w:szCs w:val="24"/>
          <w:lang w:val="en-IE"/>
        </w:rPr>
        <w:t xml:space="preserve">that </w:t>
      </w:r>
      <w:r w:rsidR="0065499D">
        <w:rPr>
          <w:sz w:val="24"/>
          <w:szCs w:val="24"/>
          <w:lang w:val="en-IE"/>
        </w:rPr>
        <w:t xml:space="preserve">will demonstrate excellent mechanical properties with </w:t>
      </w:r>
      <w:r>
        <w:rPr>
          <w:sz w:val="24"/>
          <w:szCs w:val="24"/>
          <w:lang w:val="en-IE"/>
        </w:rPr>
        <w:t>high wear resistance for tribological applications.</w:t>
      </w:r>
    </w:p>
    <w:p w:rsidR="00907E71" w:rsidRDefault="00907E71" w:rsidP="00747B00">
      <w:pPr>
        <w:spacing w:after="0" w:line="360" w:lineRule="auto"/>
        <w:jc w:val="both"/>
        <w:rPr>
          <w:rFonts w:asciiTheme="majorHAnsi" w:hAnsiTheme="majorHAnsi"/>
          <w:b/>
          <w:sz w:val="26"/>
          <w:szCs w:val="26"/>
        </w:rPr>
      </w:pPr>
    </w:p>
    <w:p w:rsidR="007941DE" w:rsidRDefault="00F93984" w:rsidP="00747B00">
      <w:pPr>
        <w:spacing w:after="0" w:line="360" w:lineRule="auto"/>
        <w:jc w:val="both"/>
        <w:rPr>
          <w:sz w:val="24"/>
          <w:szCs w:val="24"/>
        </w:rPr>
      </w:pPr>
      <w:r>
        <w:rPr>
          <w:sz w:val="24"/>
          <w:szCs w:val="24"/>
        </w:rPr>
        <w:lastRenderedPageBreak/>
        <w:t>Thus there are four</w:t>
      </w:r>
      <w:r w:rsidRPr="007511E0">
        <w:rPr>
          <w:sz w:val="24"/>
          <w:szCs w:val="24"/>
        </w:rPr>
        <w:t xml:space="preserve"> m</w:t>
      </w:r>
      <w:r w:rsidR="0092310B">
        <w:rPr>
          <w:sz w:val="24"/>
          <w:szCs w:val="24"/>
        </w:rPr>
        <w:t xml:space="preserve">ain objectives in </w:t>
      </w:r>
      <w:r>
        <w:rPr>
          <w:sz w:val="24"/>
          <w:szCs w:val="24"/>
        </w:rPr>
        <w:t>this study</w:t>
      </w:r>
      <w:r w:rsidRPr="007511E0">
        <w:rPr>
          <w:sz w:val="24"/>
          <w:szCs w:val="24"/>
        </w:rPr>
        <w:t>:</w:t>
      </w:r>
    </w:p>
    <w:p w:rsidR="002053AF" w:rsidRPr="00F93984" w:rsidRDefault="002053AF" w:rsidP="00747B00">
      <w:pPr>
        <w:spacing w:after="0" w:line="360" w:lineRule="auto"/>
        <w:jc w:val="both"/>
        <w:rPr>
          <w:sz w:val="24"/>
          <w:szCs w:val="24"/>
        </w:rPr>
      </w:pPr>
    </w:p>
    <w:p w:rsidR="007941DE" w:rsidRPr="007A0435" w:rsidRDefault="003C335C" w:rsidP="00032688">
      <w:pPr>
        <w:pStyle w:val="ListParagraph"/>
        <w:numPr>
          <w:ilvl w:val="0"/>
          <w:numId w:val="5"/>
        </w:numPr>
        <w:spacing w:after="0" w:line="360" w:lineRule="auto"/>
        <w:rPr>
          <w:sz w:val="24"/>
          <w:szCs w:val="24"/>
        </w:rPr>
      </w:pPr>
      <w:r>
        <w:rPr>
          <w:sz w:val="24"/>
          <w:szCs w:val="24"/>
        </w:rPr>
        <w:t>To produce a</w:t>
      </w:r>
      <w:r w:rsidR="00CD2AFC">
        <w:rPr>
          <w:sz w:val="24"/>
          <w:szCs w:val="24"/>
        </w:rPr>
        <w:t>n</w:t>
      </w:r>
      <w:r w:rsidR="00575FD5" w:rsidRPr="007A0435">
        <w:rPr>
          <w:sz w:val="24"/>
          <w:szCs w:val="24"/>
        </w:rPr>
        <w:t xml:space="preserve"> amorphous</w:t>
      </w:r>
      <w:r w:rsidR="007941DE" w:rsidRPr="007A0435">
        <w:rPr>
          <w:sz w:val="24"/>
          <w:szCs w:val="24"/>
        </w:rPr>
        <w:t xml:space="preserve"> NiTi SMA coatings</w:t>
      </w:r>
      <w:r w:rsidR="00F93984" w:rsidRPr="007A0435">
        <w:rPr>
          <w:sz w:val="24"/>
          <w:szCs w:val="24"/>
        </w:rPr>
        <w:t xml:space="preserve"> using the </w:t>
      </w:r>
      <w:r w:rsidR="001E3DC9">
        <w:rPr>
          <w:sz w:val="24"/>
          <w:szCs w:val="24"/>
        </w:rPr>
        <w:t xml:space="preserve">PVD </w:t>
      </w:r>
      <w:r w:rsidR="00F93984" w:rsidRPr="007A0435">
        <w:rPr>
          <w:sz w:val="24"/>
          <w:szCs w:val="24"/>
        </w:rPr>
        <w:t>closed field unba</w:t>
      </w:r>
      <w:r w:rsidR="001E3DC9">
        <w:rPr>
          <w:sz w:val="24"/>
          <w:szCs w:val="24"/>
        </w:rPr>
        <w:t xml:space="preserve">lanced magnetron sputtering </w:t>
      </w:r>
      <w:r w:rsidR="00F93984" w:rsidRPr="007A0435">
        <w:rPr>
          <w:sz w:val="24"/>
          <w:szCs w:val="24"/>
        </w:rPr>
        <w:t>system</w:t>
      </w:r>
    </w:p>
    <w:p w:rsidR="007941DE" w:rsidRPr="007A0435" w:rsidRDefault="003C335C" w:rsidP="00032688">
      <w:pPr>
        <w:pStyle w:val="ListParagraph"/>
        <w:numPr>
          <w:ilvl w:val="0"/>
          <w:numId w:val="5"/>
        </w:numPr>
        <w:spacing w:after="0" w:line="360" w:lineRule="auto"/>
        <w:rPr>
          <w:sz w:val="24"/>
          <w:szCs w:val="24"/>
        </w:rPr>
      </w:pPr>
      <w:r>
        <w:rPr>
          <w:sz w:val="24"/>
          <w:szCs w:val="24"/>
        </w:rPr>
        <w:t xml:space="preserve">To produce a </w:t>
      </w:r>
      <w:r w:rsidR="007941DE" w:rsidRPr="007A0435">
        <w:rPr>
          <w:sz w:val="24"/>
          <w:szCs w:val="24"/>
        </w:rPr>
        <w:t>crystalline NiTi SMA</w:t>
      </w:r>
      <w:r w:rsidR="00210854" w:rsidRPr="007A0435">
        <w:rPr>
          <w:sz w:val="24"/>
          <w:szCs w:val="24"/>
        </w:rPr>
        <w:t xml:space="preserve"> </w:t>
      </w:r>
      <w:r w:rsidR="00F93984" w:rsidRPr="007A0435">
        <w:rPr>
          <w:sz w:val="24"/>
          <w:szCs w:val="24"/>
        </w:rPr>
        <w:t xml:space="preserve">coating </w:t>
      </w:r>
      <w:r w:rsidR="0092310B" w:rsidRPr="007A0435">
        <w:rPr>
          <w:sz w:val="24"/>
          <w:szCs w:val="24"/>
        </w:rPr>
        <w:t>using the post-sputtering annealing process</w:t>
      </w:r>
    </w:p>
    <w:p w:rsidR="007941DE" w:rsidRPr="007A0435" w:rsidRDefault="007941DE" w:rsidP="00032688">
      <w:pPr>
        <w:pStyle w:val="ListParagraph"/>
        <w:numPr>
          <w:ilvl w:val="0"/>
          <w:numId w:val="5"/>
        </w:numPr>
        <w:spacing w:after="0" w:line="360" w:lineRule="auto"/>
        <w:rPr>
          <w:sz w:val="24"/>
          <w:szCs w:val="24"/>
        </w:rPr>
      </w:pPr>
      <w:r w:rsidRPr="007A0435">
        <w:rPr>
          <w:sz w:val="24"/>
          <w:szCs w:val="24"/>
        </w:rPr>
        <w:t>To</w:t>
      </w:r>
      <w:r w:rsidR="00F93984" w:rsidRPr="007A0435">
        <w:rPr>
          <w:sz w:val="24"/>
          <w:szCs w:val="24"/>
        </w:rPr>
        <w:t xml:space="preserve"> investigate the possibility of</w:t>
      </w:r>
      <w:r w:rsidRPr="007A0435">
        <w:rPr>
          <w:sz w:val="24"/>
          <w:szCs w:val="24"/>
        </w:rPr>
        <w:t xml:space="preserve"> apply</w:t>
      </w:r>
      <w:r w:rsidR="00F93984" w:rsidRPr="007A0435">
        <w:rPr>
          <w:sz w:val="24"/>
          <w:szCs w:val="24"/>
        </w:rPr>
        <w:t>ing</w:t>
      </w:r>
      <w:r w:rsidRPr="007A0435">
        <w:rPr>
          <w:sz w:val="24"/>
          <w:szCs w:val="24"/>
        </w:rPr>
        <w:t xml:space="preserve"> the </w:t>
      </w:r>
      <w:r w:rsidR="00210854" w:rsidRPr="007A0435">
        <w:rPr>
          <w:sz w:val="24"/>
          <w:szCs w:val="24"/>
        </w:rPr>
        <w:t>amorphous NiTi interlayer beneath hard TiN coating</w:t>
      </w:r>
    </w:p>
    <w:p w:rsidR="00210854" w:rsidRPr="007A0435" w:rsidRDefault="00210854" w:rsidP="00032688">
      <w:pPr>
        <w:pStyle w:val="ListParagraph"/>
        <w:numPr>
          <w:ilvl w:val="0"/>
          <w:numId w:val="5"/>
        </w:numPr>
        <w:spacing w:after="0" w:line="360" w:lineRule="auto"/>
        <w:rPr>
          <w:sz w:val="24"/>
          <w:szCs w:val="24"/>
        </w:rPr>
      </w:pPr>
      <w:r w:rsidRPr="007A0435">
        <w:rPr>
          <w:sz w:val="24"/>
          <w:szCs w:val="24"/>
        </w:rPr>
        <w:t xml:space="preserve">To </w:t>
      </w:r>
      <w:r w:rsidR="00F93984" w:rsidRPr="007A0435">
        <w:rPr>
          <w:sz w:val="24"/>
          <w:szCs w:val="24"/>
        </w:rPr>
        <w:t xml:space="preserve">investigate the possibility of </w:t>
      </w:r>
      <w:r w:rsidRPr="007A0435">
        <w:rPr>
          <w:sz w:val="24"/>
          <w:szCs w:val="24"/>
        </w:rPr>
        <w:t>apply</w:t>
      </w:r>
      <w:r w:rsidR="00F93984" w:rsidRPr="007A0435">
        <w:rPr>
          <w:sz w:val="24"/>
          <w:szCs w:val="24"/>
        </w:rPr>
        <w:t xml:space="preserve">ing </w:t>
      </w:r>
      <w:r w:rsidRPr="007A0435">
        <w:rPr>
          <w:sz w:val="24"/>
          <w:szCs w:val="24"/>
        </w:rPr>
        <w:t>the crystalline NiTi interlayer beneath hard TiN coating</w:t>
      </w:r>
    </w:p>
    <w:p w:rsidR="00575FD5" w:rsidRDefault="00575FD5" w:rsidP="00575FD5">
      <w:pPr>
        <w:spacing w:after="0" w:line="360" w:lineRule="auto"/>
        <w:rPr>
          <w:sz w:val="24"/>
          <w:szCs w:val="24"/>
          <w:highlight w:val="yellow"/>
        </w:rPr>
      </w:pPr>
    </w:p>
    <w:p w:rsidR="00575FD5" w:rsidRPr="00AB4ED8" w:rsidRDefault="00703BB8" w:rsidP="00575FD5">
      <w:pPr>
        <w:spacing w:after="0" w:line="360" w:lineRule="auto"/>
        <w:rPr>
          <w:b/>
          <w:sz w:val="26"/>
          <w:szCs w:val="26"/>
        </w:rPr>
      </w:pPr>
      <w:r w:rsidRPr="00AB4ED8">
        <w:rPr>
          <w:b/>
          <w:sz w:val="26"/>
          <w:szCs w:val="26"/>
        </w:rPr>
        <w:t>Objective i &amp;</w:t>
      </w:r>
      <w:r w:rsidR="00A75009" w:rsidRPr="00AB4ED8">
        <w:rPr>
          <w:b/>
          <w:sz w:val="26"/>
          <w:szCs w:val="26"/>
        </w:rPr>
        <w:t xml:space="preserve"> ii</w:t>
      </w:r>
    </w:p>
    <w:p w:rsidR="00086C9E" w:rsidRDefault="00907E71" w:rsidP="00575FD5">
      <w:pPr>
        <w:spacing w:after="0" w:line="360" w:lineRule="auto"/>
        <w:jc w:val="both"/>
        <w:rPr>
          <w:sz w:val="24"/>
          <w:szCs w:val="24"/>
        </w:rPr>
      </w:pPr>
      <w:r w:rsidRPr="00575FD5">
        <w:rPr>
          <w:sz w:val="24"/>
          <w:szCs w:val="24"/>
        </w:rPr>
        <w:t>The relationship between the phases and structure of the as-deposited and annealed NiTi SMA coatings on their mechanical</w:t>
      </w:r>
      <w:r w:rsidR="003C335C">
        <w:rPr>
          <w:sz w:val="24"/>
          <w:szCs w:val="24"/>
        </w:rPr>
        <w:t xml:space="preserve"> and wear properties were assessed</w:t>
      </w:r>
      <w:r w:rsidRPr="00575FD5">
        <w:rPr>
          <w:sz w:val="24"/>
          <w:szCs w:val="24"/>
        </w:rPr>
        <w:t>.</w:t>
      </w:r>
      <w:r w:rsidR="00575FD5">
        <w:rPr>
          <w:sz w:val="24"/>
          <w:szCs w:val="24"/>
        </w:rPr>
        <w:t xml:space="preserve"> The design of the NiTi SMA coating is shown in Figure 1.1.</w:t>
      </w:r>
    </w:p>
    <w:p w:rsidR="000C78D2" w:rsidRDefault="000C78D2" w:rsidP="00907E71">
      <w:pPr>
        <w:spacing w:after="0" w:line="360" w:lineRule="auto"/>
        <w:jc w:val="both"/>
        <w:rPr>
          <w:sz w:val="24"/>
          <w:szCs w:val="24"/>
        </w:rPr>
      </w:pPr>
    </w:p>
    <w:p w:rsidR="00907E71" w:rsidRPr="00D85F57" w:rsidRDefault="002F0A15" w:rsidP="00907E71">
      <w:pPr>
        <w:spacing w:after="0" w:line="360" w:lineRule="auto"/>
        <w:jc w:val="both"/>
        <w:rPr>
          <w:sz w:val="24"/>
          <w:szCs w:val="24"/>
          <w:highlight w:val="yellow"/>
        </w:rPr>
      </w:pPr>
      <w:r>
        <w:rPr>
          <w:noProof/>
          <w:sz w:val="24"/>
          <w:szCs w:val="24"/>
          <w:lang w:val="en-IE" w:eastAsia="en-IE" w:bidi="ar-SA"/>
        </w:rPr>
        <w:pict>
          <v:group id="_x0000_s2002" style="position:absolute;left:0;text-align:left;margin-left:103.6pt;margin-top:16.05pt;width:206.95pt;height:93.25pt;z-index:251639808" coordorigin="4362,4293" coordsize="4139,1865">
            <v:shapetype id="_x0000_t202" coordsize="21600,21600" o:spt="202" path="m,l,21600r21600,l21600,xe">
              <v:stroke joinstyle="miter"/>
              <v:path gradientshapeok="t" o:connecttype="rect"/>
            </v:shapetype>
            <v:shape id="_x0000_s2003" type="#_x0000_t202" style="position:absolute;left:4362;top:5275;width:4139;height:883" fillcolor="#bfbfbf [2412]" strokecolor="black [3200]" strokeweight="2.5pt">
              <v:fill r:id="rId11" o:title="5%" type="pattern"/>
              <v:shadow color="#868686"/>
              <v:textbox style="mso-next-textbox:#_x0000_s2003">
                <w:txbxContent>
                  <w:p w:rsidR="00F55A97" w:rsidRDefault="00F55A97" w:rsidP="00907E71">
                    <w:pPr>
                      <w:rPr>
                        <w:sz w:val="20"/>
                        <w:szCs w:val="20"/>
                        <w:lang w:val="en-IE"/>
                      </w:rPr>
                    </w:pPr>
                  </w:p>
                  <w:p w:rsidR="00F55A97" w:rsidRPr="00C942E2" w:rsidRDefault="00F55A97" w:rsidP="00907E71">
                    <w:pPr>
                      <w:jc w:val="center"/>
                      <w:rPr>
                        <w:b/>
                        <w:sz w:val="20"/>
                        <w:szCs w:val="20"/>
                        <w:lang w:val="en-IE"/>
                      </w:rPr>
                    </w:pPr>
                    <w:r w:rsidRPr="00C942E2">
                      <w:rPr>
                        <w:b/>
                        <w:sz w:val="20"/>
                        <w:szCs w:val="20"/>
                        <w:lang w:val="en-IE"/>
                      </w:rPr>
                      <w:t xml:space="preserve">316L Stainless steel </w:t>
                    </w:r>
                    <w:r>
                      <w:rPr>
                        <w:b/>
                        <w:sz w:val="20"/>
                        <w:szCs w:val="20"/>
                        <w:lang w:val="en-IE"/>
                      </w:rPr>
                      <w:t>/ silicon substrates</w:t>
                    </w:r>
                  </w:p>
                </w:txbxContent>
              </v:textbox>
            </v:shape>
            <v:shape id="_x0000_s2004" type="#_x0000_t202" style="position:absolute;left:4362;top:4947;width:4139;height:389" fillcolor="#bfbfbf [2412]" strokecolor="black [3200]" strokeweight="2.5pt">
              <v:fill r:id="rId12" o:title="Dotted grid" type="pattern"/>
              <v:shadow color="#868686"/>
              <v:textbox style="mso-next-textbox:#_x0000_s2004">
                <w:txbxContent>
                  <w:p w:rsidR="00F55A97" w:rsidRPr="0013105B" w:rsidRDefault="00F55A97" w:rsidP="00907E71">
                    <w:pPr>
                      <w:jc w:val="center"/>
                      <w:rPr>
                        <w:b/>
                        <w:sz w:val="18"/>
                        <w:szCs w:val="18"/>
                        <w:lang w:val="en-IE"/>
                      </w:rPr>
                    </w:pPr>
                    <w:r w:rsidRPr="0013105B">
                      <w:rPr>
                        <w:b/>
                        <w:sz w:val="18"/>
                        <w:szCs w:val="18"/>
                        <w:lang w:val="en-IE"/>
                      </w:rPr>
                      <w:t>Ti bonding layer</w:t>
                    </w:r>
                  </w:p>
                </w:txbxContent>
              </v:textbox>
            </v:shape>
            <v:shape id="_x0000_s2005" type="#_x0000_t202" style="position:absolute;left:4362;top:4293;width:4139;height:726" fillcolor="#a5a5a5 [2092]" strokecolor="black [3200]" strokeweight="2.5pt">
              <v:fill r:id="rId11" o:title="5%" type="pattern"/>
              <v:shadow color="#868686"/>
              <v:textbox style="mso-next-textbox:#_x0000_s2005">
                <w:txbxContent>
                  <w:p w:rsidR="00F55A97" w:rsidRPr="004D1025" w:rsidRDefault="00F55A97" w:rsidP="00907E71">
                    <w:pPr>
                      <w:jc w:val="center"/>
                      <w:rPr>
                        <w:b/>
                        <w:sz w:val="20"/>
                        <w:szCs w:val="20"/>
                        <w:lang w:val="en-IE"/>
                      </w:rPr>
                    </w:pPr>
                    <w:r w:rsidRPr="004D1025">
                      <w:rPr>
                        <w:b/>
                        <w:sz w:val="20"/>
                        <w:szCs w:val="20"/>
                        <w:lang w:val="en-IE"/>
                      </w:rPr>
                      <w:t>As-deposited / Annealed NiTi interlayer</w:t>
                    </w:r>
                  </w:p>
                </w:txbxContent>
              </v:textbox>
            </v:shape>
          </v:group>
        </w:pict>
      </w:r>
    </w:p>
    <w:p w:rsidR="00BC45CB" w:rsidRDefault="00BC45CB" w:rsidP="00907E71">
      <w:pPr>
        <w:spacing w:after="0" w:line="360" w:lineRule="auto"/>
        <w:jc w:val="both"/>
        <w:rPr>
          <w:sz w:val="24"/>
          <w:szCs w:val="24"/>
        </w:rPr>
      </w:pPr>
    </w:p>
    <w:p w:rsidR="00BC45CB" w:rsidRDefault="00BC45CB" w:rsidP="00907E71">
      <w:pPr>
        <w:spacing w:after="0" w:line="360" w:lineRule="auto"/>
        <w:jc w:val="both"/>
        <w:rPr>
          <w:sz w:val="24"/>
          <w:szCs w:val="24"/>
        </w:rPr>
      </w:pPr>
    </w:p>
    <w:p w:rsidR="00BC45CB" w:rsidRDefault="00BC45CB" w:rsidP="00907E71">
      <w:pPr>
        <w:spacing w:after="0" w:line="360" w:lineRule="auto"/>
        <w:jc w:val="both"/>
        <w:rPr>
          <w:sz w:val="24"/>
          <w:szCs w:val="24"/>
        </w:rPr>
      </w:pPr>
    </w:p>
    <w:p w:rsidR="00BC45CB" w:rsidRDefault="00BC45CB" w:rsidP="00907E71">
      <w:pPr>
        <w:spacing w:after="0" w:line="360" w:lineRule="auto"/>
        <w:jc w:val="both"/>
        <w:rPr>
          <w:sz w:val="24"/>
          <w:szCs w:val="24"/>
        </w:rPr>
      </w:pPr>
    </w:p>
    <w:p w:rsidR="001120C7" w:rsidRDefault="001120C7" w:rsidP="001120C7">
      <w:pPr>
        <w:pStyle w:val="Caption"/>
        <w:rPr>
          <w:b w:val="0"/>
          <w:sz w:val="20"/>
          <w:szCs w:val="20"/>
        </w:rPr>
      </w:pPr>
      <w:bookmarkStart w:id="17" w:name="_Toc261614365"/>
    </w:p>
    <w:p w:rsidR="00BC45CB" w:rsidRPr="000C5F0F" w:rsidRDefault="00C06697" w:rsidP="000C5F0F">
      <w:pPr>
        <w:pStyle w:val="Caption"/>
        <w:ind w:left="2160"/>
        <w:jc w:val="both"/>
        <w:rPr>
          <w:b w:val="0"/>
          <w:szCs w:val="24"/>
        </w:rPr>
      </w:pPr>
      <w:bookmarkStart w:id="18" w:name="_Toc271104191"/>
      <w:r w:rsidRPr="000C5F0F">
        <w:rPr>
          <w:szCs w:val="24"/>
        </w:rPr>
        <w:t xml:space="preserve">Figure 1. </w:t>
      </w:r>
      <w:r w:rsidR="002F0A15" w:rsidRPr="000C5F0F">
        <w:rPr>
          <w:b w:val="0"/>
          <w:szCs w:val="24"/>
        </w:rPr>
        <w:fldChar w:fldCharType="begin"/>
      </w:r>
      <w:r w:rsidRPr="000C5F0F">
        <w:rPr>
          <w:szCs w:val="24"/>
        </w:rPr>
        <w:instrText xml:space="preserve"> SEQ Figure_1. \* ARABIC </w:instrText>
      </w:r>
      <w:r w:rsidR="002F0A15" w:rsidRPr="000C5F0F">
        <w:rPr>
          <w:b w:val="0"/>
          <w:szCs w:val="24"/>
        </w:rPr>
        <w:fldChar w:fldCharType="separate"/>
      </w:r>
      <w:r w:rsidR="00615116">
        <w:rPr>
          <w:noProof/>
          <w:szCs w:val="24"/>
        </w:rPr>
        <w:t>1</w:t>
      </w:r>
      <w:r w:rsidR="002F0A15" w:rsidRPr="000C5F0F">
        <w:rPr>
          <w:b w:val="0"/>
          <w:szCs w:val="24"/>
        </w:rPr>
        <w:fldChar w:fldCharType="end"/>
      </w:r>
      <w:r w:rsidRPr="000C5F0F">
        <w:rPr>
          <w:szCs w:val="24"/>
        </w:rPr>
        <w:t>.</w:t>
      </w:r>
      <w:r w:rsidR="007175CD" w:rsidRPr="000C5F0F">
        <w:rPr>
          <w:szCs w:val="24"/>
        </w:rPr>
        <w:t xml:space="preserve"> </w:t>
      </w:r>
      <w:bookmarkEnd w:id="17"/>
      <w:r w:rsidR="000C5F0F" w:rsidRPr="000C5F0F">
        <w:rPr>
          <w:szCs w:val="24"/>
        </w:rPr>
        <w:t>Design</w:t>
      </w:r>
      <w:r w:rsidR="000C5F0F">
        <w:rPr>
          <w:szCs w:val="24"/>
        </w:rPr>
        <w:t xml:space="preserve"> of </w:t>
      </w:r>
      <w:r w:rsidR="00664092">
        <w:rPr>
          <w:szCs w:val="24"/>
        </w:rPr>
        <w:t xml:space="preserve">the </w:t>
      </w:r>
      <w:r w:rsidR="000C5F0F">
        <w:rPr>
          <w:szCs w:val="24"/>
        </w:rPr>
        <w:t>NiTi SMA coating</w:t>
      </w:r>
      <w:bookmarkEnd w:id="18"/>
    </w:p>
    <w:p w:rsidR="00BC45CB" w:rsidRDefault="00BC45CB" w:rsidP="00907E71">
      <w:pPr>
        <w:spacing w:after="0" w:line="360" w:lineRule="auto"/>
        <w:jc w:val="both"/>
        <w:rPr>
          <w:sz w:val="24"/>
          <w:szCs w:val="24"/>
        </w:rPr>
      </w:pPr>
    </w:p>
    <w:p w:rsidR="007458E1" w:rsidRDefault="007458E1" w:rsidP="00907E71">
      <w:pPr>
        <w:spacing w:after="0" w:line="360" w:lineRule="auto"/>
        <w:jc w:val="both"/>
        <w:rPr>
          <w:sz w:val="24"/>
          <w:szCs w:val="24"/>
        </w:rPr>
      </w:pPr>
    </w:p>
    <w:p w:rsidR="00086C9E" w:rsidRPr="00AB4ED8" w:rsidRDefault="00703BB8" w:rsidP="00086C9E">
      <w:pPr>
        <w:spacing w:after="0" w:line="360" w:lineRule="auto"/>
        <w:jc w:val="both"/>
        <w:rPr>
          <w:b/>
          <w:sz w:val="26"/>
          <w:szCs w:val="26"/>
        </w:rPr>
      </w:pPr>
      <w:r w:rsidRPr="00AB4ED8">
        <w:rPr>
          <w:b/>
          <w:sz w:val="26"/>
          <w:szCs w:val="26"/>
        </w:rPr>
        <w:t>Objective iii &amp;</w:t>
      </w:r>
      <w:r w:rsidR="00086C9E" w:rsidRPr="00AB4ED8">
        <w:rPr>
          <w:b/>
          <w:sz w:val="26"/>
          <w:szCs w:val="26"/>
        </w:rPr>
        <w:t xml:space="preserve"> iv</w:t>
      </w:r>
    </w:p>
    <w:p w:rsidR="00086C9E" w:rsidRPr="00575FD5" w:rsidRDefault="00086C9E" w:rsidP="00086C9E">
      <w:pPr>
        <w:spacing w:after="0" w:line="360" w:lineRule="auto"/>
        <w:jc w:val="both"/>
        <w:rPr>
          <w:sz w:val="24"/>
          <w:szCs w:val="24"/>
        </w:rPr>
      </w:pPr>
      <w:r>
        <w:rPr>
          <w:sz w:val="24"/>
          <w:szCs w:val="24"/>
        </w:rPr>
        <w:t xml:space="preserve">The suitability of the </w:t>
      </w:r>
      <w:r w:rsidR="00747B00">
        <w:rPr>
          <w:sz w:val="24"/>
          <w:szCs w:val="24"/>
        </w:rPr>
        <w:t>as-deposited/</w:t>
      </w:r>
      <w:r>
        <w:rPr>
          <w:sz w:val="24"/>
          <w:szCs w:val="24"/>
        </w:rPr>
        <w:t xml:space="preserve">amorphous and crystalline NiTi SMA </w:t>
      </w:r>
      <w:r w:rsidRPr="00575FD5">
        <w:rPr>
          <w:sz w:val="24"/>
          <w:szCs w:val="24"/>
        </w:rPr>
        <w:t>to be applied as interlayer</w:t>
      </w:r>
      <w:r>
        <w:rPr>
          <w:sz w:val="24"/>
          <w:szCs w:val="24"/>
        </w:rPr>
        <w:t xml:space="preserve"> beneath hard TiN coating</w:t>
      </w:r>
      <w:r w:rsidRPr="00575FD5">
        <w:rPr>
          <w:sz w:val="24"/>
          <w:szCs w:val="24"/>
        </w:rPr>
        <w:t xml:space="preserve"> is presented and discussed, again in terms of their mechanical and wear properties.</w:t>
      </w:r>
      <w:r>
        <w:rPr>
          <w:sz w:val="24"/>
          <w:szCs w:val="24"/>
        </w:rPr>
        <w:t xml:space="preserve"> The coating design is shown in Figure 1.2.</w:t>
      </w:r>
    </w:p>
    <w:p w:rsidR="00086C9E" w:rsidRDefault="00086C9E" w:rsidP="00907E71">
      <w:pPr>
        <w:spacing w:after="0" w:line="360" w:lineRule="auto"/>
        <w:jc w:val="both"/>
        <w:rPr>
          <w:sz w:val="24"/>
          <w:szCs w:val="24"/>
        </w:rPr>
      </w:pPr>
    </w:p>
    <w:p w:rsidR="00574B63" w:rsidRDefault="00574B63" w:rsidP="00907E71">
      <w:pPr>
        <w:spacing w:after="0" w:line="360" w:lineRule="auto"/>
        <w:jc w:val="both"/>
        <w:rPr>
          <w:sz w:val="24"/>
          <w:szCs w:val="24"/>
        </w:rPr>
      </w:pPr>
    </w:p>
    <w:p w:rsidR="00574B63" w:rsidRDefault="00574B63" w:rsidP="00907E71">
      <w:pPr>
        <w:spacing w:after="0" w:line="360" w:lineRule="auto"/>
        <w:jc w:val="both"/>
        <w:rPr>
          <w:sz w:val="24"/>
          <w:szCs w:val="24"/>
        </w:rPr>
      </w:pPr>
    </w:p>
    <w:p w:rsidR="00574B63" w:rsidRDefault="00574B63" w:rsidP="00907E71">
      <w:pPr>
        <w:spacing w:after="0" w:line="360" w:lineRule="auto"/>
        <w:jc w:val="both"/>
        <w:rPr>
          <w:sz w:val="24"/>
          <w:szCs w:val="24"/>
        </w:rPr>
      </w:pPr>
    </w:p>
    <w:p w:rsidR="00574B63" w:rsidRDefault="00574B63" w:rsidP="00907E71">
      <w:pPr>
        <w:spacing w:after="0" w:line="360" w:lineRule="auto"/>
        <w:jc w:val="both"/>
        <w:rPr>
          <w:sz w:val="24"/>
          <w:szCs w:val="24"/>
        </w:rPr>
      </w:pPr>
    </w:p>
    <w:p w:rsidR="00907E71" w:rsidRPr="007511E0" w:rsidRDefault="002F0A15" w:rsidP="00907E71">
      <w:pPr>
        <w:spacing w:after="0" w:line="360" w:lineRule="auto"/>
        <w:jc w:val="both"/>
        <w:rPr>
          <w:sz w:val="24"/>
          <w:szCs w:val="24"/>
        </w:rPr>
      </w:pPr>
      <w:r>
        <w:rPr>
          <w:noProof/>
          <w:sz w:val="24"/>
          <w:szCs w:val="24"/>
          <w:lang w:val="en-IE" w:eastAsia="en-IE" w:bidi="ar-SA"/>
        </w:rPr>
        <w:pict>
          <v:group id="_x0000_s2006" style="position:absolute;left:0;text-align:left;margin-left:103.6pt;margin-top:6.3pt;width:206.95pt;height:117.95pt;z-index:251640832" coordorigin="4362,1276" coordsize="4139,2359">
            <v:shape id="_x0000_s2007" type="#_x0000_t202" style="position:absolute;left:4362;top:2752;width:4139;height:883" fillcolor="#bfbfbf [2412]" strokecolor="black [3200]" strokeweight="2.5pt">
              <v:fill r:id="rId12" o:title="Dotted grid" rotate="t" type="pattern"/>
              <v:shadow color="#868686"/>
              <v:textbox style="mso-next-textbox:#_x0000_s2007">
                <w:txbxContent>
                  <w:p w:rsidR="00F55A97" w:rsidRDefault="00F55A97" w:rsidP="00907E71">
                    <w:pPr>
                      <w:rPr>
                        <w:sz w:val="20"/>
                        <w:szCs w:val="20"/>
                        <w:lang w:val="en-IE"/>
                      </w:rPr>
                    </w:pPr>
                  </w:p>
                  <w:p w:rsidR="00F55A97" w:rsidRPr="00C942E2" w:rsidRDefault="00F55A97" w:rsidP="00907E71">
                    <w:pPr>
                      <w:jc w:val="center"/>
                      <w:rPr>
                        <w:b/>
                        <w:sz w:val="20"/>
                        <w:szCs w:val="20"/>
                        <w:lang w:val="en-IE"/>
                      </w:rPr>
                    </w:pPr>
                    <w:r w:rsidRPr="00C942E2">
                      <w:rPr>
                        <w:b/>
                        <w:sz w:val="20"/>
                        <w:szCs w:val="20"/>
                        <w:lang w:val="en-IE"/>
                      </w:rPr>
                      <w:t xml:space="preserve">316L Stainless steel </w:t>
                    </w:r>
                    <w:r>
                      <w:rPr>
                        <w:b/>
                        <w:sz w:val="20"/>
                        <w:szCs w:val="20"/>
                        <w:lang w:val="en-IE"/>
                      </w:rPr>
                      <w:t xml:space="preserve">/ silicon </w:t>
                    </w:r>
                    <w:r w:rsidRPr="00C942E2">
                      <w:rPr>
                        <w:b/>
                        <w:sz w:val="20"/>
                        <w:szCs w:val="20"/>
                        <w:lang w:val="en-IE"/>
                      </w:rPr>
                      <w:t>substrate</w:t>
                    </w:r>
                    <w:r>
                      <w:rPr>
                        <w:b/>
                        <w:sz w:val="20"/>
                        <w:szCs w:val="20"/>
                        <w:lang w:val="en-IE"/>
                      </w:rPr>
                      <w:t>s</w:t>
                    </w:r>
                  </w:p>
                </w:txbxContent>
              </v:textbox>
            </v:shape>
            <v:shape id="_x0000_s2008" type="#_x0000_t202" style="position:absolute;left:4362;top:2424;width:4139;height:389" fillcolor="black" strokecolor="black [3200]" strokeweight="2.5pt">
              <v:fill r:id="rId11" o:title="5%" type="pattern"/>
              <v:shadow color="#868686"/>
              <v:textbox style="mso-next-textbox:#_x0000_s2008">
                <w:txbxContent>
                  <w:p w:rsidR="00F55A97" w:rsidRPr="0013105B" w:rsidRDefault="00F55A97" w:rsidP="00907E71">
                    <w:pPr>
                      <w:jc w:val="center"/>
                      <w:rPr>
                        <w:b/>
                        <w:sz w:val="18"/>
                        <w:szCs w:val="18"/>
                        <w:lang w:val="en-IE"/>
                      </w:rPr>
                    </w:pPr>
                    <w:r w:rsidRPr="0013105B">
                      <w:rPr>
                        <w:b/>
                        <w:sz w:val="18"/>
                        <w:szCs w:val="18"/>
                        <w:lang w:val="en-IE"/>
                      </w:rPr>
                      <w:t>Ti bonding layer</w:t>
                    </w:r>
                  </w:p>
                </w:txbxContent>
              </v:textbox>
            </v:shape>
            <v:shape id="_x0000_s2009" type="#_x0000_t202" style="position:absolute;left:4362;top:1770;width:4139;height:726" fillcolor="#bfbfbf [2412]" strokecolor="black [3200]" strokeweight="2.5pt">
              <v:fill r:id="rId13" o:title="Small confetti" type="pattern"/>
              <v:shadow color="#868686"/>
              <v:textbox style="mso-next-textbox:#_x0000_s2009">
                <w:txbxContent>
                  <w:p w:rsidR="00F55A97" w:rsidRPr="00C942E2" w:rsidRDefault="00F55A97" w:rsidP="00907E71">
                    <w:pPr>
                      <w:jc w:val="center"/>
                      <w:rPr>
                        <w:b/>
                        <w:sz w:val="20"/>
                        <w:szCs w:val="20"/>
                        <w:lang w:val="en-IE"/>
                      </w:rPr>
                    </w:pPr>
                    <w:r>
                      <w:rPr>
                        <w:b/>
                        <w:sz w:val="20"/>
                        <w:szCs w:val="20"/>
                        <w:lang w:val="en-IE"/>
                      </w:rPr>
                      <w:t>As-deposited / Annealed</w:t>
                    </w:r>
                    <w:r w:rsidRPr="00C942E2">
                      <w:rPr>
                        <w:b/>
                        <w:sz w:val="20"/>
                        <w:szCs w:val="20"/>
                        <w:lang w:val="en-IE"/>
                      </w:rPr>
                      <w:t xml:space="preserve"> NiTi interlayer</w:t>
                    </w:r>
                  </w:p>
                </w:txbxContent>
              </v:textbox>
            </v:shape>
            <v:rect id="_x0000_s2010" style="position:absolute;left:4362;top:1276;width:4139;height:602" fillcolor="#bfbfbf [2412]" strokecolor="black [3200]" strokeweight="2.5pt">
              <v:fill r:id="rId14" o:title="25%" type="pattern"/>
              <v:shadow color="#868686"/>
              <v:textbox style="mso-next-textbox:#_x0000_s2010">
                <w:txbxContent>
                  <w:p w:rsidR="00F55A97" w:rsidRPr="00C942E2" w:rsidRDefault="00F55A97" w:rsidP="00907E71">
                    <w:pPr>
                      <w:jc w:val="center"/>
                      <w:rPr>
                        <w:b/>
                        <w:sz w:val="20"/>
                        <w:szCs w:val="20"/>
                        <w:lang w:val="en-IE"/>
                      </w:rPr>
                    </w:pPr>
                    <w:r w:rsidRPr="00C942E2">
                      <w:rPr>
                        <w:b/>
                        <w:sz w:val="20"/>
                        <w:szCs w:val="20"/>
                        <w:lang w:val="en-IE"/>
                      </w:rPr>
                      <w:t>TiN hard coating</w:t>
                    </w:r>
                  </w:p>
                </w:txbxContent>
              </v:textbox>
            </v:rect>
          </v:group>
        </w:pict>
      </w:r>
    </w:p>
    <w:p w:rsidR="00907E71" w:rsidRPr="007511E0" w:rsidRDefault="00907E71" w:rsidP="00907E71">
      <w:pPr>
        <w:spacing w:after="0" w:line="360" w:lineRule="auto"/>
        <w:jc w:val="both"/>
        <w:rPr>
          <w:sz w:val="24"/>
          <w:szCs w:val="24"/>
        </w:rPr>
      </w:pPr>
    </w:p>
    <w:p w:rsidR="00907E71" w:rsidRPr="007511E0" w:rsidRDefault="00907E71" w:rsidP="00907E71">
      <w:pPr>
        <w:spacing w:after="0" w:line="360" w:lineRule="auto"/>
        <w:jc w:val="both"/>
        <w:rPr>
          <w:sz w:val="24"/>
          <w:szCs w:val="24"/>
        </w:rPr>
      </w:pPr>
    </w:p>
    <w:p w:rsidR="00907E71" w:rsidRPr="007511E0" w:rsidRDefault="00907E71" w:rsidP="000C5F0F">
      <w:pPr>
        <w:pStyle w:val="Heading4"/>
      </w:pPr>
    </w:p>
    <w:p w:rsidR="00907E71" w:rsidRPr="007511E0" w:rsidRDefault="00907E71" w:rsidP="00907E71">
      <w:pPr>
        <w:spacing w:after="0" w:line="360" w:lineRule="auto"/>
        <w:jc w:val="both"/>
        <w:rPr>
          <w:sz w:val="24"/>
          <w:szCs w:val="24"/>
        </w:rPr>
      </w:pPr>
    </w:p>
    <w:p w:rsidR="00907E71" w:rsidRDefault="00907E71" w:rsidP="00907E71">
      <w:pPr>
        <w:spacing w:after="0" w:line="360" w:lineRule="auto"/>
        <w:jc w:val="both"/>
        <w:rPr>
          <w:sz w:val="24"/>
          <w:szCs w:val="24"/>
        </w:rPr>
      </w:pPr>
    </w:p>
    <w:p w:rsidR="001120C7" w:rsidRDefault="001120C7" w:rsidP="001120C7">
      <w:pPr>
        <w:pStyle w:val="Caption"/>
        <w:ind w:firstLine="720"/>
        <w:rPr>
          <w:b w:val="0"/>
          <w:sz w:val="20"/>
          <w:szCs w:val="20"/>
        </w:rPr>
      </w:pPr>
      <w:bookmarkStart w:id="19" w:name="_Toc261614366"/>
    </w:p>
    <w:p w:rsidR="001120C7" w:rsidRDefault="000C78D2" w:rsidP="008D5A9B">
      <w:pPr>
        <w:pStyle w:val="Caption"/>
        <w:ind w:firstLine="720"/>
        <w:rPr>
          <w:szCs w:val="24"/>
        </w:rPr>
      </w:pPr>
      <w:bookmarkStart w:id="20" w:name="_Toc271104192"/>
      <w:r w:rsidRPr="005A0E55">
        <w:rPr>
          <w:szCs w:val="24"/>
        </w:rPr>
        <w:t xml:space="preserve">Figure 1. </w:t>
      </w:r>
      <w:r w:rsidR="002F0A15" w:rsidRPr="005A0E55">
        <w:rPr>
          <w:b w:val="0"/>
          <w:szCs w:val="24"/>
        </w:rPr>
        <w:fldChar w:fldCharType="begin"/>
      </w:r>
      <w:r w:rsidRPr="005A0E55">
        <w:rPr>
          <w:szCs w:val="24"/>
        </w:rPr>
        <w:instrText xml:space="preserve"> SEQ Figure_1. \* ARABIC </w:instrText>
      </w:r>
      <w:r w:rsidR="002F0A15" w:rsidRPr="005A0E55">
        <w:rPr>
          <w:b w:val="0"/>
          <w:szCs w:val="24"/>
        </w:rPr>
        <w:fldChar w:fldCharType="separate"/>
      </w:r>
      <w:r w:rsidR="00615116">
        <w:rPr>
          <w:noProof/>
          <w:szCs w:val="24"/>
        </w:rPr>
        <w:t>2</w:t>
      </w:r>
      <w:r w:rsidR="002F0A15" w:rsidRPr="005A0E55">
        <w:rPr>
          <w:b w:val="0"/>
          <w:szCs w:val="24"/>
        </w:rPr>
        <w:fldChar w:fldCharType="end"/>
      </w:r>
      <w:r w:rsidR="005A0E55">
        <w:rPr>
          <w:szCs w:val="24"/>
        </w:rPr>
        <w:t>. Design of the NiTi SMA as interlayer beneath TiN</w:t>
      </w:r>
      <w:r w:rsidRPr="005A0E55">
        <w:rPr>
          <w:szCs w:val="24"/>
        </w:rPr>
        <w:t xml:space="preserve"> coating</w:t>
      </w:r>
      <w:bookmarkEnd w:id="19"/>
      <w:bookmarkEnd w:id="20"/>
    </w:p>
    <w:p w:rsidR="00210854" w:rsidRDefault="00210854" w:rsidP="00575FD5">
      <w:pPr>
        <w:spacing w:after="0"/>
      </w:pPr>
    </w:p>
    <w:p w:rsidR="00210854" w:rsidRPr="00210854" w:rsidRDefault="00210854" w:rsidP="00575FD5">
      <w:pPr>
        <w:spacing w:after="0"/>
      </w:pPr>
    </w:p>
    <w:p w:rsidR="00907E71" w:rsidRPr="00907E71" w:rsidRDefault="00086C9E" w:rsidP="00747B00">
      <w:pPr>
        <w:pStyle w:val="Heading2"/>
        <w:spacing w:before="0" w:after="240" w:line="360" w:lineRule="auto"/>
        <w:rPr>
          <w:szCs w:val="28"/>
        </w:rPr>
      </w:pPr>
      <w:bookmarkStart w:id="21" w:name="_Toc258233852"/>
      <w:bookmarkStart w:id="22" w:name="_Toc271109196"/>
      <w:r>
        <w:rPr>
          <w:szCs w:val="28"/>
        </w:rPr>
        <w:t>1.3</w:t>
      </w:r>
      <w:r w:rsidR="008632BB">
        <w:rPr>
          <w:szCs w:val="28"/>
        </w:rPr>
        <w:t xml:space="preserve">. Hypothesis of the </w:t>
      </w:r>
      <w:r w:rsidR="00907E71" w:rsidRPr="00907E71">
        <w:rPr>
          <w:szCs w:val="28"/>
        </w:rPr>
        <w:t>study</w:t>
      </w:r>
      <w:bookmarkEnd w:id="21"/>
      <w:bookmarkEnd w:id="22"/>
    </w:p>
    <w:p w:rsidR="00907E71" w:rsidRPr="00907E71" w:rsidRDefault="00086C9E" w:rsidP="00747B00">
      <w:pPr>
        <w:pStyle w:val="Heading3"/>
        <w:spacing w:before="0" w:after="240" w:line="360" w:lineRule="auto"/>
        <w:rPr>
          <w:szCs w:val="26"/>
        </w:rPr>
      </w:pPr>
      <w:bookmarkStart w:id="23" w:name="_Toc271109197"/>
      <w:bookmarkStart w:id="24" w:name="_Toc258233853"/>
      <w:r>
        <w:rPr>
          <w:szCs w:val="26"/>
        </w:rPr>
        <w:t>1.3</w:t>
      </w:r>
      <w:r w:rsidR="00907E71" w:rsidRPr="00907E71">
        <w:rPr>
          <w:szCs w:val="26"/>
        </w:rPr>
        <w:t>.1. Development of NiTi SMA coating for tribological applications</w:t>
      </w:r>
      <w:bookmarkEnd w:id="23"/>
      <w:r w:rsidR="00907E71" w:rsidRPr="00907E71">
        <w:rPr>
          <w:szCs w:val="26"/>
        </w:rPr>
        <w:t xml:space="preserve"> </w:t>
      </w:r>
      <w:bookmarkEnd w:id="24"/>
    </w:p>
    <w:p w:rsidR="00907E71" w:rsidRPr="007511E0" w:rsidRDefault="00907E71" w:rsidP="00C8422D">
      <w:pPr>
        <w:spacing w:after="0" w:line="360" w:lineRule="auto"/>
        <w:jc w:val="both"/>
        <w:rPr>
          <w:sz w:val="24"/>
          <w:szCs w:val="24"/>
          <w:lang w:val="en-IE"/>
        </w:rPr>
      </w:pPr>
      <w:r w:rsidRPr="007511E0">
        <w:rPr>
          <w:sz w:val="24"/>
          <w:szCs w:val="24"/>
          <w:lang w:val="en-IE"/>
        </w:rPr>
        <w:t xml:space="preserve">It was hypothesised that the precise control of the sputtering and the post-sputtering annealing processes would allow the formation of a crystalline Ni rich NiTi coating and </w:t>
      </w:r>
      <w:r>
        <w:rPr>
          <w:sz w:val="24"/>
          <w:szCs w:val="24"/>
          <w:lang w:val="en-IE"/>
        </w:rPr>
        <w:t xml:space="preserve">the </w:t>
      </w:r>
      <w:r w:rsidRPr="007511E0">
        <w:rPr>
          <w:sz w:val="24"/>
          <w:szCs w:val="24"/>
          <w:lang w:val="en-IE"/>
        </w:rPr>
        <w:t>precipitation</w:t>
      </w:r>
      <w:r>
        <w:rPr>
          <w:sz w:val="24"/>
          <w:szCs w:val="24"/>
          <w:lang w:val="en-IE"/>
        </w:rPr>
        <w:t>s</w:t>
      </w:r>
      <w:r w:rsidRPr="007511E0">
        <w:rPr>
          <w:sz w:val="24"/>
          <w:szCs w:val="24"/>
          <w:lang w:val="en-IE"/>
        </w:rPr>
        <w:t xml:space="preserve"> in the grain boundaries of the </w:t>
      </w:r>
      <w:r w:rsidR="00A57A69">
        <w:rPr>
          <w:sz w:val="24"/>
          <w:szCs w:val="24"/>
          <w:lang w:val="en-IE"/>
        </w:rPr>
        <w:t xml:space="preserve">NiTi </w:t>
      </w:r>
      <w:r w:rsidRPr="007511E0">
        <w:rPr>
          <w:sz w:val="24"/>
          <w:szCs w:val="24"/>
          <w:lang w:val="en-IE"/>
        </w:rPr>
        <w:t>B2 austenite parent phase. The type of precipitation and</w:t>
      </w:r>
      <w:r w:rsidR="005C7392">
        <w:rPr>
          <w:sz w:val="24"/>
          <w:szCs w:val="24"/>
          <w:lang w:val="en-IE"/>
        </w:rPr>
        <w:t xml:space="preserve"> the amount of precipitation can be</w:t>
      </w:r>
      <w:r w:rsidRPr="007511E0">
        <w:rPr>
          <w:sz w:val="24"/>
          <w:szCs w:val="24"/>
          <w:lang w:val="en-IE"/>
        </w:rPr>
        <w:t xml:space="preserve"> controlled by the annealing temperatures and annealing times. The precipitation can </w:t>
      </w:r>
      <w:r w:rsidRPr="00574B63">
        <w:rPr>
          <w:sz w:val="24"/>
          <w:szCs w:val="24"/>
          <w:lang w:val="en-IE"/>
        </w:rPr>
        <w:t xml:space="preserve">contribute to the increase in the hardness and elastic modulus of the NiTi SMA coating </w:t>
      </w:r>
      <w:r w:rsidR="002F0A15" w:rsidRPr="00574B63">
        <w:rPr>
          <w:sz w:val="24"/>
          <w:szCs w:val="24"/>
          <w:lang w:val="en-IE"/>
        </w:rPr>
        <w:fldChar w:fldCharType="begin"/>
      </w:r>
      <w:r w:rsidR="001D76F0" w:rsidRPr="00574B63">
        <w:rPr>
          <w:sz w:val="24"/>
          <w:szCs w:val="24"/>
          <w:lang w:val="en-IE"/>
        </w:rPr>
        <w:instrText>ADDIN RW.CITE{{196 Arciniegas,M. 2008; 226 Leyland,A. 2000}}</w:instrText>
      </w:r>
      <w:r w:rsidR="002F0A15" w:rsidRPr="00574B63">
        <w:rPr>
          <w:sz w:val="24"/>
          <w:szCs w:val="24"/>
          <w:lang w:val="en-IE"/>
        </w:rPr>
        <w:fldChar w:fldCharType="separate"/>
      </w:r>
      <w:r w:rsidR="00833000" w:rsidRPr="00574B63">
        <w:rPr>
          <w:sz w:val="24"/>
          <w:szCs w:val="24"/>
          <w:lang w:val="en-IE"/>
        </w:rPr>
        <w:t>[10, 11]</w:t>
      </w:r>
      <w:r w:rsidR="002F0A15" w:rsidRPr="00574B63">
        <w:rPr>
          <w:sz w:val="24"/>
          <w:szCs w:val="24"/>
          <w:lang w:val="en-IE"/>
        </w:rPr>
        <w:fldChar w:fldCharType="end"/>
      </w:r>
      <w:r w:rsidRPr="007511E0">
        <w:rPr>
          <w:sz w:val="24"/>
          <w:szCs w:val="24"/>
          <w:lang w:val="en-IE"/>
        </w:rPr>
        <w:t>. Therefore, the presence of precipitation is believed to contribute to the enhancement of the mechanical and wear properties of the NiTi SMA coating.</w:t>
      </w:r>
    </w:p>
    <w:p w:rsidR="00907E71" w:rsidRPr="007511E0" w:rsidRDefault="00907E71" w:rsidP="00C8422D">
      <w:pPr>
        <w:spacing w:after="0" w:line="360" w:lineRule="auto"/>
        <w:jc w:val="both"/>
        <w:rPr>
          <w:sz w:val="24"/>
          <w:szCs w:val="24"/>
          <w:lang w:val="en-IE"/>
        </w:rPr>
      </w:pPr>
    </w:p>
    <w:p w:rsidR="00907E71" w:rsidRDefault="00907E71" w:rsidP="00907E71">
      <w:pPr>
        <w:spacing w:after="0" w:line="360" w:lineRule="auto"/>
        <w:jc w:val="both"/>
        <w:rPr>
          <w:sz w:val="24"/>
          <w:szCs w:val="24"/>
          <w:lang w:val="en-IE"/>
        </w:rPr>
      </w:pPr>
      <w:r w:rsidRPr="007511E0">
        <w:rPr>
          <w:sz w:val="24"/>
          <w:szCs w:val="24"/>
          <w:lang w:val="en-IE"/>
        </w:rPr>
        <w:t>It was also hypothesised that a thin layer of TiO</w:t>
      </w:r>
      <w:r w:rsidRPr="007511E0">
        <w:rPr>
          <w:sz w:val="24"/>
          <w:szCs w:val="24"/>
          <w:vertAlign w:val="subscript"/>
          <w:lang w:val="en-IE"/>
        </w:rPr>
        <w:t>2</w:t>
      </w:r>
      <w:r w:rsidRPr="00A57A69">
        <w:rPr>
          <w:sz w:val="24"/>
          <w:szCs w:val="24"/>
          <w:lang w:val="en-IE"/>
        </w:rPr>
        <w:t xml:space="preserve"> </w:t>
      </w:r>
      <w:r w:rsidRPr="007511E0">
        <w:rPr>
          <w:sz w:val="24"/>
          <w:szCs w:val="24"/>
          <w:lang w:val="en-IE"/>
        </w:rPr>
        <w:t>could increase the wear resistance of NiTi SMA coating</w:t>
      </w:r>
      <w:r w:rsidRPr="00A11114">
        <w:rPr>
          <w:sz w:val="24"/>
          <w:szCs w:val="24"/>
          <w:lang w:val="en-IE"/>
        </w:rPr>
        <w:t xml:space="preserve">. The high affinity of Ti with the residual oxygen in the vacuum furnace can </w:t>
      </w:r>
      <w:r w:rsidR="00086C9E">
        <w:rPr>
          <w:sz w:val="24"/>
          <w:szCs w:val="24"/>
          <w:lang w:val="en-IE"/>
        </w:rPr>
        <w:t xml:space="preserve">thus </w:t>
      </w:r>
      <w:r w:rsidRPr="00A11114">
        <w:rPr>
          <w:sz w:val="24"/>
          <w:szCs w:val="24"/>
          <w:lang w:val="en-IE"/>
        </w:rPr>
        <w:t>be used to form a thin layer of TiO</w:t>
      </w:r>
      <w:r w:rsidRPr="00A11114">
        <w:rPr>
          <w:sz w:val="24"/>
          <w:szCs w:val="24"/>
          <w:vertAlign w:val="subscript"/>
          <w:lang w:val="en-IE"/>
        </w:rPr>
        <w:t>2</w:t>
      </w:r>
      <w:r w:rsidRPr="00A11114">
        <w:rPr>
          <w:sz w:val="24"/>
          <w:szCs w:val="24"/>
          <w:lang w:val="en-IE"/>
        </w:rPr>
        <w:t>.</w:t>
      </w:r>
      <w:r w:rsidRPr="007511E0">
        <w:rPr>
          <w:sz w:val="24"/>
          <w:szCs w:val="24"/>
          <w:lang w:val="en-IE"/>
        </w:rPr>
        <w:t xml:space="preserve"> </w:t>
      </w:r>
      <w:r w:rsidRPr="00A11114">
        <w:rPr>
          <w:sz w:val="24"/>
          <w:szCs w:val="24"/>
          <w:lang w:val="en-IE"/>
        </w:rPr>
        <w:t>A combination of the optimum thickness of TiO</w:t>
      </w:r>
      <w:r w:rsidRPr="00A11114">
        <w:rPr>
          <w:sz w:val="24"/>
          <w:szCs w:val="24"/>
          <w:vertAlign w:val="subscript"/>
          <w:lang w:val="en-IE"/>
        </w:rPr>
        <w:t>2</w:t>
      </w:r>
      <w:r w:rsidRPr="00A11114">
        <w:rPr>
          <w:sz w:val="24"/>
          <w:szCs w:val="24"/>
          <w:lang w:val="en-IE"/>
        </w:rPr>
        <w:t xml:space="preserve"> layer and the presence of the optimum amount of precipitation in the</w:t>
      </w:r>
      <w:r>
        <w:rPr>
          <w:sz w:val="24"/>
          <w:szCs w:val="24"/>
          <w:lang w:val="en-IE"/>
        </w:rPr>
        <w:t xml:space="preserve"> </w:t>
      </w:r>
      <w:r w:rsidR="00572837">
        <w:rPr>
          <w:sz w:val="24"/>
          <w:szCs w:val="24"/>
          <w:lang w:val="en-IE"/>
        </w:rPr>
        <w:t xml:space="preserve">crystalline </w:t>
      </w:r>
      <w:r>
        <w:rPr>
          <w:sz w:val="24"/>
          <w:szCs w:val="24"/>
          <w:lang w:val="en-IE"/>
        </w:rPr>
        <w:t>B2 NiTi parent phase are believed to increase</w:t>
      </w:r>
      <w:r w:rsidRPr="00A11114">
        <w:rPr>
          <w:sz w:val="24"/>
          <w:szCs w:val="24"/>
          <w:lang w:val="en-IE"/>
        </w:rPr>
        <w:t xml:space="preserve"> the durability of the NiTi SMA coating. Figure</w:t>
      </w:r>
      <w:r w:rsidR="00572837">
        <w:rPr>
          <w:sz w:val="24"/>
          <w:szCs w:val="24"/>
          <w:lang w:val="en-IE"/>
        </w:rPr>
        <w:t xml:space="preserve"> 1.3</w:t>
      </w:r>
      <w:r w:rsidRPr="007511E0">
        <w:rPr>
          <w:sz w:val="24"/>
          <w:szCs w:val="24"/>
          <w:lang w:val="en-IE"/>
        </w:rPr>
        <w:t xml:space="preserve"> shows the experimental plan for developing a w</w:t>
      </w:r>
      <w:r w:rsidR="00086C9E">
        <w:rPr>
          <w:sz w:val="24"/>
          <w:szCs w:val="24"/>
          <w:lang w:val="en-IE"/>
        </w:rPr>
        <w:t xml:space="preserve">ear surface applied to a </w:t>
      </w:r>
      <w:r w:rsidR="009056B4">
        <w:rPr>
          <w:sz w:val="24"/>
          <w:szCs w:val="24"/>
          <w:lang w:val="en-IE"/>
        </w:rPr>
        <w:t>NiTi SMA coating.</w:t>
      </w:r>
    </w:p>
    <w:p w:rsidR="005F33B5" w:rsidRDefault="005F33B5" w:rsidP="00907E71">
      <w:pPr>
        <w:spacing w:after="0" w:line="360" w:lineRule="auto"/>
        <w:jc w:val="both"/>
        <w:rPr>
          <w:sz w:val="24"/>
          <w:szCs w:val="24"/>
          <w:lang w:val="en-IE"/>
        </w:rPr>
      </w:pPr>
    </w:p>
    <w:p w:rsidR="005F33B5" w:rsidRDefault="005F33B5" w:rsidP="00907E71">
      <w:pPr>
        <w:spacing w:after="0" w:line="360" w:lineRule="auto"/>
        <w:jc w:val="both"/>
        <w:rPr>
          <w:sz w:val="24"/>
          <w:szCs w:val="24"/>
          <w:lang w:val="en-IE"/>
        </w:rPr>
      </w:pPr>
    </w:p>
    <w:p w:rsidR="005F33B5" w:rsidRDefault="005F33B5" w:rsidP="00907E71">
      <w:pPr>
        <w:spacing w:after="0" w:line="360" w:lineRule="auto"/>
        <w:jc w:val="both"/>
        <w:rPr>
          <w:sz w:val="24"/>
          <w:szCs w:val="24"/>
          <w:lang w:val="en-IE"/>
        </w:rPr>
      </w:pPr>
    </w:p>
    <w:p w:rsidR="005F33B5" w:rsidRPr="00F90D93" w:rsidRDefault="005F33B5" w:rsidP="00907E71">
      <w:pPr>
        <w:spacing w:after="0" w:line="360" w:lineRule="auto"/>
        <w:jc w:val="both"/>
        <w:rPr>
          <w:sz w:val="24"/>
          <w:szCs w:val="24"/>
          <w:lang w:val="en-IE"/>
        </w:rPr>
      </w:pPr>
    </w:p>
    <w:p w:rsidR="00907E71" w:rsidRDefault="00907E71" w:rsidP="00907E71">
      <w:pPr>
        <w:spacing w:after="0" w:line="360" w:lineRule="auto"/>
        <w:ind w:firstLine="720"/>
        <w:jc w:val="both"/>
        <w:rPr>
          <w:sz w:val="24"/>
          <w:szCs w:val="24"/>
          <w:highlight w:val="green"/>
          <w:lang w:val="en-IE"/>
        </w:rPr>
      </w:pPr>
      <w:r w:rsidRPr="00F90D93">
        <w:rPr>
          <w:noProof/>
          <w:sz w:val="24"/>
          <w:szCs w:val="24"/>
          <w:lang w:val="en-IE" w:eastAsia="en-IE" w:bidi="ar-SA"/>
        </w:rPr>
        <w:drawing>
          <wp:inline distT="0" distB="0" distL="0" distR="0">
            <wp:extent cx="4769322" cy="3203349"/>
            <wp:effectExtent l="95250" t="0" r="0" b="0"/>
            <wp:docPr id="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EE752A" w:rsidRDefault="00EE752A" w:rsidP="00EE752A">
      <w:pPr>
        <w:pStyle w:val="Caption"/>
        <w:rPr>
          <w:caps/>
          <w:szCs w:val="24"/>
          <w:lang w:val="en-IE"/>
        </w:rPr>
      </w:pPr>
      <w:bookmarkStart w:id="25" w:name="_Toc261614367"/>
    </w:p>
    <w:p w:rsidR="008D5A9B" w:rsidRDefault="000C78D2" w:rsidP="008D5A9B">
      <w:pPr>
        <w:pStyle w:val="Caption"/>
        <w:jc w:val="center"/>
        <w:rPr>
          <w:szCs w:val="24"/>
        </w:rPr>
      </w:pPr>
      <w:bookmarkStart w:id="26" w:name="_Toc271104193"/>
      <w:r w:rsidRPr="005A0E55">
        <w:rPr>
          <w:szCs w:val="24"/>
        </w:rPr>
        <w:t xml:space="preserve">Figure 1. </w:t>
      </w:r>
      <w:r w:rsidR="002F0A15" w:rsidRPr="005A0E55">
        <w:rPr>
          <w:b w:val="0"/>
          <w:szCs w:val="24"/>
        </w:rPr>
        <w:fldChar w:fldCharType="begin"/>
      </w:r>
      <w:r w:rsidRPr="005A0E55">
        <w:rPr>
          <w:szCs w:val="24"/>
        </w:rPr>
        <w:instrText xml:space="preserve"> SEQ Figure_1. \* ARABIC </w:instrText>
      </w:r>
      <w:r w:rsidR="002F0A15" w:rsidRPr="005A0E55">
        <w:rPr>
          <w:b w:val="0"/>
          <w:szCs w:val="24"/>
        </w:rPr>
        <w:fldChar w:fldCharType="separate"/>
      </w:r>
      <w:r w:rsidR="00615116">
        <w:rPr>
          <w:noProof/>
          <w:szCs w:val="24"/>
        </w:rPr>
        <w:t>3</w:t>
      </w:r>
      <w:r w:rsidR="002F0A15" w:rsidRPr="005A0E55">
        <w:rPr>
          <w:b w:val="0"/>
          <w:szCs w:val="24"/>
        </w:rPr>
        <w:fldChar w:fldCharType="end"/>
      </w:r>
      <w:r w:rsidRPr="005A0E55">
        <w:rPr>
          <w:szCs w:val="24"/>
        </w:rPr>
        <w:t>. Schematic of hypothesis being targeted</w:t>
      </w:r>
      <w:bookmarkEnd w:id="25"/>
      <w:bookmarkEnd w:id="26"/>
    </w:p>
    <w:p w:rsidR="00210854" w:rsidRDefault="00210854" w:rsidP="005F33B5">
      <w:pPr>
        <w:spacing w:after="0" w:line="360" w:lineRule="auto"/>
      </w:pPr>
    </w:p>
    <w:p w:rsidR="00210854" w:rsidRPr="00210854" w:rsidRDefault="00210854" w:rsidP="005F33B5">
      <w:pPr>
        <w:spacing w:after="0" w:line="360" w:lineRule="auto"/>
      </w:pPr>
    </w:p>
    <w:p w:rsidR="00907E71" w:rsidRPr="00DE31FB" w:rsidRDefault="00086C9E" w:rsidP="005F33B5">
      <w:pPr>
        <w:pStyle w:val="Heading3"/>
        <w:spacing w:before="0" w:after="240" w:line="360" w:lineRule="auto"/>
        <w:jc w:val="both"/>
        <w:rPr>
          <w:szCs w:val="26"/>
        </w:rPr>
      </w:pPr>
      <w:bookmarkStart w:id="27" w:name="_Toc258233854"/>
      <w:bookmarkStart w:id="28" w:name="_Toc271109198"/>
      <w:r>
        <w:rPr>
          <w:szCs w:val="26"/>
        </w:rPr>
        <w:t>1.3</w:t>
      </w:r>
      <w:r w:rsidR="00907E71" w:rsidRPr="00DE31FB">
        <w:rPr>
          <w:szCs w:val="26"/>
        </w:rPr>
        <w:t xml:space="preserve">.2. Application of the NiTi SMA as interlayer </w:t>
      </w:r>
      <w:bookmarkEnd w:id="27"/>
      <w:r w:rsidR="00907E71" w:rsidRPr="00DE31FB">
        <w:rPr>
          <w:szCs w:val="26"/>
        </w:rPr>
        <w:t>beneath hard TiN coating</w:t>
      </w:r>
      <w:bookmarkEnd w:id="28"/>
    </w:p>
    <w:p w:rsidR="005A0E55" w:rsidRDefault="00907E71" w:rsidP="005F33B5">
      <w:pPr>
        <w:spacing w:after="0" w:line="360" w:lineRule="auto"/>
        <w:jc w:val="both"/>
        <w:rPr>
          <w:sz w:val="24"/>
          <w:szCs w:val="24"/>
          <w:lang w:val="en-IE"/>
        </w:rPr>
      </w:pPr>
      <w:r w:rsidRPr="004948E5">
        <w:rPr>
          <w:sz w:val="24"/>
          <w:szCs w:val="24"/>
          <w:lang w:val="en-IE"/>
        </w:rPr>
        <w:t xml:space="preserve">It was also hypothesised that there </w:t>
      </w:r>
      <w:r w:rsidR="00086C9E">
        <w:rPr>
          <w:sz w:val="24"/>
          <w:szCs w:val="24"/>
          <w:lang w:val="en-IE"/>
        </w:rPr>
        <w:t xml:space="preserve">is a possibility to use </w:t>
      </w:r>
      <w:r w:rsidR="00A57A69">
        <w:rPr>
          <w:sz w:val="24"/>
          <w:szCs w:val="24"/>
          <w:lang w:val="en-IE"/>
        </w:rPr>
        <w:t xml:space="preserve">the amorphous and </w:t>
      </w:r>
      <w:r w:rsidRPr="004948E5">
        <w:rPr>
          <w:sz w:val="24"/>
          <w:szCs w:val="24"/>
          <w:lang w:val="en-IE"/>
        </w:rPr>
        <w:t>crystalli</w:t>
      </w:r>
      <w:r w:rsidR="00086C9E">
        <w:rPr>
          <w:sz w:val="24"/>
          <w:szCs w:val="24"/>
          <w:lang w:val="en-IE"/>
        </w:rPr>
        <w:t xml:space="preserve">ne Ni rich NiTi SMA </w:t>
      </w:r>
      <w:r w:rsidRPr="004948E5">
        <w:rPr>
          <w:sz w:val="24"/>
          <w:szCs w:val="24"/>
          <w:lang w:val="en-IE"/>
        </w:rPr>
        <w:t>as an interlayer beneath a hard coating. Hard tribology titanium nitride (TiN) could improve the mechanical and wear propertie</w:t>
      </w:r>
      <w:r w:rsidR="00572837">
        <w:rPr>
          <w:sz w:val="24"/>
          <w:szCs w:val="24"/>
          <w:lang w:val="en-IE"/>
        </w:rPr>
        <w:t xml:space="preserve">s of the NiTi SMA </w:t>
      </w:r>
      <w:r w:rsidR="00572837" w:rsidRPr="007C51F1">
        <w:rPr>
          <w:sz w:val="24"/>
          <w:szCs w:val="24"/>
          <w:lang w:val="en-IE"/>
        </w:rPr>
        <w:t>coating.</w:t>
      </w:r>
      <w:r w:rsidR="0065499D" w:rsidRPr="007C51F1">
        <w:rPr>
          <w:sz w:val="24"/>
          <w:szCs w:val="24"/>
          <w:lang w:val="en-IE"/>
        </w:rPr>
        <w:t xml:space="preserve"> In the case of a hard layer applied to a relatively soft substrate, impact and elasticity is an issue in tribological applications. However, new research now propose</w:t>
      </w:r>
      <w:r w:rsidR="007C51F1" w:rsidRPr="007C51F1">
        <w:rPr>
          <w:sz w:val="24"/>
          <w:szCs w:val="24"/>
          <w:lang w:val="en-IE"/>
        </w:rPr>
        <w:t>s</w:t>
      </w:r>
      <w:r w:rsidR="0065499D" w:rsidRPr="007C51F1">
        <w:rPr>
          <w:sz w:val="24"/>
          <w:szCs w:val="24"/>
          <w:lang w:val="en-IE"/>
        </w:rPr>
        <w:t xml:space="preserve"> to have a soft interlayer, preferably elastic </w:t>
      </w:r>
      <w:r w:rsidR="007C51F1" w:rsidRPr="007C51F1">
        <w:rPr>
          <w:sz w:val="24"/>
          <w:szCs w:val="24"/>
          <w:lang w:val="en-IE"/>
        </w:rPr>
        <w:t xml:space="preserve">which </w:t>
      </w:r>
      <w:r w:rsidR="0065499D" w:rsidRPr="007C51F1">
        <w:rPr>
          <w:sz w:val="24"/>
          <w:szCs w:val="24"/>
          <w:lang w:val="en-IE"/>
        </w:rPr>
        <w:t>can absorb impact and possibly increase the wear resistance of the component. Hence, here lies the hypothesis for this research.</w:t>
      </w:r>
      <w:r w:rsidR="0065499D">
        <w:rPr>
          <w:sz w:val="24"/>
          <w:szCs w:val="24"/>
          <w:lang w:val="en-IE"/>
        </w:rPr>
        <w:t xml:space="preserve"> </w:t>
      </w:r>
    </w:p>
    <w:p w:rsidR="002B1615" w:rsidRPr="002B1615" w:rsidRDefault="002B1615" w:rsidP="005F33B5">
      <w:pPr>
        <w:spacing w:after="0" w:line="360" w:lineRule="auto"/>
        <w:jc w:val="both"/>
        <w:rPr>
          <w:sz w:val="24"/>
          <w:szCs w:val="24"/>
          <w:lang w:val="en-IE"/>
        </w:rPr>
      </w:pPr>
    </w:p>
    <w:p w:rsidR="00907E71" w:rsidRPr="00922F30" w:rsidRDefault="00F658B3" w:rsidP="00747B00">
      <w:pPr>
        <w:pStyle w:val="Heading2"/>
        <w:spacing w:before="0" w:after="240" w:line="360" w:lineRule="auto"/>
      </w:pPr>
      <w:bookmarkStart w:id="29" w:name="_Toc271109199"/>
      <w:r>
        <w:t>1.</w:t>
      </w:r>
      <w:r w:rsidR="009313F7">
        <w:t>4</w:t>
      </w:r>
      <w:r w:rsidR="00907E71">
        <w:t xml:space="preserve">. </w:t>
      </w:r>
      <w:r w:rsidR="00907E71" w:rsidRPr="00922F30">
        <w:t>Structure of the thesis</w:t>
      </w:r>
      <w:bookmarkEnd w:id="29"/>
    </w:p>
    <w:p w:rsidR="00907E71" w:rsidRPr="00896376" w:rsidRDefault="00907E71" w:rsidP="00DE31FB">
      <w:pPr>
        <w:spacing w:after="0" w:line="360" w:lineRule="auto"/>
        <w:jc w:val="both"/>
        <w:rPr>
          <w:sz w:val="24"/>
          <w:szCs w:val="24"/>
          <w:lang w:val="en-IE"/>
        </w:rPr>
      </w:pPr>
      <w:r w:rsidRPr="00896376">
        <w:rPr>
          <w:sz w:val="24"/>
          <w:szCs w:val="24"/>
          <w:lang w:val="en-IE"/>
        </w:rPr>
        <w:t xml:space="preserve">The thesis is arranged as follows: Chapter 2 (Literature review); provides information and the theory relating to the Shape Memory Alloys (SMAs), types of SMAs and </w:t>
      </w:r>
      <w:r w:rsidRPr="00896376">
        <w:rPr>
          <w:sz w:val="24"/>
          <w:szCs w:val="24"/>
          <w:lang w:val="en-IE"/>
        </w:rPr>
        <w:lastRenderedPageBreak/>
        <w:t xml:space="preserve">properties of SMAs. This is followed by a review of the main SMAs, Nickel Titanium Shape Memory Alloy (NiTi SMA), production of NiTi SMA coating using a </w:t>
      </w:r>
      <w:r w:rsidR="005C7392" w:rsidRPr="00896376">
        <w:rPr>
          <w:sz w:val="24"/>
          <w:szCs w:val="24"/>
          <w:lang w:val="en-IE"/>
        </w:rPr>
        <w:t xml:space="preserve">PVD </w:t>
      </w:r>
      <w:r w:rsidRPr="00896376">
        <w:rPr>
          <w:sz w:val="24"/>
          <w:szCs w:val="24"/>
          <w:lang w:val="en-IE"/>
        </w:rPr>
        <w:t xml:space="preserve">sputtering process, post-sputtering annealing process for obtaining the crystalline NiTi SMA coating and finally the characterisation of NiTi SMA coating. At the end of this chapter a short review is conducted on the possibility of improving the wear resistance of NiTi SMA coating and the possibility of applying TiN hard layer on top of the as-deposited and the annealed NiTi SMA coatings, </w:t>
      </w:r>
      <w:r w:rsidR="00572837" w:rsidRPr="00896376">
        <w:rPr>
          <w:sz w:val="24"/>
          <w:szCs w:val="24"/>
          <w:lang w:val="en-IE"/>
        </w:rPr>
        <w:t>to improve their</w:t>
      </w:r>
      <w:r w:rsidRPr="00896376">
        <w:rPr>
          <w:sz w:val="24"/>
          <w:szCs w:val="24"/>
          <w:lang w:val="en-IE"/>
        </w:rPr>
        <w:t xml:space="preserve"> mechanical and tribological properties. </w:t>
      </w:r>
      <w:r w:rsidR="009313F7">
        <w:rPr>
          <w:sz w:val="24"/>
          <w:szCs w:val="24"/>
          <w:lang w:val="en-IE"/>
        </w:rPr>
        <w:t xml:space="preserve">The flow chart of </w:t>
      </w:r>
      <w:r w:rsidR="00572837" w:rsidRPr="00896376">
        <w:rPr>
          <w:sz w:val="24"/>
          <w:szCs w:val="24"/>
          <w:lang w:val="en-IE"/>
        </w:rPr>
        <w:t>chapter 2 is shown in Figure 1.4.</w:t>
      </w:r>
    </w:p>
    <w:p w:rsidR="007A0435" w:rsidRPr="00896376" w:rsidRDefault="007A0435" w:rsidP="00DE31FB">
      <w:pPr>
        <w:spacing w:after="0" w:line="360" w:lineRule="auto"/>
        <w:jc w:val="both"/>
        <w:rPr>
          <w:sz w:val="24"/>
          <w:szCs w:val="24"/>
          <w:lang w:val="en-IE"/>
        </w:rPr>
      </w:pPr>
    </w:p>
    <w:p w:rsidR="008D5A9B" w:rsidRDefault="008D5A9B" w:rsidP="00DE31FB">
      <w:pPr>
        <w:spacing w:after="0" w:line="360" w:lineRule="auto"/>
        <w:jc w:val="both"/>
        <w:rPr>
          <w:sz w:val="24"/>
          <w:szCs w:val="24"/>
          <w:lang w:val="en-IE"/>
        </w:rPr>
      </w:pPr>
    </w:p>
    <w:p w:rsidR="008D5A9B" w:rsidRDefault="008D5A9B" w:rsidP="002B1615">
      <w:pPr>
        <w:spacing w:after="0" w:line="360" w:lineRule="auto"/>
        <w:ind w:firstLine="720"/>
        <w:jc w:val="both"/>
        <w:rPr>
          <w:sz w:val="24"/>
          <w:szCs w:val="24"/>
          <w:lang w:val="en-IE"/>
        </w:rPr>
      </w:pPr>
      <w:r>
        <w:rPr>
          <w:noProof/>
          <w:sz w:val="24"/>
          <w:szCs w:val="24"/>
          <w:lang w:val="en-IE" w:eastAsia="en-IE" w:bidi="ar-SA"/>
        </w:rPr>
        <w:drawing>
          <wp:inline distT="0" distB="0" distL="0" distR="0">
            <wp:extent cx="4392582" cy="3150255"/>
            <wp:effectExtent l="19050" t="0" r="27018"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A57A69" w:rsidRDefault="00A57A69" w:rsidP="007941DE">
      <w:pPr>
        <w:pStyle w:val="Caption"/>
        <w:jc w:val="center"/>
      </w:pPr>
    </w:p>
    <w:p w:rsidR="008D5A9B" w:rsidRDefault="007941DE" w:rsidP="007941DE">
      <w:pPr>
        <w:pStyle w:val="Caption"/>
        <w:jc w:val="center"/>
      </w:pPr>
      <w:bookmarkStart w:id="30" w:name="_Toc271104194"/>
      <w:r>
        <w:t xml:space="preserve">Figure 1. </w:t>
      </w:r>
      <w:fldSimple w:instr=" SEQ Figure_1. \* ARABIC ">
        <w:r w:rsidR="00615116">
          <w:rPr>
            <w:noProof/>
          </w:rPr>
          <w:t>4</w:t>
        </w:r>
      </w:fldSimple>
      <w:r w:rsidR="001203ED">
        <w:t>.</w:t>
      </w:r>
      <w:r w:rsidR="009313F7">
        <w:t xml:space="preserve"> Flow chart of </w:t>
      </w:r>
      <w:r>
        <w:t>chapter 2</w:t>
      </w:r>
      <w:bookmarkEnd w:id="30"/>
    </w:p>
    <w:p w:rsidR="00210854" w:rsidRDefault="00210854" w:rsidP="002B1615">
      <w:pPr>
        <w:spacing w:after="0"/>
      </w:pPr>
    </w:p>
    <w:p w:rsidR="00210854" w:rsidRPr="00210854" w:rsidRDefault="00210854" w:rsidP="002B1615">
      <w:pPr>
        <w:spacing w:after="0"/>
      </w:pPr>
    </w:p>
    <w:p w:rsidR="00907E71" w:rsidRDefault="00907E71" w:rsidP="002B1615">
      <w:pPr>
        <w:spacing w:after="0" w:line="360" w:lineRule="auto"/>
        <w:jc w:val="both"/>
        <w:rPr>
          <w:sz w:val="24"/>
          <w:szCs w:val="24"/>
          <w:lang w:val="en-IE"/>
        </w:rPr>
      </w:pPr>
      <w:r w:rsidRPr="007511E0">
        <w:rPr>
          <w:sz w:val="24"/>
          <w:szCs w:val="24"/>
          <w:lang w:val="en-IE"/>
        </w:rPr>
        <w:t>Chapter 3 provides information on the experimental work, details of the coating process, the equipment used and the characterisation of the coatings. The first section of this chapter describes the preparation of the coating specimens prior to the coating deposition, coating process, coating design and the thermal trea</w:t>
      </w:r>
      <w:r w:rsidR="007941DE">
        <w:rPr>
          <w:sz w:val="24"/>
          <w:szCs w:val="24"/>
          <w:lang w:val="en-IE"/>
        </w:rPr>
        <w:t>tment to alter the NiTi structur</w:t>
      </w:r>
      <w:r w:rsidRPr="007511E0">
        <w:rPr>
          <w:sz w:val="24"/>
          <w:szCs w:val="24"/>
          <w:lang w:val="en-IE"/>
        </w:rPr>
        <w:t>e from amorphous to a crystalline structure. The last section of this chapte</w:t>
      </w:r>
      <w:r>
        <w:rPr>
          <w:sz w:val="24"/>
          <w:szCs w:val="24"/>
          <w:lang w:val="en-IE"/>
        </w:rPr>
        <w:t>r provides information on the procedures</w:t>
      </w:r>
      <w:r w:rsidRPr="007511E0">
        <w:rPr>
          <w:sz w:val="24"/>
          <w:szCs w:val="24"/>
          <w:lang w:val="en-IE"/>
        </w:rPr>
        <w:t xml:space="preserve"> used to characterise the physical, structural, and mechanical properties of the coatings. </w:t>
      </w:r>
      <w:r>
        <w:rPr>
          <w:sz w:val="24"/>
          <w:szCs w:val="24"/>
          <w:lang w:val="en-IE"/>
        </w:rPr>
        <w:t>The next chapter (Chapter 4 – Results</w:t>
      </w:r>
      <w:r w:rsidR="002973E6">
        <w:rPr>
          <w:sz w:val="24"/>
          <w:szCs w:val="24"/>
          <w:lang w:val="en-IE"/>
        </w:rPr>
        <w:t>)</w:t>
      </w:r>
      <w:r w:rsidRPr="007511E0">
        <w:rPr>
          <w:sz w:val="24"/>
          <w:szCs w:val="24"/>
          <w:lang w:val="en-IE"/>
        </w:rPr>
        <w:t xml:space="preserve"> </w:t>
      </w:r>
      <w:r w:rsidRPr="007511E0">
        <w:rPr>
          <w:sz w:val="24"/>
          <w:szCs w:val="24"/>
          <w:lang w:val="en-IE"/>
        </w:rPr>
        <w:lastRenderedPageBreak/>
        <w:t xml:space="preserve">presents the results for each characterisation technique used, and </w:t>
      </w:r>
      <w:r w:rsidR="002973E6">
        <w:rPr>
          <w:sz w:val="24"/>
          <w:szCs w:val="24"/>
          <w:lang w:val="en-IE"/>
        </w:rPr>
        <w:t xml:space="preserve">Chapter 5 </w:t>
      </w:r>
      <w:r w:rsidRPr="007511E0">
        <w:rPr>
          <w:sz w:val="24"/>
          <w:szCs w:val="24"/>
          <w:lang w:val="en-IE"/>
        </w:rPr>
        <w:t xml:space="preserve">discusses in detail the results observed for each analysis. </w:t>
      </w:r>
      <w:r w:rsidR="002973E6">
        <w:rPr>
          <w:sz w:val="24"/>
          <w:szCs w:val="24"/>
          <w:lang w:val="en-IE"/>
        </w:rPr>
        <w:t>In this study, t</w:t>
      </w:r>
      <w:r w:rsidRPr="007511E0">
        <w:rPr>
          <w:sz w:val="24"/>
          <w:szCs w:val="24"/>
          <w:lang w:val="en-IE"/>
        </w:rPr>
        <w:t xml:space="preserve">he results </w:t>
      </w:r>
      <w:r w:rsidR="002973E6">
        <w:rPr>
          <w:sz w:val="24"/>
          <w:szCs w:val="24"/>
          <w:lang w:val="en-IE"/>
        </w:rPr>
        <w:t xml:space="preserve">(chapter 4) and </w:t>
      </w:r>
      <w:r w:rsidR="0062348A">
        <w:rPr>
          <w:sz w:val="24"/>
          <w:szCs w:val="24"/>
          <w:lang w:val="en-IE"/>
        </w:rPr>
        <w:t xml:space="preserve">the </w:t>
      </w:r>
      <w:r w:rsidR="002973E6">
        <w:rPr>
          <w:sz w:val="24"/>
          <w:szCs w:val="24"/>
          <w:lang w:val="en-IE"/>
        </w:rPr>
        <w:t xml:space="preserve">discussion (chapter 5) </w:t>
      </w:r>
      <w:r w:rsidRPr="007511E0">
        <w:rPr>
          <w:sz w:val="24"/>
          <w:szCs w:val="24"/>
          <w:lang w:val="en-IE"/>
        </w:rPr>
        <w:t>are classified and prese</w:t>
      </w:r>
      <w:r w:rsidR="009313F7">
        <w:rPr>
          <w:sz w:val="24"/>
          <w:szCs w:val="24"/>
          <w:lang w:val="en-IE"/>
        </w:rPr>
        <w:t>nted within</w:t>
      </w:r>
      <w:r w:rsidR="00437CA1">
        <w:rPr>
          <w:sz w:val="24"/>
          <w:szCs w:val="24"/>
          <w:lang w:val="en-IE"/>
        </w:rPr>
        <w:t xml:space="preserve"> four</w:t>
      </w:r>
      <w:r>
        <w:rPr>
          <w:sz w:val="24"/>
          <w:szCs w:val="24"/>
          <w:lang w:val="en-IE"/>
        </w:rPr>
        <w:t xml:space="preserve"> categories:</w:t>
      </w:r>
    </w:p>
    <w:p w:rsidR="007A0435" w:rsidRDefault="007A0435" w:rsidP="00907E71">
      <w:pPr>
        <w:spacing w:after="0" w:line="360" w:lineRule="auto"/>
        <w:jc w:val="both"/>
        <w:rPr>
          <w:sz w:val="24"/>
          <w:szCs w:val="24"/>
          <w:lang w:val="en-IE"/>
        </w:rPr>
      </w:pPr>
    </w:p>
    <w:p w:rsidR="005F33B5" w:rsidRDefault="005F33B5" w:rsidP="00907E71">
      <w:pPr>
        <w:spacing w:after="0" w:line="360" w:lineRule="auto"/>
        <w:jc w:val="both"/>
        <w:rPr>
          <w:sz w:val="24"/>
          <w:szCs w:val="24"/>
          <w:lang w:val="en-IE"/>
        </w:rPr>
      </w:pPr>
    </w:p>
    <w:p w:rsidR="00907E71" w:rsidRDefault="00907E71" w:rsidP="00907E71">
      <w:pPr>
        <w:spacing w:after="0" w:line="360" w:lineRule="auto"/>
        <w:jc w:val="both"/>
        <w:rPr>
          <w:sz w:val="24"/>
          <w:szCs w:val="24"/>
        </w:rPr>
      </w:pPr>
      <w:r>
        <w:rPr>
          <w:sz w:val="24"/>
          <w:szCs w:val="24"/>
          <w:lang w:val="en-IE"/>
        </w:rPr>
        <w:t>(i)</w:t>
      </w:r>
      <w:r>
        <w:rPr>
          <w:sz w:val="24"/>
          <w:szCs w:val="24"/>
          <w:lang w:val="en-IE"/>
        </w:rPr>
        <w:tab/>
      </w:r>
      <w:r w:rsidRPr="007511E0">
        <w:rPr>
          <w:sz w:val="24"/>
          <w:szCs w:val="24"/>
        </w:rPr>
        <w:t>As-deposited NiT</w:t>
      </w:r>
      <w:r>
        <w:rPr>
          <w:sz w:val="24"/>
          <w:szCs w:val="24"/>
        </w:rPr>
        <w:t xml:space="preserve">i SMA coating </w:t>
      </w:r>
      <w:r w:rsidRPr="00DE31FB">
        <w:rPr>
          <w:sz w:val="24"/>
          <w:szCs w:val="24"/>
        </w:rPr>
        <w:t>characterisation</w:t>
      </w:r>
      <w:r w:rsidR="00D10ACF">
        <w:rPr>
          <w:sz w:val="24"/>
          <w:szCs w:val="24"/>
        </w:rPr>
        <w:t xml:space="preserve"> (Section 4.3</w:t>
      </w:r>
      <w:r w:rsidR="00A0234B">
        <w:rPr>
          <w:sz w:val="24"/>
          <w:szCs w:val="24"/>
        </w:rPr>
        <w:t xml:space="preserve"> &amp; Section 5.1</w:t>
      </w:r>
      <w:r w:rsidR="00D10ACF">
        <w:rPr>
          <w:sz w:val="24"/>
          <w:szCs w:val="24"/>
        </w:rPr>
        <w:t>)</w:t>
      </w:r>
    </w:p>
    <w:p w:rsidR="00907E71" w:rsidRDefault="00907E71" w:rsidP="00907E71">
      <w:pPr>
        <w:spacing w:after="0" w:line="360" w:lineRule="auto"/>
        <w:ind w:left="720" w:hanging="720"/>
        <w:jc w:val="both"/>
        <w:rPr>
          <w:sz w:val="24"/>
          <w:szCs w:val="24"/>
        </w:rPr>
      </w:pPr>
      <w:r>
        <w:rPr>
          <w:sz w:val="24"/>
          <w:szCs w:val="24"/>
          <w:lang w:val="en-IE"/>
        </w:rPr>
        <w:t>(ii)</w:t>
      </w:r>
      <w:r>
        <w:rPr>
          <w:sz w:val="24"/>
          <w:szCs w:val="24"/>
          <w:lang w:val="en-IE"/>
        </w:rPr>
        <w:tab/>
      </w:r>
      <w:r w:rsidRPr="007511E0">
        <w:rPr>
          <w:sz w:val="24"/>
          <w:szCs w:val="24"/>
        </w:rPr>
        <w:t>Effect of post-sputtering annealing process on structure and</w:t>
      </w:r>
      <w:r>
        <w:rPr>
          <w:sz w:val="24"/>
          <w:szCs w:val="24"/>
        </w:rPr>
        <w:t xml:space="preserve"> properties of NiTi SMA coating</w:t>
      </w:r>
      <w:r w:rsidR="00D10ACF">
        <w:rPr>
          <w:sz w:val="24"/>
          <w:szCs w:val="24"/>
        </w:rPr>
        <w:t xml:space="preserve"> (Section 4.4</w:t>
      </w:r>
      <w:r w:rsidR="00A0234B">
        <w:rPr>
          <w:sz w:val="24"/>
          <w:szCs w:val="24"/>
        </w:rPr>
        <w:t xml:space="preserve"> &amp; Section 5.2</w:t>
      </w:r>
      <w:r w:rsidR="00D10ACF">
        <w:rPr>
          <w:sz w:val="24"/>
          <w:szCs w:val="24"/>
        </w:rPr>
        <w:t>)</w:t>
      </w:r>
    </w:p>
    <w:p w:rsidR="007A0435" w:rsidRDefault="00907E71" w:rsidP="007A0435">
      <w:pPr>
        <w:spacing w:after="0" w:line="360" w:lineRule="auto"/>
        <w:ind w:left="720" w:hanging="720"/>
        <w:jc w:val="both"/>
        <w:rPr>
          <w:sz w:val="24"/>
          <w:szCs w:val="24"/>
        </w:rPr>
      </w:pPr>
      <w:r w:rsidRPr="007A0435">
        <w:rPr>
          <w:sz w:val="24"/>
          <w:szCs w:val="24"/>
          <w:lang w:val="en-IE"/>
        </w:rPr>
        <w:t>(iii)</w:t>
      </w:r>
      <w:r w:rsidRPr="007A0435">
        <w:rPr>
          <w:sz w:val="24"/>
          <w:szCs w:val="24"/>
          <w:lang w:val="en-IE"/>
        </w:rPr>
        <w:tab/>
      </w:r>
      <w:r w:rsidR="007A0435" w:rsidRPr="007A0435">
        <w:rPr>
          <w:sz w:val="24"/>
          <w:szCs w:val="24"/>
        </w:rPr>
        <w:t>Structure and mechanical properties of TiN coating with the amorphous NiTi interlayer (Section 4.5</w:t>
      </w:r>
      <w:r w:rsidR="00A0234B">
        <w:rPr>
          <w:sz w:val="24"/>
          <w:szCs w:val="24"/>
        </w:rPr>
        <w:t xml:space="preserve"> &amp; Section 5.3</w:t>
      </w:r>
      <w:r w:rsidR="007A0435" w:rsidRPr="007A0435">
        <w:rPr>
          <w:sz w:val="24"/>
          <w:szCs w:val="24"/>
        </w:rPr>
        <w:t>)</w:t>
      </w:r>
    </w:p>
    <w:p w:rsidR="007A0435" w:rsidRPr="007A0435" w:rsidRDefault="007A0435" w:rsidP="007A0435">
      <w:pPr>
        <w:spacing w:after="0" w:line="360" w:lineRule="auto"/>
        <w:ind w:left="720" w:hanging="720"/>
        <w:jc w:val="both"/>
        <w:rPr>
          <w:sz w:val="24"/>
          <w:szCs w:val="24"/>
        </w:rPr>
      </w:pPr>
      <w:r w:rsidRPr="007A0435">
        <w:rPr>
          <w:sz w:val="24"/>
          <w:szCs w:val="24"/>
        </w:rPr>
        <w:t>(iv)</w:t>
      </w:r>
      <w:r w:rsidRPr="007A0435">
        <w:rPr>
          <w:sz w:val="24"/>
          <w:szCs w:val="24"/>
        </w:rPr>
        <w:tab/>
        <w:t>Structure and mechanical properties of TiN coating with the crystalline NiTi interlayer (Section 4.6</w:t>
      </w:r>
      <w:r w:rsidR="00A0234B">
        <w:rPr>
          <w:sz w:val="24"/>
          <w:szCs w:val="24"/>
        </w:rPr>
        <w:t xml:space="preserve"> &amp; Section 5.4</w:t>
      </w:r>
      <w:r w:rsidRPr="007A0435">
        <w:rPr>
          <w:sz w:val="24"/>
          <w:szCs w:val="24"/>
        </w:rPr>
        <w:t>)</w:t>
      </w:r>
    </w:p>
    <w:p w:rsidR="007A0435" w:rsidRPr="007A0435" w:rsidRDefault="007A0435" w:rsidP="007A0435">
      <w:pPr>
        <w:spacing w:after="0" w:line="360" w:lineRule="auto"/>
        <w:ind w:left="720" w:hanging="720"/>
        <w:jc w:val="both"/>
        <w:rPr>
          <w:sz w:val="24"/>
          <w:szCs w:val="24"/>
        </w:rPr>
      </w:pPr>
    </w:p>
    <w:p w:rsidR="00907E71" w:rsidRPr="007713A7" w:rsidRDefault="00814874" w:rsidP="00907E71">
      <w:pPr>
        <w:spacing w:after="0" w:line="360" w:lineRule="auto"/>
        <w:jc w:val="both"/>
        <w:rPr>
          <w:sz w:val="24"/>
          <w:szCs w:val="24"/>
          <w:highlight w:val="green"/>
        </w:rPr>
      </w:pPr>
      <w:r>
        <w:rPr>
          <w:sz w:val="24"/>
          <w:szCs w:val="24"/>
          <w:lang w:val="en-IE"/>
        </w:rPr>
        <w:t>Chapter 6</w:t>
      </w:r>
      <w:r w:rsidR="009F3701">
        <w:rPr>
          <w:sz w:val="24"/>
          <w:szCs w:val="24"/>
          <w:lang w:val="en-IE"/>
        </w:rPr>
        <w:t xml:space="preserve"> presents the conclusions, the contributions and s</w:t>
      </w:r>
      <w:r w:rsidR="00907E71" w:rsidRPr="007511E0">
        <w:rPr>
          <w:sz w:val="24"/>
          <w:szCs w:val="24"/>
          <w:lang w:val="en-IE"/>
        </w:rPr>
        <w:t>ome recommendations for future work</w:t>
      </w:r>
      <w:r w:rsidR="009F3701">
        <w:rPr>
          <w:sz w:val="24"/>
          <w:szCs w:val="24"/>
          <w:lang w:val="en-IE"/>
        </w:rPr>
        <w:t>. T</w:t>
      </w:r>
      <w:r w:rsidR="00907E71" w:rsidRPr="007511E0">
        <w:rPr>
          <w:sz w:val="24"/>
          <w:szCs w:val="24"/>
          <w:lang w:val="en-IE"/>
        </w:rPr>
        <w:t>he li</w:t>
      </w:r>
      <w:r w:rsidR="009F3701">
        <w:rPr>
          <w:sz w:val="24"/>
          <w:szCs w:val="24"/>
          <w:lang w:val="en-IE"/>
        </w:rPr>
        <w:t>st of references and appendices are presented at the end of this thesis.</w:t>
      </w:r>
      <w:r w:rsidR="00572837">
        <w:rPr>
          <w:sz w:val="24"/>
          <w:szCs w:val="24"/>
          <w:lang w:val="en-IE"/>
        </w:rPr>
        <w:t xml:space="preserve"> Figure 1.5 shows the flow chart of the overall structure of the thesis.</w:t>
      </w:r>
    </w:p>
    <w:p w:rsidR="00907E71" w:rsidRDefault="00907E71" w:rsidP="00907E71">
      <w:pPr>
        <w:spacing w:after="0" w:line="360" w:lineRule="auto"/>
        <w:jc w:val="both"/>
        <w:rPr>
          <w:sz w:val="24"/>
          <w:szCs w:val="24"/>
        </w:rPr>
      </w:pPr>
      <w:r>
        <w:rPr>
          <w:noProof/>
          <w:sz w:val="24"/>
          <w:szCs w:val="24"/>
          <w:lang w:val="en-IE" w:eastAsia="en-IE" w:bidi="ar-SA"/>
        </w:rPr>
        <w:lastRenderedPageBreak/>
        <w:drawing>
          <wp:inline distT="0" distB="0" distL="0" distR="0">
            <wp:extent cx="5396277" cy="8753707"/>
            <wp:effectExtent l="0" t="0" r="0" b="0"/>
            <wp:docPr id="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0C78D2" w:rsidRPr="005A0E55" w:rsidRDefault="000C78D2" w:rsidP="000C78D2">
      <w:pPr>
        <w:pStyle w:val="Caption"/>
        <w:jc w:val="center"/>
        <w:rPr>
          <w:b w:val="0"/>
          <w:szCs w:val="24"/>
        </w:rPr>
      </w:pPr>
      <w:bookmarkStart w:id="31" w:name="_Toc261614368"/>
      <w:bookmarkStart w:id="32" w:name="_Toc271104195"/>
      <w:r w:rsidRPr="005A0E55">
        <w:rPr>
          <w:szCs w:val="24"/>
        </w:rPr>
        <w:t xml:space="preserve">Figure 1. </w:t>
      </w:r>
      <w:r w:rsidR="002F0A15" w:rsidRPr="005A0E55">
        <w:rPr>
          <w:b w:val="0"/>
          <w:szCs w:val="24"/>
        </w:rPr>
        <w:fldChar w:fldCharType="begin"/>
      </w:r>
      <w:r w:rsidRPr="005A0E55">
        <w:rPr>
          <w:szCs w:val="24"/>
        </w:rPr>
        <w:instrText xml:space="preserve"> SEQ Figure_1. \* ARABIC </w:instrText>
      </w:r>
      <w:r w:rsidR="002F0A15" w:rsidRPr="005A0E55">
        <w:rPr>
          <w:b w:val="0"/>
          <w:szCs w:val="24"/>
        </w:rPr>
        <w:fldChar w:fldCharType="separate"/>
      </w:r>
      <w:r w:rsidR="00615116">
        <w:rPr>
          <w:noProof/>
          <w:szCs w:val="24"/>
        </w:rPr>
        <w:t>5</w:t>
      </w:r>
      <w:r w:rsidR="002F0A15" w:rsidRPr="005A0E55">
        <w:rPr>
          <w:b w:val="0"/>
          <w:szCs w:val="24"/>
        </w:rPr>
        <w:fldChar w:fldCharType="end"/>
      </w:r>
      <w:r w:rsidR="005A0E55">
        <w:rPr>
          <w:szCs w:val="24"/>
        </w:rPr>
        <w:t>. F</w:t>
      </w:r>
      <w:r w:rsidRPr="005A0E55">
        <w:rPr>
          <w:szCs w:val="24"/>
        </w:rPr>
        <w:t>low chart of the structure of thesis</w:t>
      </w:r>
      <w:bookmarkEnd w:id="31"/>
      <w:bookmarkEnd w:id="32"/>
    </w:p>
    <w:p w:rsidR="00396416" w:rsidRDefault="001512BD" w:rsidP="005F33B5">
      <w:pPr>
        <w:pStyle w:val="Heading1"/>
        <w:spacing w:before="0" w:after="240" w:line="360" w:lineRule="auto"/>
        <w:jc w:val="center"/>
        <w:rPr>
          <w:szCs w:val="36"/>
        </w:rPr>
      </w:pPr>
      <w:bookmarkStart w:id="33" w:name="_Toc271109200"/>
      <w:r w:rsidRPr="00D576D3">
        <w:rPr>
          <w:szCs w:val="36"/>
        </w:rPr>
        <w:lastRenderedPageBreak/>
        <w:t xml:space="preserve">Chapter 2. </w:t>
      </w:r>
      <w:r w:rsidRPr="00396416">
        <w:rPr>
          <w:szCs w:val="36"/>
        </w:rPr>
        <w:t>Liter</w:t>
      </w:r>
      <w:r w:rsidR="00E91E4C" w:rsidRPr="00396416">
        <w:rPr>
          <w:szCs w:val="36"/>
        </w:rPr>
        <w:t>ature R</w:t>
      </w:r>
      <w:r w:rsidRPr="00396416">
        <w:rPr>
          <w:szCs w:val="36"/>
        </w:rPr>
        <w:t>eview</w:t>
      </w:r>
      <w:bookmarkEnd w:id="33"/>
    </w:p>
    <w:p w:rsidR="00BA0F29" w:rsidRDefault="00BA0F29" w:rsidP="005F33B5">
      <w:pPr>
        <w:spacing w:line="360" w:lineRule="auto"/>
      </w:pPr>
    </w:p>
    <w:p w:rsidR="00F4469F" w:rsidRPr="00BA0F29" w:rsidRDefault="00F4469F" w:rsidP="005F33B5">
      <w:pPr>
        <w:spacing w:line="360" w:lineRule="auto"/>
      </w:pPr>
    </w:p>
    <w:p w:rsidR="000A704E" w:rsidRDefault="000A704E" w:rsidP="005F33B5">
      <w:pPr>
        <w:pStyle w:val="Heading2"/>
        <w:spacing w:before="0" w:after="200" w:line="360" w:lineRule="auto"/>
      </w:pPr>
      <w:bookmarkStart w:id="34" w:name="_Toc271109201"/>
      <w:r w:rsidRPr="00556891">
        <w:t>2.1</w:t>
      </w:r>
      <w:r>
        <w:t xml:space="preserve">. </w:t>
      </w:r>
      <w:r w:rsidRPr="00B732AC">
        <w:rPr>
          <w:szCs w:val="28"/>
        </w:rPr>
        <w:t>Introduction</w:t>
      </w:r>
      <w:bookmarkEnd w:id="34"/>
    </w:p>
    <w:p w:rsidR="000A704E" w:rsidRDefault="000A704E" w:rsidP="00B732AC">
      <w:pPr>
        <w:spacing w:after="0" w:line="360" w:lineRule="auto"/>
        <w:jc w:val="both"/>
        <w:rPr>
          <w:rFonts w:cs="Times New Roman"/>
          <w:sz w:val="24"/>
          <w:szCs w:val="24"/>
        </w:rPr>
      </w:pPr>
      <w:r>
        <w:rPr>
          <w:rFonts w:cs="Times New Roman"/>
          <w:sz w:val="24"/>
          <w:szCs w:val="24"/>
        </w:rPr>
        <w:t>This chapter introd</w:t>
      </w:r>
      <w:r w:rsidR="00910452">
        <w:rPr>
          <w:rFonts w:cs="Times New Roman"/>
          <w:sz w:val="24"/>
          <w:szCs w:val="24"/>
        </w:rPr>
        <w:t xml:space="preserve">uces shape memory alloys </w:t>
      </w:r>
      <w:r>
        <w:rPr>
          <w:rFonts w:cs="Times New Roman"/>
          <w:sz w:val="24"/>
          <w:szCs w:val="24"/>
        </w:rPr>
        <w:t>and their main properties, nickel – titanium</w:t>
      </w:r>
      <w:r w:rsidR="00910452">
        <w:rPr>
          <w:rFonts w:cs="Times New Roman"/>
          <w:sz w:val="24"/>
          <w:szCs w:val="24"/>
        </w:rPr>
        <w:t xml:space="preserve"> shape memory alloys</w:t>
      </w:r>
      <w:r>
        <w:rPr>
          <w:rFonts w:cs="Times New Roman"/>
          <w:sz w:val="24"/>
          <w:szCs w:val="24"/>
        </w:rPr>
        <w:t>, background issue</w:t>
      </w:r>
      <w:r w:rsidR="00910452">
        <w:rPr>
          <w:rFonts w:cs="Times New Roman"/>
          <w:sz w:val="24"/>
          <w:szCs w:val="24"/>
        </w:rPr>
        <w:t>s</w:t>
      </w:r>
      <w:r>
        <w:rPr>
          <w:rFonts w:cs="Times New Roman"/>
          <w:sz w:val="24"/>
          <w:szCs w:val="24"/>
        </w:rPr>
        <w:t xml:space="preserve"> </w:t>
      </w:r>
      <w:r w:rsidRPr="0072477A">
        <w:rPr>
          <w:rFonts w:cs="Times New Roman"/>
          <w:sz w:val="24"/>
          <w:szCs w:val="24"/>
        </w:rPr>
        <w:t>related to the</w:t>
      </w:r>
      <w:r>
        <w:rPr>
          <w:rFonts w:cs="Times New Roman"/>
          <w:sz w:val="24"/>
          <w:szCs w:val="24"/>
        </w:rPr>
        <w:t xml:space="preserve"> processing of NiTi SMA coatings and their structure-process-properties relationship, </w:t>
      </w:r>
      <w:r w:rsidRPr="00F9187A">
        <w:rPr>
          <w:rFonts w:cs="Times New Roman"/>
          <w:sz w:val="24"/>
          <w:szCs w:val="24"/>
        </w:rPr>
        <w:t>and a short review on the titanium nitride as a hard tribology coating and the stainless steel as a substrate. Finally, the two possible approaches to enhance the mechanical</w:t>
      </w:r>
      <w:r w:rsidRPr="00E51CB6">
        <w:rPr>
          <w:rFonts w:cs="Times New Roman"/>
          <w:sz w:val="24"/>
          <w:szCs w:val="24"/>
        </w:rPr>
        <w:t xml:space="preserve"> and tribological properties of the NiTi SMA coatings are discussed at end of this chapter.</w:t>
      </w:r>
    </w:p>
    <w:p w:rsidR="000A704E" w:rsidRDefault="000A704E" w:rsidP="00B732AC">
      <w:pPr>
        <w:spacing w:after="0" w:line="360" w:lineRule="auto"/>
        <w:jc w:val="both"/>
        <w:rPr>
          <w:rFonts w:cs="Times New Roman"/>
          <w:sz w:val="24"/>
          <w:szCs w:val="24"/>
        </w:rPr>
      </w:pPr>
    </w:p>
    <w:p w:rsidR="000A704E" w:rsidRPr="00B732AC" w:rsidRDefault="000A704E" w:rsidP="005F33B5">
      <w:pPr>
        <w:pStyle w:val="Heading2"/>
        <w:spacing w:before="0" w:after="240" w:line="360" w:lineRule="auto"/>
        <w:rPr>
          <w:szCs w:val="28"/>
        </w:rPr>
      </w:pPr>
      <w:bookmarkStart w:id="35" w:name="_Toc271109202"/>
      <w:r w:rsidRPr="00B732AC">
        <w:rPr>
          <w:szCs w:val="28"/>
        </w:rPr>
        <w:t>2.2. Shape memory alloys (SMAs)</w:t>
      </w:r>
      <w:bookmarkEnd w:id="35"/>
    </w:p>
    <w:p w:rsidR="000A704E" w:rsidRDefault="00910452" w:rsidP="00B732AC">
      <w:pPr>
        <w:spacing w:after="0" w:line="360" w:lineRule="auto"/>
        <w:jc w:val="both"/>
        <w:rPr>
          <w:rFonts w:cs="Times New Roman"/>
          <w:sz w:val="24"/>
          <w:szCs w:val="24"/>
        </w:rPr>
      </w:pPr>
      <w:r w:rsidRPr="00574B63">
        <w:rPr>
          <w:rFonts w:cs="Times New Roman"/>
          <w:sz w:val="24"/>
          <w:szCs w:val="24"/>
        </w:rPr>
        <w:t xml:space="preserve">Shape memory alloys </w:t>
      </w:r>
      <w:r w:rsidR="000A704E" w:rsidRPr="00574B63">
        <w:rPr>
          <w:rFonts w:cs="Times New Roman"/>
          <w:sz w:val="24"/>
          <w:szCs w:val="24"/>
        </w:rPr>
        <w:t xml:space="preserve">are considered smart materials as they have a reversible solid-state transformation typically known as martensitic transformation </w:t>
      </w:r>
      <w:r w:rsidR="002F0A15" w:rsidRPr="00574B63">
        <w:rPr>
          <w:rFonts w:cs="Times New Roman"/>
          <w:sz w:val="24"/>
          <w:szCs w:val="24"/>
        </w:rPr>
        <w:fldChar w:fldCharType="begin"/>
      </w:r>
      <w:r w:rsidR="001A7915"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000A704E" w:rsidRPr="00574B63">
        <w:rPr>
          <w:rFonts w:cs="Times New Roman"/>
          <w:sz w:val="24"/>
          <w:szCs w:val="24"/>
        </w:rPr>
        <w:t>. The SMAs can be any metals/alloys that have the ability to demonstrate this transformation by returning to their previous defined shape or size through heating. These materials typically exhibit excellent shape memory</w:t>
      </w:r>
      <w:r w:rsidRPr="00574B63">
        <w:rPr>
          <w:rFonts w:cs="Times New Roman"/>
          <w:sz w:val="24"/>
          <w:szCs w:val="24"/>
        </w:rPr>
        <w:t xml:space="preserve"> effect, superelastic</w:t>
      </w:r>
      <w:r w:rsidR="000A704E" w:rsidRPr="00574B63">
        <w:rPr>
          <w:rFonts w:cs="Times New Roman"/>
          <w:sz w:val="24"/>
          <w:szCs w:val="24"/>
        </w:rPr>
        <w:t xml:space="preserve"> properties </w:t>
      </w:r>
      <w:r w:rsidR="002F0A15" w:rsidRPr="00574B63">
        <w:rPr>
          <w:rFonts w:cs="Times New Roman"/>
          <w:sz w:val="24"/>
          <w:szCs w:val="24"/>
        </w:rPr>
        <w:fldChar w:fldCharType="begin"/>
      </w:r>
      <w:r w:rsidR="001A7915"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000A704E" w:rsidRPr="00574B63">
        <w:rPr>
          <w:rFonts w:cs="Times New Roman"/>
          <w:sz w:val="24"/>
          <w:szCs w:val="24"/>
        </w:rPr>
        <w:t xml:space="preserve"> and biocompatible </w:t>
      </w:r>
      <w:r w:rsidR="002F0A15" w:rsidRPr="00574B63">
        <w:rPr>
          <w:rFonts w:cs="Times New Roman"/>
          <w:sz w:val="24"/>
          <w:szCs w:val="24"/>
        </w:rPr>
        <w:fldChar w:fldCharType="begin"/>
      </w:r>
      <w:r w:rsidR="001A7915" w:rsidRPr="00574B63">
        <w:rPr>
          <w:rFonts w:cs="Times New Roman"/>
          <w:sz w:val="24"/>
          <w:szCs w:val="24"/>
        </w:rPr>
        <w:instrText>ADDIN RW.CITE{{283 Fu,Yongqing 2004}}</w:instrText>
      </w:r>
      <w:r w:rsidR="002F0A15" w:rsidRPr="00574B63">
        <w:rPr>
          <w:rFonts w:cs="Times New Roman"/>
          <w:sz w:val="24"/>
          <w:szCs w:val="24"/>
        </w:rPr>
        <w:fldChar w:fldCharType="separate"/>
      </w:r>
      <w:r w:rsidR="00833000" w:rsidRPr="00574B63">
        <w:rPr>
          <w:rFonts w:cs="Times New Roman"/>
          <w:sz w:val="24"/>
          <w:szCs w:val="24"/>
        </w:rPr>
        <w:t>[1]</w:t>
      </w:r>
      <w:r w:rsidR="002F0A15" w:rsidRPr="00574B63">
        <w:rPr>
          <w:rFonts w:cs="Times New Roman"/>
          <w:sz w:val="24"/>
          <w:szCs w:val="24"/>
        </w:rPr>
        <w:fldChar w:fldCharType="end"/>
      </w:r>
      <w:r w:rsidR="000A704E" w:rsidRPr="00574B63">
        <w:rPr>
          <w:rFonts w:cs="Times New Roman"/>
          <w:sz w:val="24"/>
          <w:szCs w:val="24"/>
        </w:rPr>
        <w:t>.</w:t>
      </w:r>
      <w:r w:rsidR="000A704E">
        <w:rPr>
          <w:rFonts w:cs="Times New Roman"/>
          <w:sz w:val="24"/>
          <w:szCs w:val="24"/>
        </w:rPr>
        <w:t xml:space="preserve"> </w:t>
      </w:r>
    </w:p>
    <w:p w:rsidR="000A704E" w:rsidRDefault="000A704E" w:rsidP="00B732AC">
      <w:pPr>
        <w:spacing w:after="0" w:line="360" w:lineRule="auto"/>
        <w:jc w:val="both"/>
        <w:rPr>
          <w:rFonts w:cs="Times New Roman"/>
          <w:sz w:val="24"/>
          <w:szCs w:val="24"/>
        </w:rPr>
      </w:pPr>
    </w:p>
    <w:p w:rsidR="000A704E" w:rsidRPr="00574B63" w:rsidRDefault="000A704E" w:rsidP="00775A5B">
      <w:pPr>
        <w:spacing w:after="0" w:line="360" w:lineRule="auto"/>
        <w:jc w:val="both"/>
        <w:rPr>
          <w:rFonts w:cs="Times New Roman"/>
          <w:sz w:val="24"/>
          <w:szCs w:val="24"/>
        </w:rPr>
      </w:pPr>
      <w:r w:rsidRPr="00574B63">
        <w:rPr>
          <w:rFonts w:cs="Times New Roman"/>
          <w:sz w:val="24"/>
          <w:szCs w:val="24"/>
        </w:rPr>
        <w:t xml:space="preserve">This category of intelligent materials can be used in various applications such as in the medical field </w:t>
      </w:r>
      <w:r w:rsidR="002F0A15" w:rsidRPr="007C51F1">
        <w:rPr>
          <w:rFonts w:cs="Times New Roman"/>
          <w:sz w:val="24"/>
          <w:szCs w:val="24"/>
        </w:rPr>
        <w:fldChar w:fldCharType="begin"/>
      </w:r>
      <w:r w:rsidR="00F84E88" w:rsidRPr="007C51F1">
        <w:rPr>
          <w:rFonts w:cs="Times New Roman"/>
          <w:sz w:val="24"/>
          <w:szCs w:val="24"/>
        </w:rPr>
        <w:instrText>ADDIN RW.CITE{{192 Shabalovskaya,S. 2008; 215 Chu,Paul K. 2007; 279 El Medawar,L. 2002; 278 Duerig,T. 1999}}</w:instrText>
      </w:r>
      <w:r w:rsidR="002F0A15" w:rsidRPr="007C51F1">
        <w:rPr>
          <w:rFonts w:cs="Times New Roman"/>
          <w:sz w:val="24"/>
          <w:szCs w:val="24"/>
        </w:rPr>
        <w:fldChar w:fldCharType="separate"/>
      </w:r>
      <w:r w:rsidR="00833000" w:rsidRPr="007C51F1">
        <w:rPr>
          <w:rFonts w:cs="Times New Roman"/>
          <w:sz w:val="24"/>
          <w:szCs w:val="24"/>
        </w:rPr>
        <w:t>[2, 13-15]</w:t>
      </w:r>
      <w:r w:rsidR="002F0A15" w:rsidRPr="007C51F1">
        <w:rPr>
          <w:rFonts w:cs="Times New Roman"/>
          <w:sz w:val="24"/>
          <w:szCs w:val="24"/>
        </w:rPr>
        <w:fldChar w:fldCharType="end"/>
      </w:r>
      <w:r w:rsidR="002418EB" w:rsidRPr="00574B63">
        <w:rPr>
          <w:rFonts w:cs="Times New Roman"/>
          <w:sz w:val="24"/>
          <w:szCs w:val="24"/>
        </w:rPr>
        <w:t xml:space="preserve"> </w:t>
      </w:r>
      <w:r w:rsidRPr="00574B63">
        <w:rPr>
          <w:rFonts w:cs="Times New Roman"/>
          <w:sz w:val="24"/>
          <w:szCs w:val="24"/>
        </w:rPr>
        <w:t xml:space="preserve">and non-medical field </w:t>
      </w:r>
      <w:r w:rsidR="002F0A15" w:rsidRPr="00574B63">
        <w:rPr>
          <w:rFonts w:cs="Times New Roman"/>
          <w:sz w:val="24"/>
          <w:szCs w:val="24"/>
        </w:rPr>
        <w:fldChar w:fldCharType="begin"/>
      </w:r>
      <w:r w:rsidR="001A7915" w:rsidRPr="00574B63">
        <w:rPr>
          <w:rFonts w:cs="Times New Roman"/>
          <w:sz w:val="24"/>
          <w:szCs w:val="24"/>
        </w:rPr>
        <w:instrText>ADDIN RW.CITE{{231 Mohanchandra,K.P. 2008; 283 Fu,Yongqing 2004; 282 Makino,Eiji 2001; 223 Anonymous}}</w:instrText>
      </w:r>
      <w:r w:rsidR="002F0A15" w:rsidRPr="00574B63">
        <w:rPr>
          <w:rFonts w:cs="Times New Roman"/>
          <w:sz w:val="24"/>
          <w:szCs w:val="24"/>
        </w:rPr>
        <w:fldChar w:fldCharType="separate"/>
      </w:r>
      <w:r w:rsidR="00833000" w:rsidRPr="00574B63">
        <w:rPr>
          <w:rFonts w:cs="Times New Roman"/>
          <w:sz w:val="24"/>
          <w:szCs w:val="24"/>
        </w:rPr>
        <w:t>[1, 16-18]</w:t>
      </w:r>
      <w:r w:rsidR="002F0A15" w:rsidRPr="00574B63">
        <w:rPr>
          <w:rFonts w:cs="Times New Roman"/>
          <w:sz w:val="24"/>
          <w:szCs w:val="24"/>
        </w:rPr>
        <w:fldChar w:fldCharType="end"/>
      </w:r>
      <w:r w:rsidRPr="00574B63">
        <w:rPr>
          <w:rFonts w:cs="Times New Roman"/>
          <w:sz w:val="24"/>
          <w:szCs w:val="24"/>
        </w:rPr>
        <w:t xml:space="preserve">. In </w:t>
      </w:r>
      <w:r w:rsidR="00910452" w:rsidRPr="00574B63">
        <w:rPr>
          <w:rFonts w:cs="Times New Roman"/>
          <w:sz w:val="24"/>
          <w:szCs w:val="24"/>
        </w:rPr>
        <w:t xml:space="preserve">the </w:t>
      </w:r>
      <w:r w:rsidRPr="00574B63">
        <w:rPr>
          <w:rFonts w:cs="Times New Roman"/>
          <w:sz w:val="24"/>
          <w:szCs w:val="24"/>
        </w:rPr>
        <w:t>medical field, it was commonly used as self-expanding vascular stents, vena cava filters and wire for orthodontic applications</w:t>
      </w:r>
      <w:r w:rsidR="000F4F7C" w:rsidRPr="00574B63">
        <w:rPr>
          <w:rFonts w:cs="Times New Roman"/>
          <w:sz w:val="24"/>
          <w:szCs w:val="24"/>
        </w:rPr>
        <w:t xml:space="preserve"> due to its superelastic properties</w:t>
      </w:r>
      <w:r w:rsidRPr="00574B63">
        <w:rPr>
          <w:rFonts w:cs="Times New Roman"/>
          <w:sz w:val="24"/>
          <w:szCs w:val="24"/>
        </w:rPr>
        <w:t xml:space="preserve"> </w:t>
      </w:r>
      <w:r w:rsidR="002F0A15" w:rsidRPr="00574B63">
        <w:rPr>
          <w:rFonts w:cs="Times New Roman"/>
          <w:sz w:val="24"/>
          <w:szCs w:val="24"/>
        </w:rPr>
        <w:fldChar w:fldCharType="begin"/>
      </w:r>
      <w:r w:rsidR="001A7915" w:rsidRPr="00574B63">
        <w:rPr>
          <w:rFonts w:cs="Times New Roman"/>
          <w:sz w:val="24"/>
          <w:szCs w:val="24"/>
        </w:rPr>
        <w:instrText>ADDIN RW.CITE{{279 El Medawar,L. 2002; 278 Duerig,T. 1999}}</w:instrText>
      </w:r>
      <w:r w:rsidR="002F0A15" w:rsidRPr="00574B63">
        <w:rPr>
          <w:rFonts w:cs="Times New Roman"/>
          <w:sz w:val="24"/>
          <w:szCs w:val="24"/>
        </w:rPr>
        <w:fldChar w:fldCharType="separate"/>
      </w:r>
      <w:r w:rsidR="00833000" w:rsidRPr="00574B63">
        <w:rPr>
          <w:rFonts w:cs="Times New Roman"/>
          <w:sz w:val="24"/>
          <w:szCs w:val="24"/>
        </w:rPr>
        <w:t>[14, 15]</w:t>
      </w:r>
      <w:r w:rsidR="002F0A15" w:rsidRPr="00574B63">
        <w:rPr>
          <w:rFonts w:cs="Times New Roman"/>
          <w:sz w:val="24"/>
          <w:szCs w:val="24"/>
        </w:rPr>
        <w:fldChar w:fldCharType="end"/>
      </w:r>
      <w:r w:rsidRPr="00574B63">
        <w:rPr>
          <w:rFonts w:cs="Times New Roman"/>
          <w:sz w:val="24"/>
          <w:szCs w:val="24"/>
        </w:rPr>
        <w:t xml:space="preserve">. The lower elastic modulus (E) of this material compared to titanium and stainless steel makes it desirable for use in orthopaedic and dental applications </w:t>
      </w:r>
      <w:r w:rsidR="002F0A15" w:rsidRPr="00574B63">
        <w:rPr>
          <w:rFonts w:cs="Times New Roman"/>
          <w:sz w:val="24"/>
          <w:szCs w:val="24"/>
        </w:rPr>
        <w:fldChar w:fldCharType="begin"/>
      </w:r>
      <w:r w:rsidR="001A7915" w:rsidRPr="00574B63">
        <w:rPr>
          <w:rFonts w:cs="Times New Roman"/>
          <w:sz w:val="24"/>
          <w:szCs w:val="24"/>
        </w:rPr>
        <w:instrText>ADDIN RW.CITE{{278 Duerig,T. 1999}}</w:instrText>
      </w:r>
      <w:r w:rsidR="002F0A15" w:rsidRPr="00574B63">
        <w:rPr>
          <w:rFonts w:cs="Times New Roman"/>
          <w:sz w:val="24"/>
          <w:szCs w:val="24"/>
        </w:rPr>
        <w:fldChar w:fldCharType="separate"/>
      </w:r>
      <w:r w:rsidR="00833000" w:rsidRPr="00574B63">
        <w:rPr>
          <w:rFonts w:cs="Times New Roman"/>
          <w:sz w:val="24"/>
          <w:szCs w:val="24"/>
        </w:rPr>
        <w:t>[15]</w:t>
      </w:r>
      <w:r w:rsidR="002F0A15" w:rsidRPr="00574B63">
        <w:rPr>
          <w:rFonts w:cs="Times New Roman"/>
          <w:sz w:val="24"/>
          <w:szCs w:val="24"/>
        </w:rPr>
        <w:fldChar w:fldCharType="end"/>
      </w:r>
      <w:r w:rsidRPr="00574B63">
        <w:rPr>
          <w:rFonts w:cs="Times New Roman"/>
          <w:sz w:val="24"/>
          <w:szCs w:val="24"/>
        </w:rPr>
        <w:t xml:space="preserve">. For non-medical applications, this material is </w:t>
      </w:r>
      <w:r w:rsidR="004D28DB" w:rsidRPr="00574B63">
        <w:rPr>
          <w:rFonts w:cs="Times New Roman"/>
          <w:sz w:val="24"/>
          <w:szCs w:val="24"/>
        </w:rPr>
        <w:t>widely used</w:t>
      </w:r>
      <w:r w:rsidRPr="00574B63">
        <w:rPr>
          <w:rFonts w:cs="Times New Roman"/>
          <w:sz w:val="24"/>
          <w:szCs w:val="24"/>
        </w:rPr>
        <w:t xml:space="preserve"> as </w:t>
      </w:r>
      <w:r w:rsidRPr="00574B63">
        <w:rPr>
          <w:rFonts w:cs="Times New Roman"/>
          <w:sz w:val="24"/>
          <w:szCs w:val="24"/>
          <w:lang w:val="en-IE"/>
        </w:rPr>
        <w:t xml:space="preserve">micro devices in micro-electro-mechanical systems (MEMS) such as micro pumps </w:t>
      </w:r>
      <w:r w:rsidR="002F0A15" w:rsidRPr="00574B63">
        <w:rPr>
          <w:rFonts w:cs="Times New Roman"/>
          <w:sz w:val="24"/>
          <w:szCs w:val="24"/>
          <w:lang w:val="en-IE"/>
        </w:rPr>
        <w:fldChar w:fldCharType="begin"/>
      </w:r>
      <w:r w:rsidR="001A7915" w:rsidRPr="00574B63">
        <w:rPr>
          <w:rFonts w:cs="Times New Roman"/>
          <w:sz w:val="24"/>
          <w:szCs w:val="24"/>
          <w:lang w:val="en-IE"/>
        </w:rPr>
        <w:instrText>ADDIN RW.CITE{{282 Makino,Eiji 2001}}</w:instrText>
      </w:r>
      <w:r w:rsidR="002F0A15" w:rsidRPr="00574B63">
        <w:rPr>
          <w:rFonts w:cs="Times New Roman"/>
          <w:sz w:val="24"/>
          <w:szCs w:val="24"/>
          <w:lang w:val="en-IE"/>
        </w:rPr>
        <w:fldChar w:fldCharType="separate"/>
      </w:r>
      <w:r w:rsidR="00833000" w:rsidRPr="00574B63">
        <w:rPr>
          <w:rFonts w:cs="Times New Roman"/>
          <w:sz w:val="24"/>
          <w:szCs w:val="24"/>
          <w:lang w:val="en-IE"/>
        </w:rPr>
        <w:t>[17]</w:t>
      </w:r>
      <w:r w:rsidR="002F0A15" w:rsidRPr="00574B63">
        <w:rPr>
          <w:rFonts w:cs="Times New Roman"/>
          <w:sz w:val="24"/>
          <w:szCs w:val="24"/>
          <w:lang w:val="en-IE"/>
        </w:rPr>
        <w:fldChar w:fldCharType="end"/>
      </w:r>
      <w:r w:rsidRPr="00574B63">
        <w:rPr>
          <w:rFonts w:cs="Times New Roman"/>
          <w:sz w:val="24"/>
          <w:szCs w:val="24"/>
          <w:lang w:val="en-IE"/>
        </w:rPr>
        <w:t xml:space="preserve">, micro valves, micro grippers and micro switches </w:t>
      </w:r>
      <w:r w:rsidR="002F0A15" w:rsidRPr="00574B63">
        <w:rPr>
          <w:rFonts w:cs="Times New Roman"/>
          <w:sz w:val="24"/>
          <w:szCs w:val="24"/>
          <w:lang w:val="en-IE"/>
        </w:rPr>
        <w:fldChar w:fldCharType="begin"/>
      </w:r>
      <w:r w:rsidR="001A7915" w:rsidRPr="00574B63">
        <w:rPr>
          <w:rFonts w:cs="Times New Roman"/>
          <w:sz w:val="24"/>
          <w:szCs w:val="24"/>
          <w:lang w:val="en-IE"/>
        </w:rPr>
        <w:instrText>ADDIN RW.CITE{{273 Fu,Y.Q. 2006; 283 Fu,Yongqing 2004; 282 Makino,Eiji 2001}}</w:instrText>
      </w:r>
      <w:r w:rsidR="002F0A15" w:rsidRPr="00574B63">
        <w:rPr>
          <w:rFonts w:cs="Times New Roman"/>
          <w:sz w:val="24"/>
          <w:szCs w:val="24"/>
          <w:lang w:val="en-IE"/>
        </w:rPr>
        <w:fldChar w:fldCharType="separate"/>
      </w:r>
      <w:r w:rsidR="00833000" w:rsidRPr="00574B63">
        <w:rPr>
          <w:rFonts w:cs="Times New Roman"/>
          <w:sz w:val="24"/>
          <w:szCs w:val="24"/>
          <w:lang w:val="en-IE"/>
        </w:rPr>
        <w:t>[1, 17, 19]</w:t>
      </w:r>
      <w:r w:rsidR="002F0A15" w:rsidRPr="00574B63">
        <w:rPr>
          <w:rFonts w:cs="Times New Roman"/>
          <w:sz w:val="24"/>
          <w:szCs w:val="24"/>
          <w:lang w:val="en-IE"/>
        </w:rPr>
        <w:fldChar w:fldCharType="end"/>
      </w:r>
      <w:r w:rsidRPr="00574B63">
        <w:rPr>
          <w:rFonts w:cs="Times New Roman"/>
          <w:sz w:val="24"/>
          <w:szCs w:val="24"/>
          <w:lang w:val="en-IE"/>
        </w:rPr>
        <w:t>. The success of this material is due to its ability to generate large force and high displacement during its reversible martensitic transformation effect</w:t>
      </w:r>
      <w:r w:rsidR="008D088C" w:rsidRPr="00574B63">
        <w:rPr>
          <w:rFonts w:cs="Times New Roman"/>
          <w:sz w:val="24"/>
          <w:szCs w:val="24"/>
          <w:lang w:val="en-IE"/>
        </w:rPr>
        <w:t xml:space="preserve">. </w:t>
      </w:r>
      <w:r w:rsidRPr="00574B63">
        <w:rPr>
          <w:rFonts w:cs="Times New Roman"/>
          <w:sz w:val="24"/>
          <w:szCs w:val="24"/>
        </w:rPr>
        <w:t>Based on these specific applications, the SMAs can be used either as a bulk material or</w:t>
      </w:r>
      <w:r w:rsidRPr="008B6E4F">
        <w:rPr>
          <w:rFonts w:cs="Times New Roman"/>
          <w:sz w:val="24"/>
          <w:szCs w:val="24"/>
        </w:rPr>
        <w:t xml:space="preserve"> </w:t>
      </w:r>
      <w:r w:rsidRPr="00574B63">
        <w:rPr>
          <w:rFonts w:cs="Times New Roman"/>
          <w:sz w:val="24"/>
          <w:szCs w:val="24"/>
        </w:rPr>
        <w:lastRenderedPageBreak/>
        <w:t xml:space="preserve">as a thin film/coating </w:t>
      </w:r>
      <w:r w:rsidR="00910452" w:rsidRPr="00574B63">
        <w:rPr>
          <w:rFonts w:cs="Times New Roman"/>
          <w:sz w:val="24"/>
          <w:szCs w:val="24"/>
        </w:rPr>
        <w:t xml:space="preserve">applied </w:t>
      </w:r>
      <w:r w:rsidRPr="00574B63">
        <w:rPr>
          <w:rFonts w:cs="Times New Roman"/>
          <w:sz w:val="24"/>
          <w:szCs w:val="24"/>
        </w:rPr>
        <w:t xml:space="preserve">onto other substrate materials to exploit its performance </w:t>
      </w:r>
      <w:r w:rsidR="002F0A15" w:rsidRPr="00574B63">
        <w:rPr>
          <w:rFonts w:cs="Times New Roman"/>
          <w:sz w:val="24"/>
          <w:szCs w:val="24"/>
        </w:rPr>
        <w:fldChar w:fldCharType="begin"/>
      </w:r>
      <w:r w:rsidR="001A7915" w:rsidRPr="00574B63">
        <w:rPr>
          <w:rFonts w:cs="Times New Roman"/>
          <w:sz w:val="24"/>
          <w:szCs w:val="24"/>
        </w:rPr>
        <w:instrText>ADDIN RW.CITE{{163 Zhang,Yijun 2007; 108 Ni,Wangyang 2005; 161 Shevchenko,N. 2004}}</w:instrText>
      </w:r>
      <w:r w:rsidR="002F0A15" w:rsidRPr="00574B63">
        <w:rPr>
          <w:rFonts w:cs="Times New Roman"/>
          <w:sz w:val="24"/>
          <w:szCs w:val="24"/>
        </w:rPr>
        <w:fldChar w:fldCharType="separate"/>
      </w:r>
      <w:r w:rsidR="00833000" w:rsidRPr="00574B63">
        <w:rPr>
          <w:rFonts w:cs="Times New Roman"/>
          <w:sz w:val="24"/>
          <w:szCs w:val="24"/>
        </w:rPr>
        <w:t>[20-22]</w:t>
      </w:r>
      <w:r w:rsidR="002F0A15" w:rsidRPr="00574B63">
        <w:rPr>
          <w:rFonts w:cs="Times New Roman"/>
          <w:sz w:val="24"/>
          <w:szCs w:val="24"/>
        </w:rPr>
        <w:fldChar w:fldCharType="end"/>
      </w:r>
      <w:r w:rsidRPr="00574B63">
        <w:rPr>
          <w:rFonts w:cs="Times New Roman"/>
          <w:sz w:val="24"/>
          <w:szCs w:val="24"/>
        </w:rPr>
        <w:t xml:space="preserve">. Among the SMAs, the NiTi alloy is </w:t>
      </w:r>
      <w:r w:rsidR="00775A5B" w:rsidRPr="00574B63">
        <w:rPr>
          <w:rFonts w:cs="Times New Roman"/>
          <w:sz w:val="24"/>
          <w:szCs w:val="24"/>
        </w:rPr>
        <w:t xml:space="preserve">the </w:t>
      </w:r>
      <w:r w:rsidRPr="00574B63">
        <w:rPr>
          <w:rFonts w:cs="Times New Roman"/>
          <w:sz w:val="24"/>
          <w:szCs w:val="24"/>
        </w:rPr>
        <w:t xml:space="preserve">most frequently used as a thin coating and typically deposited using PVD sputtering techniques </w:t>
      </w:r>
      <w:r w:rsidR="002F0A15" w:rsidRPr="00574B63">
        <w:rPr>
          <w:rFonts w:cs="Times New Roman"/>
          <w:sz w:val="24"/>
          <w:szCs w:val="24"/>
        </w:rPr>
        <w:fldChar w:fldCharType="begin"/>
      </w:r>
      <w:r w:rsidR="001A7915" w:rsidRPr="00574B63">
        <w:rPr>
          <w:rFonts w:cs="Times New Roman"/>
          <w:sz w:val="24"/>
          <w:szCs w:val="24"/>
        </w:rPr>
        <w:instrText>ADDIN RW.CITE{{163 Zhang,Yijun 2007; 108 Ni,Wangyang 2005}}</w:instrText>
      </w:r>
      <w:r w:rsidR="002F0A15" w:rsidRPr="00574B63">
        <w:rPr>
          <w:rFonts w:cs="Times New Roman"/>
          <w:sz w:val="24"/>
          <w:szCs w:val="24"/>
        </w:rPr>
        <w:fldChar w:fldCharType="separate"/>
      </w:r>
      <w:r w:rsidR="00833000" w:rsidRPr="00574B63">
        <w:rPr>
          <w:rFonts w:cs="Times New Roman"/>
          <w:sz w:val="24"/>
          <w:szCs w:val="24"/>
        </w:rPr>
        <w:t>[20, 21]</w:t>
      </w:r>
      <w:r w:rsidR="002F0A15" w:rsidRPr="00574B63">
        <w:rPr>
          <w:rFonts w:cs="Times New Roman"/>
          <w:sz w:val="24"/>
          <w:szCs w:val="24"/>
        </w:rPr>
        <w:fldChar w:fldCharType="end"/>
      </w:r>
      <w:r w:rsidRPr="00574B63">
        <w:rPr>
          <w:rFonts w:cs="Times New Roman"/>
          <w:sz w:val="24"/>
          <w:szCs w:val="24"/>
        </w:rPr>
        <w:t xml:space="preserve">. </w:t>
      </w:r>
    </w:p>
    <w:p w:rsidR="000A704E" w:rsidRPr="00574B63" w:rsidRDefault="000A704E" w:rsidP="00B732AC">
      <w:pPr>
        <w:spacing w:after="0" w:line="360" w:lineRule="auto"/>
        <w:jc w:val="both"/>
        <w:rPr>
          <w:rFonts w:cs="Times New Roman"/>
          <w:sz w:val="24"/>
          <w:szCs w:val="24"/>
        </w:rPr>
      </w:pPr>
    </w:p>
    <w:p w:rsidR="000A704E" w:rsidRPr="00574B63" w:rsidRDefault="00BE25EE" w:rsidP="00B732AC">
      <w:pPr>
        <w:pStyle w:val="Heading3"/>
        <w:spacing w:before="0" w:after="240" w:line="360" w:lineRule="auto"/>
        <w:rPr>
          <w:szCs w:val="26"/>
          <w:lang w:val="en-IE"/>
        </w:rPr>
      </w:pPr>
      <w:bookmarkStart w:id="36" w:name="_Toc271109203"/>
      <w:r w:rsidRPr="00574B63">
        <w:rPr>
          <w:szCs w:val="26"/>
          <w:lang w:val="en-IE"/>
        </w:rPr>
        <w:t xml:space="preserve">2.2.1. </w:t>
      </w:r>
      <w:r w:rsidR="000A704E" w:rsidRPr="00574B63">
        <w:rPr>
          <w:szCs w:val="26"/>
          <w:lang w:val="en-IE"/>
        </w:rPr>
        <w:t>Types of shape memory alloys</w:t>
      </w:r>
      <w:bookmarkEnd w:id="36"/>
    </w:p>
    <w:p w:rsidR="000A704E" w:rsidRPr="00574B63" w:rsidRDefault="000A704E" w:rsidP="00B732AC">
      <w:pPr>
        <w:spacing w:after="0" w:line="360" w:lineRule="auto"/>
        <w:jc w:val="both"/>
        <w:rPr>
          <w:rFonts w:cs="Times New Roman"/>
          <w:sz w:val="24"/>
          <w:szCs w:val="24"/>
        </w:rPr>
      </w:pPr>
      <w:r w:rsidRPr="00574B63">
        <w:rPr>
          <w:rFonts w:cs="Times New Roman"/>
          <w:sz w:val="24"/>
          <w:szCs w:val="24"/>
        </w:rPr>
        <w:t>Shape memory alloys</w:t>
      </w:r>
      <w:r w:rsidR="00910452" w:rsidRPr="00574B63">
        <w:rPr>
          <w:rFonts w:cs="Times New Roman"/>
          <w:sz w:val="24"/>
          <w:szCs w:val="24"/>
        </w:rPr>
        <w:t xml:space="preserve"> </w:t>
      </w:r>
      <w:r w:rsidRPr="00574B63">
        <w:rPr>
          <w:rFonts w:cs="Times New Roman"/>
          <w:sz w:val="24"/>
          <w:szCs w:val="24"/>
        </w:rPr>
        <w:t xml:space="preserve">are categorised as ferrous alloys or non-ferrous (copper based or nickel based) alloys. Ferrous systems involve a combination of iron and at least one of the following elements: manganese, silicon, chromium and nickel </w:t>
      </w:r>
      <w:r w:rsidR="002F0A15" w:rsidRPr="00574B63">
        <w:rPr>
          <w:rFonts w:cs="Times New Roman"/>
          <w:sz w:val="24"/>
          <w:szCs w:val="24"/>
        </w:rPr>
        <w:fldChar w:fldCharType="begin"/>
      </w:r>
      <w:r w:rsidR="001A7915"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Pr="00574B63">
        <w:rPr>
          <w:rFonts w:cs="Times New Roman"/>
          <w:sz w:val="24"/>
          <w:szCs w:val="24"/>
        </w:rPr>
        <w:t xml:space="preserve">. Examples of ferrous based systems are iron-manganese-silicon alloys and iron-chromium-nickel alloys </w:t>
      </w:r>
      <w:r w:rsidR="002F0A15" w:rsidRPr="00574B63">
        <w:rPr>
          <w:rFonts w:cs="Times New Roman"/>
          <w:sz w:val="24"/>
          <w:szCs w:val="24"/>
        </w:rPr>
        <w:fldChar w:fldCharType="begin"/>
      </w:r>
      <w:r w:rsidR="001A7915"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Pr="00574B63">
        <w:rPr>
          <w:rFonts w:cs="Times New Roman"/>
          <w:sz w:val="24"/>
          <w:szCs w:val="24"/>
        </w:rPr>
        <w:t>. Examples of non–ferrous based systems are copper alloys and nickel alloys. T</w:t>
      </w:r>
      <w:r w:rsidR="001A4DD4">
        <w:rPr>
          <w:rFonts w:cs="Times New Roman"/>
          <w:sz w:val="24"/>
          <w:szCs w:val="24"/>
        </w:rPr>
        <w:t>he copper alloy systems include</w:t>
      </w:r>
      <w:r w:rsidRPr="00574B63">
        <w:rPr>
          <w:rFonts w:cs="Times New Roman"/>
          <w:sz w:val="24"/>
          <w:szCs w:val="24"/>
        </w:rPr>
        <w:t xml:space="preserve"> copper-zinc alloys, copper-zinc-aluminium alloys, copper-nickel-aluminium alloys and copper-aluminium-manganese alloys </w:t>
      </w:r>
      <w:r w:rsidR="002F0A15" w:rsidRPr="00574B63">
        <w:rPr>
          <w:rFonts w:cs="Times New Roman"/>
          <w:sz w:val="24"/>
          <w:szCs w:val="24"/>
        </w:rPr>
        <w:fldChar w:fldCharType="begin"/>
      </w:r>
      <w:r w:rsidR="001A7915" w:rsidRPr="00574B63">
        <w:rPr>
          <w:rFonts w:cs="Times New Roman"/>
          <w:sz w:val="24"/>
          <w:szCs w:val="24"/>
        </w:rPr>
        <w:instrText>ADDIN RW.CITE{{324 Ahlers,M. 2008; 191 Lovey,F.C. 2008; 322 Sutou,Y. 2004; 320 Dagdelen,F. 2003; 323 Shi,D. 1998; 190 Xu,Ye}}</w:instrText>
      </w:r>
      <w:r w:rsidR="002F0A15" w:rsidRPr="00574B63">
        <w:rPr>
          <w:rFonts w:cs="Times New Roman"/>
          <w:sz w:val="24"/>
          <w:szCs w:val="24"/>
        </w:rPr>
        <w:fldChar w:fldCharType="separate"/>
      </w:r>
      <w:r w:rsidR="00833000" w:rsidRPr="00574B63">
        <w:rPr>
          <w:rFonts w:cs="Times New Roman"/>
          <w:sz w:val="24"/>
          <w:szCs w:val="24"/>
        </w:rPr>
        <w:t>[23-28]</w:t>
      </w:r>
      <w:r w:rsidR="002F0A15" w:rsidRPr="00574B63">
        <w:rPr>
          <w:rFonts w:cs="Times New Roman"/>
          <w:sz w:val="24"/>
          <w:szCs w:val="24"/>
        </w:rPr>
        <w:fldChar w:fldCharType="end"/>
      </w:r>
      <w:r w:rsidRPr="00574B63">
        <w:rPr>
          <w:rFonts w:cs="Times New Roman"/>
          <w:sz w:val="24"/>
          <w:szCs w:val="24"/>
        </w:rPr>
        <w:t xml:space="preserve">. The nickel alloy systems consist of nickel and other materials such as titanium, copper, niobium, palladium, aluminium, zirconium and hafnium </w:t>
      </w:r>
      <w:r w:rsidR="002F0A15" w:rsidRPr="00574B63">
        <w:rPr>
          <w:rFonts w:cs="Times New Roman"/>
          <w:sz w:val="24"/>
          <w:szCs w:val="24"/>
        </w:rPr>
        <w:fldChar w:fldCharType="begin"/>
      </w:r>
      <w:r w:rsidR="001A7915" w:rsidRPr="00574B63">
        <w:rPr>
          <w:rFonts w:cs="Times New Roman"/>
          <w:sz w:val="24"/>
          <w:szCs w:val="24"/>
        </w:rPr>
        <w:instrText>ADDIN RW.CITE{{318 Huo,Y.Q. 2009; 197 Liu,K.T. 2008; 338 Cheng, Y. 2006; 348 Miyazaki,S. 1999; 190 Xu,Ye}}</w:instrText>
      </w:r>
      <w:r w:rsidR="002F0A15" w:rsidRPr="00574B63">
        <w:rPr>
          <w:rFonts w:cs="Times New Roman"/>
          <w:sz w:val="24"/>
          <w:szCs w:val="24"/>
        </w:rPr>
        <w:fldChar w:fldCharType="separate"/>
      </w:r>
      <w:r w:rsidR="00833000" w:rsidRPr="00574B63">
        <w:rPr>
          <w:rFonts w:cs="Times New Roman"/>
          <w:sz w:val="24"/>
          <w:szCs w:val="24"/>
        </w:rPr>
        <w:t>[12, 28-31]</w:t>
      </w:r>
      <w:r w:rsidR="002F0A15" w:rsidRPr="00574B63">
        <w:rPr>
          <w:rFonts w:cs="Times New Roman"/>
          <w:sz w:val="24"/>
          <w:szCs w:val="24"/>
        </w:rPr>
        <w:fldChar w:fldCharType="end"/>
      </w:r>
      <w:r w:rsidRPr="00574B63">
        <w:rPr>
          <w:rFonts w:cs="Times New Roman"/>
          <w:sz w:val="24"/>
          <w:szCs w:val="24"/>
        </w:rPr>
        <w:t>.</w:t>
      </w:r>
    </w:p>
    <w:p w:rsidR="000A704E" w:rsidRPr="00574B63" w:rsidRDefault="000A704E" w:rsidP="00B732AC">
      <w:pPr>
        <w:spacing w:after="0" w:line="360" w:lineRule="auto"/>
        <w:jc w:val="both"/>
        <w:rPr>
          <w:rFonts w:cs="Times New Roman"/>
          <w:sz w:val="24"/>
          <w:szCs w:val="24"/>
        </w:rPr>
      </w:pPr>
    </w:p>
    <w:p w:rsidR="000A704E" w:rsidRPr="00574B63" w:rsidRDefault="000A704E" w:rsidP="00B732AC">
      <w:pPr>
        <w:pStyle w:val="Heading3"/>
        <w:spacing w:before="0" w:after="240" w:line="360" w:lineRule="auto"/>
        <w:rPr>
          <w:szCs w:val="26"/>
          <w:lang w:val="en-IE"/>
        </w:rPr>
      </w:pPr>
      <w:bookmarkStart w:id="37" w:name="_Toc271109204"/>
      <w:r w:rsidRPr="00574B63">
        <w:rPr>
          <w:szCs w:val="26"/>
          <w:lang w:val="en-IE"/>
        </w:rPr>
        <w:t>2.2.2. Main properties of shape memory alloys</w:t>
      </w:r>
      <w:bookmarkEnd w:id="37"/>
    </w:p>
    <w:p w:rsidR="000A704E" w:rsidRPr="00574B63" w:rsidRDefault="00910452" w:rsidP="00BE25EE">
      <w:pPr>
        <w:spacing w:after="0" w:line="360" w:lineRule="auto"/>
        <w:jc w:val="both"/>
        <w:rPr>
          <w:rFonts w:cs="Times New Roman"/>
          <w:sz w:val="24"/>
          <w:szCs w:val="24"/>
        </w:rPr>
      </w:pPr>
      <w:r w:rsidRPr="00574B63">
        <w:rPr>
          <w:rFonts w:cs="Times New Roman"/>
          <w:sz w:val="24"/>
          <w:szCs w:val="24"/>
          <w:lang w:val="en-IE"/>
        </w:rPr>
        <w:t xml:space="preserve">SMAs </w:t>
      </w:r>
      <w:r w:rsidR="000A704E" w:rsidRPr="00574B63">
        <w:rPr>
          <w:rFonts w:cs="Times New Roman"/>
          <w:sz w:val="24"/>
          <w:szCs w:val="24"/>
          <w:lang w:val="en-IE"/>
        </w:rPr>
        <w:t xml:space="preserve">have two unique properties namely: shape memory effect and superelasticity which are </w:t>
      </w:r>
      <w:r w:rsidR="00BE25EE" w:rsidRPr="00574B63">
        <w:rPr>
          <w:rFonts w:cs="Times New Roman"/>
          <w:sz w:val="24"/>
          <w:szCs w:val="24"/>
        </w:rPr>
        <w:t>formed</w:t>
      </w:r>
      <w:r w:rsidR="000A704E" w:rsidRPr="00574B63">
        <w:rPr>
          <w:rFonts w:cs="Times New Roman"/>
          <w:sz w:val="24"/>
          <w:szCs w:val="24"/>
        </w:rPr>
        <w:t xml:space="preserve"> by the changes of the crystallographic structure of the SMAs during the solid state transformation process in response to mechanical and/or thermal loading </w:t>
      </w:r>
      <w:r w:rsidR="002F0A15" w:rsidRPr="00574B63">
        <w:rPr>
          <w:rFonts w:cs="Times New Roman"/>
          <w:sz w:val="24"/>
          <w:szCs w:val="24"/>
        </w:rPr>
        <w:fldChar w:fldCharType="begin"/>
      </w:r>
      <w:r w:rsidR="001A7915" w:rsidRPr="00574B63">
        <w:rPr>
          <w:rFonts w:cs="Times New Roman"/>
          <w:sz w:val="24"/>
          <w:szCs w:val="24"/>
        </w:rPr>
        <w:instrText>ADDIN RW.CITE{{201 Surbled,Patrick 2001}}</w:instrText>
      </w:r>
      <w:r w:rsidR="002F0A15" w:rsidRPr="00574B63">
        <w:rPr>
          <w:rFonts w:cs="Times New Roman"/>
          <w:sz w:val="24"/>
          <w:szCs w:val="24"/>
        </w:rPr>
        <w:fldChar w:fldCharType="separate"/>
      </w:r>
      <w:r w:rsidR="00833000" w:rsidRPr="00574B63">
        <w:rPr>
          <w:rFonts w:cs="Times New Roman"/>
          <w:sz w:val="24"/>
          <w:szCs w:val="24"/>
        </w:rPr>
        <w:t>[32]</w:t>
      </w:r>
      <w:r w:rsidR="002F0A15" w:rsidRPr="00574B63">
        <w:rPr>
          <w:rFonts w:cs="Times New Roman"/>
          <w:sz w:val="24"/>
          <w:szCs w:val="24"/>
        </w:rPr>
        <w:fldChar w:fldCharType="end"/>
      </w:r>
      <w:r w:rsidR="000A704E" w:rsidRPr="00574B63">
        <w:rPr>
          <w:rFonts w:cs="Times New Roman"/>
          <w:sz w:val="24"/>
          <w:szCs w:val="24"/>
        </w:rPr>
        <w:t xml:space="preserve">. SMAs have three phases namely a martensite (low temperature phase), R-phase (an immediate phase) and austenite phase (high temperature phase) </w:t>
      </w:r>
      <w:r w:rsidR="002F0A15" w:rsidRPr="00574B63">
        <w:rPr>
          <w:rFonts w:cs="Times New Roman"/>
          <w:sz w:val="24"/>
          <w:szCs w:val="24"/>
        </w:rPr>
        <w:fldChar w:fldCharType="begin"/>
      </w:r>
      <w:r w:rsidR="001A7915" w:rsidRPr="00574B63">
        <w:rPr>
          <w:rFonts w:cs="Times New Roman"/>
          <w:sz w:val="24"/>
          <w:szCs w:val="24"/>
        </w:rPr>
        <w:instrText>ADDIN RW.CITE{{328 Fernandes,Francisco M.Braz 2002; 148 Fu,Yongqing 2001; 210 Yang,Y.Q. 1995}}</w:instrText>
      </w:r>
      <w:r w:rsidR="002F0A15" w:rsidRPr="00574B63">
        <w:rPr>
          <w:rFonts w:cs="Times New Roman"/>
          <w:sz w:val="24"/>
          <w:szCs w:val="24"/>
        </w:rPr>
        <w:fldChar w:fldCharType="separate"/>
      </w:r>
      <w:r w:rsidR="00833000" w:rsidRPr="00574B63">
        <w:rPr>
          <w:rFonts w:cs="Times New Roman"/>
          <w:sz w:val="24"/>
          <w:szCs w:val="24"/>
        </w:rPr>
        <w:t>[33-35]</w:t>
      </w:r>
      <w:r w:rsidR="002F0A15" w:rsidRPr="00574B63">
        <w:rPr>
          <w:rFonts w:cs="Times New Roman"/>
          <w:sz w:val="24"/>
          <w:szCs w:val="24"/>
        </w:rPr>
        <w:fldChar w:fldCharType="end"/>
      </w:r>
      <w:r w:rsidR="000A704E" w:rsidRPr="00574B63">
        <w:rPr>
          <w:rFonts w:cs="Times New Roman"/>
          <w:sz w:val="24"/>
          <w:szCs w:val="24"/>
        </w:rPr>
        <w:t xml:space="preserve">. The martensite transforms into austenite when the temperature increases (during heating) and </w:t>
      </w:r>
      <w:r w:rsidR="00BE25EE" w:rsidRPr="00574B63">
        <w:rPr>
          <w:rFonts w:cs="Times New Roman"/>
          <w:sz w:val="24"/>
          <w:szCs w:val="24"/>
        </w:rPr>
        <w:t xml:space="preserve">the austenite transforms into martensite when the temperature decreases </w:t>
      </w:r>
      <w:r w:rsidR="000A704E" w:rsidRPr="00574B63">
        <w:rPr>
          <w:rFonts w:cs="Times New Roman"/>
          <w:sz w:val="24"/>
          <w:szCs w:val="24"/>
        </w:rPr>
        <w:t xml:space="preserve">during cooling. In certain cases, the R-phase exists during cooling before the martensite is formed </w:t>
      </w:r>
      <w:r w:rsidR="002F0A15" w:rsidRPr="00574B63">
        <w:rPr>
          <w:rFonts w:cs="Times New Roman"/>
          <w:sz w:val="24"/>
          <w:szCs w:val="24"/>
        </w:rPr>
        <w:fldChar w:fldCharType="begin"/>
      </w:r>
      <w:r w:rsidR="001A7915" w:rsidRPr="00574B63">
        <w:rPr>
          <w:rFonts w:cs="Times New Roman"/>
          <w:sz w:val="24"/>
          <w:szCs w:val="24"/>
        </w:rPr>
        <w:instrText>ADDIN RW.CITE{{209 Raju,K.S.S.Eswar 2008; 328 Fernandes,Francisco M.Braz 2002; 148 Fu,Yongqing 2001; 210 Yang,Y.Q. 1995}}</w:instrText>
      </w:r>
      <w:r w:rsidR="002F0A15" w:rsidRPr="00574B63">
        <w:rPr>
          <w:rFonts w:cs="Times New Roman"/>
          <w:sz w:val="24"/>
          <w:szCs w:val="24"/>
        </w:rPr>
        <w:fldChar w:fldCharType="separate"/>
      </w:r>
      <w:r w:rsidR="00833000" w:rsidRPr="00574B63">
        <w:rPr>
          <w:rFonts w:cs="Times New Roman"/>
          <w:sz w:val="24"/>
          <w:szCs w:val="24"/>
        </w:rPr>
        <w:t>[33-36]</w:t>
      </w:r>
      <w:r w:rsidR="002F0A15" w:rsidRPr="00574B63">
        <w:rPr>
          <w:rFonts w:cs="Times New Roman"/>
          <w:sz w:val="24"/>
          <w:szCs w:val="24"/>
        </w:rPr>
        <w:fldChar w:fldCharType="end"/>
      </w:r>
      <w:r w:rsidR="000A704E" w:rsidRPr="00574B63">
        <w:rPr>
          <w:rFonts w:cs="Times New Roman"/>
          <w:sz w:val="24"/>
          <w:szCs w:val="24"/>
        </w:rPr>
        <w:t>. The formation of these phases is characterised by the following temperatures:</w:t>
      </w:r>
    </w:p>
    <w:p w:rsidR="00934CE7" w:rsidRPr="00574B63" w:rsidRDefault="00934CE7" w:rsidP="00934CE7">
      <w:pPr>
        <w:spacing w:after="0" w:line="360" w:lineRule="auto"/>
        <w:ind w:left="720"/>
        <w:rPr>
          <w:rFonts w:cs="Times New Roman"/>
          <w:sz w:val="24"/>
          <w:szCs w:val="24"/>
        </w:rPr>
      </w:pPr>
    </w:p>
    <w:p w:rsidR="000A704E" w:rsidRPr="00574B63" w:rsidRDefault="00934CE7" w:rsidP="00EA23DB">
      <w:pPr>
        <w:spacing w:after="0" w:line="360" w:lineRule="auto"/>
        <w:ind w:left="1440" w:hanging="720"/>
        <w:rPr>
          <w:rFonts w:cs="Times New Roman"/>
          <w:sz w:val="24"/>
          <w:szCs w:val="24"/>
        </w:rPr>
      </w:pPr>
      <w:r w:rsidRPr="00574B63">
        <w:rPr>
          <w:rFonts w:cs="Times New Roman"/>
          <w:sz w:val="24"/>
          <w:szCs w:val="24"/>
        </w:rPr>
        <w:t>(i)</w:t>
      </w:r>
      <w:r w:rsidRPr="00574B63">
        <w:rPr>
          <w:rFonts w:cs="Times New Roman"/>
          <w:sz w:val="24"/>
          <w:szCs w:val="24"/>
        </w:rPr>
        <w:tab/>
      </w:r>
      <w:r w:rsidR="000A704E" w:rsidRPr="00574B63">
        <w:rPr>
          <w:rFonts w:cs="Times New Roman"/>
          <w:sz w:val="24"/>
          <w:szCs w:val="24"/>
        </w:rPr>
        <w:t>austenite start temperature (A</w:t>
      </w:r>
      <w:r w:rsidR="000A704E" w:rsidRPr="00574B63">
        <w:rPr>
          <w:rFonts w:cs="Times New Roman"/>
          <w:sz w:val="24"/>
          <w:szCs w:val="24"/>
          <w:vertAlign w:val="subscript"/>
        </w:rPr>
        <w:t>s</w:t>
      </w:r>
      <w:r w:rsidR="000A704E" w:rsidRPr="00574B63">
        <w:rPr>
          <w:rFonts w:cs="Times New Roman"/>
          <w:sz w:val="24"/>
          <w:szCs w:val="24"/>
        </w:rPr>
        <w:t>) - the temperature from which martensite is transformed to austenite phase</w:t>
      </w:r>
    </w:p>
    <w:p w:rsidR="000A704E" w:rsidRDefault="00934CE7" w:rsidP="00934CE7">
      <w:pPr>
        <w:spacing w:after="0" w:line="360" w:lineRule="auto"/>
        <w:ind w:left="1440" w:hanging="720"/>
        <w:rPr>
          <w:rFonts w:cs="Times New Roman"/>
          <w:sz w:val="24"/>
          <w:szCs w:val="24"/>
        </w:rPr>
      </w:pPr>
      <w:r w:rsidRPr="00574B63">
        <w:rPr>
          <w:rFonts w:cs="Times New Roman"/>
          <w:sz w:val="24"/>
          <w:szCs w:val="24"/>
        </w:rPr>
        <w:t>(ii)</w:t>
      </w:r>
      <w:r w:rsidRPr="00574B63">
        <w:rPr>
          <w:rFonts w:cs="Times New Roman"/>
          <w:sz w:val="24"/>
          <w:szCs w:val="24"/>
        </w:rPr>
        <w:tab/>
      </w:r>
      <w:r w:rsidR="000A704E" w:rsidRPr="00574B63">
        <w:rPr>
          <w:rFonts w:cs="Times New Roman"/>
          <w:sz w:val="24"/>
          <w:szCs w:val="24"/>
        </w:rPr>
        <w:t>austenite finish temperature (A</w:t>
      </w:r>
      <w:r w:rsidR="000A704E" w:rsidRPr="00574B63">
        <w:rPr>
          <w:rFonts w:cs="Times New Roman"/>
          <w:sz w:val="24"/>
          <w:szCs w:val="24"/>
          <w:vertAlign w:val="subscript"/>
        </w:rPr>
        <w:t>f</w:t>
      </w:r>
      <w:r w:rsidR="000A704E" w:rsidRPr="00574B63">
        <w:rPr>
          <w:rFonts w:cs="Times New Roman"/>
          <w:sz w:val="24"/>
          <w:szCs w:val="24"/>
        </w:rPr>
        <w:t>) – the temperature that implies the completed transformation of the martensite to the austenite phase</w:t>
      </w:r>
    </w:p>
    <w:p w:rsidR="000A704E" w:rsidRDefault="00934CE7" w:rsidP="00934CE7">
      <w:pPr>
        <w:spacing w:after="0" w:line="360" w:lineRule="auto"/>
        <w:ind w:left="1440" w:hanging="720"/>
        <w:rPr>
          <w:rFonts w:cs="Times New Roman"/>
          <w:sz w:val="24"/>
          <w:szCs w:val="24"/>
        </w:rPr>
      </w:pPr>
      <w:r>
        <w:rPr>
          <w:rFonts w:cs="Times New Roman"/>
          <w:sz w:val="24"/>
          <w:szCs w:val="24"/>
        </w:rPr>
        <w:lastRenderedPageBreak/>
        <w:t>(iii)</w:t>
      </w:r>
      <w:r>
        <w:rPr>
          <w:rFonts w:cs="Times New Roman"/>
          <w:sz w:val="24"/>
          <w:szCs w:val="24"/>
        </w:rPr>
        <w:tab/>
      </w:r>
      <w:r w:rsidR="000A704E">
        <w:rPr>
          <w:rFonts w:cs="Times New Roman"/>
          <w:sz w:val="24"/>
          <w:szCs w:val="24"/>
        </w:rPr>
        <w:t>m</w:t>
      </w:r>
      <w:r w:rsidR="000A704E" w:rsidRPr="00C0433F">
        <w:rPr>
          <w:rFonts w:cs="Times New Roman"/>
          <w:sz w:val="24"/>
          <w:szCs w:val="24"/>
        </w:rPr>
        <w:t>artensite start temperature (</w:t>
      </w:r>
      <w:r w:rsidR="000A704E" w:rsidRPr="008B6E4F">
        <w:rPr>
          <w:rFonts w:cs="Times New Roman"/>
          <w:sz w:val="24"/>
          <w:szCs w:val="24"/>
        </w:rPr>
        <w:t>M</w:t>
      </w:r>
      <w:r w:rsidR="000A704E" w:rsidRPr="008B6E4F">
        <w:rPr>
          <w:rFonts w:cs="Times New Roman"/>
          <w:sz w:val="24"/>
          <w:szCs w:val="24"/>
          <w:vertAlign w:val="subscript"/>
        </w:rPr>
        <w:t>s</w:t>
      </w:r>
      <w:r w:rsidR="000A704E" w:rsidRPr="008B6E4F">
        <w:rPr>
          <w:rFonts w:cs="Times New Roman"/>
          <w:sz w:val="24"/>
          <w:szCs w:val="24"/>
        </w:rPr>
        <w:t>)</w:t>
      </w:r>
      <w:r w:rsidR="000A704E">
        <w:rPr>
          <w:rFonts w:cs="Times New Roman"/>
          <w:sz w:val="24"/>
          <w:szCs w:val="24"/>
        </w:rPr>
        <w:t xml:space="preserve"> - the temperature from </w:t>
      </w:r>
      <w:r w:rsidR="000A704E" w:rsidRPr="00C0433F">
        <w:rPr>
          <w:rFonts w:cs="Times New Roman"/>
          <w:sz w:val="24"/>
          <w:szCs w:val="24"/>
        </w:rPr>
        <w:t xml:space="preserve">which the austenite </w:t>
      </w:r>
      <w:r w:rsidR="000A704E">
        <w:rPr>
          <w:rFonts w:cs="Times New Roman"/>
          <w:sz w:val="24"/>
          <w:szCs w:val="24"/>
        </w:rPr>
        <w:t>is transformed</w:t>
      </w:r>
      <w:r w:rsidR="000A704E" w:rsidRPr="00C0433F">
        <w:rPr>
          <w:rFonts w:cs="Times New Roman"/>
          <w:sz w:val="24"/>
          <w:szCs w:val="24"/>
        </w:rPr>
        <w:t xml:space="preserve"> to martensite</w:t>
      </w:r>
      <w:r w:rsidR="000A704E">
        <w:rPr>
          <w:rFonts w:cs="Times New Roman"/>
          <w:sz w:val="24"/>
          <w:szCs w:val="24"/>
        </w:rPr>
        <w:t xml:space="preserve"> phase</w:t>
      </w:r>
    </w:p>
    <w:p w:rsidR="000A704E" w:rsidRDefault="00934CE7" w:rsidP="00934CE7">
      <w:pPr>
        <w:spacing w:after="0" w:line="360" w:lineRule="auto"/>
        <w:ind w:left="1440" w:hanging="720"/>
        <w:rPr>
          <w:rFonts w:cs="Times New Roman"/>
          <w:sz w:val="24"/>
          <w:szCs w:val="24"/>
        </w:rPr>
      </w:pPr>
      <w:r>
        <w:rPr>
          <w:rFonts w:cs="Times New Roman"/>
          <w:sz w:val="24"/>
          <w:szCs w:val="24"/>
        </w:rPr>
        <w:t>(iv)</w:t>
      </w:r>
      <w:r>
        <w:rPr>
          <w:rFonts w:cs="Times New Roman"/>
          <w:sz w:val="24"/>
          <w:szCs w:val="24"/>
        </w:rPr>
        <w:tab/>
      </w:r>
      <w:r w:rsidR="000A704E">
        <w:rPr>
          <w:rFonts w:cs="Times New Roman"/>
          <w:sz w:val="24"/>
          <w:szCs w:val="24"/>
        </w:rPr>
        <w:t>m</w:t>
      </w:r>
      <w:r w:rsidR="000A704E" w:rsidRPr="008B6E4F">
        <w:rPr>
          <w:rFonts w:cs="Times New Roman"/>
          <w:sz w:val="24"/>
          <w:szCs w:val="24"/>
        </w:rPr>
        <w:t>artensite finish temperature (M</w:t>
      </w:r>
      <w:r w:rsidR="000A704E" w:rsidRPr="008B6E4F">
        <w:rPr>
          <w:rFonts w:cs="Times New Roman"/>
          <w:sz w:val="24"/>
          <w:szCs w:val="24"/>
          <w:vertAlign w:val="subscript"/>
        </w:rPr>
        <w:t>f</w:t>
      </w:r>
      <w:r w:rsidR="000A704E">
        <w:rPr>
          <w:rFonts w:cs="Times New Roman"/>
          <w:sz w:val="24"/>
          <w:szCs w:val="24"/>
        </w:rPr>
        <w:t>) – the temperature that implies the</w:t>
      </w:r>
      <w:r w:rsidR="000A704E" w:rsidRPr="008B6E4F">
        <w:rPr>
          <w:rFonts w:cs="Times New Roman"/>
          <w:sz w:val="24"/>
          <w:szCs w:val="24"/>
        </w:rPr>
        <w:t xml:space="preserve"> completed transformation of </w:t>
      </w:r>
      <w:r w:rsidR="000A704E">
        <w:rPr>
          <w:rFonts w:cs="Times New Roman"/>
          <w:sz w:val="24"/>
          <w:szCs w:val="24"/>
        </w:rPr>
        <w:t xml:space="preserve">the </w:t>
      </w:r>
      <w:r w:rsidR="000A704E" w:rsidRPr="008B6E4F">
        <w:rPr>
          <w:rFonts w:cs="Times New Roman"/>
          <w:sz w:val="24"/>
          <w:szCs w:val="24"/>
        </w:rPr>
        <w:t>aus</w:t>
      </w:r>
      <w:r w:rsidR="000A704E">
        <w:rPr>
          <w:rFonts w:cs="Times New Roman"/>
          <w:sz w:val="24"/>
          <w:szCs w:val="24"/>
        </w:rPr>
        <w:t>tenite to martensite phase</w:t>
      </w:r>
    </w:p>
    <w:p w:rsidR="000A704E" w:rsidRDefault="00934CE7" w:rsidP="00934CE7">
      <w:pPr>
        <w:spacing w:after="0" w:line="360" w:lineRule="auto"/>
        <w:ind w:left="1440" w:hanging="720"/>
        <w:rPr>
          <w:rFonts w:cs="Times New Roman"/>
          <w:sz w:val="24"/>
          <w:szCs w:val="24"/>
        </w:rPr>
      </w:pPr>
      <w:r>
        <w:rPr>
          <w:rFonts w:cs="Times New Roman"/>
          <w:sz w:val="24"/>
          <w:szCs w:val="24"/>
        </w:rPr>
        <w:t>(v)</w:t>
      </w:r>
      <w:r>
        <w:rPr>
          <w:rFonts w:cs="Times New Roman"/>
          <w:sz w:val="24"/>
          <w:szCs w:val="24"/>
        </w:rPr>
        <w:tab/>
      </w:r>
      <w:r w:rsidR="000A704E">
        <w:rPr>
          <w:rFonts w:cs="Times New Roman"/>
          <w:sz w:val="24"/>
          <w:szCs w:val="24"/>
        </w:rPr>
        <w:t>R-phase start temperature (R</w:t>
      </w:r>
      <w:r w:rsidR="000A704E" w:rsidRPr="000E1DED">
        <w:rPr>
          <w:rFonts w:cs="Times New Roman"/>
          <w:sz w:val="24"/>
          <w:szCs w:val="24"/>
          <w:vertAlign w:val="subscript"/>
        </w:rPr>
        <w:t>s</w:t>
      </w:r>
      <w:r w:rsidR="000A704E">
        <w:rPr>
          <w:rFonts w:cs="Times New Roman"/>
          <w:sz w:val="24"/>
          <w:szCs w:val="24"/>
        </w:rPr>
        <w:t>) – the temperature from which R-phase is transformed to martensite phase</w:t>
      </w:r>
    </w:p>
    <w:p w:rsidR="000A704E" w:rsidRDefault="000A704E" w:rsidP="00934CE7">
      <w:pPr>
        <w:spacing w:after="0" w:line="360" w:lineRule="auto"/>
        <w:ind w:left="1440" w:hanging="720"/>
        <w:rPr>
          <w:rFonts w:cs="Times New Roman"/>
          <w:sz w:val="24"/>
          <w:szCs w:val="24"/>
        </w:rPr>
      </w:pPr>
      <w:r>
        <w:rPr>
          <w:rFonts w:cs="Times New Roman"/>
          <w:sz w:val="24"/>
          <w:szCs w:val="24"/>
        </w:rPr>
        <w:t>(vi)</w:t>
      </w:r>
      <w:r w:rsidR="00934CE7">
        <w:rPr>
          <w:rFonts w:cs="Times New Roman"/>
          <w:sz w:val="24"/>
          <w:szCs w:val="24"/>
        </w:rPr>
        <w:tab/>
      </w:r>
      <w:r>
        <w:rPr>
          <w:rFonts w:cs="Times New Roman"/>
          <w:sz w:val="24"/>
          <w:szCs w:val="24"/>
        </w:rPr>
        <w:t>R-phase finish temperature (R</w:t>
      </w:r>
      <w:r w:rsidRPr="000E1DED">
        <w:rPr>
          <w:rFonts w:cs="Times New Roman"/>
          <w:sz w:val="24"/>
          <w:szCs w:val="24"/>
          <w:vertAlign w:val="subscript"/>
        </w:rPr>
        <w:t>f</w:t>
      </w:r>
      <w:r>
        <w:rPr>
          <w:rFonts w:cs="Times New Roman"/>
          <w:sz w:val="24"/>
          <w:szCs w:val="24"/>
        </w:rPr>
        <w:t xml:space="preserve">) – the temperature </w:t>
      </w:r>
      <w:r w:rsidRPr="00E474DB">
        <w:rPr>
          <w:rFonts w:cs="Times New Roman"/>
          <w:sz w:val="24"/>
          <w:szCs w:val="24"/>
        </w:rPr>
        <w:t>that implies the</w:t>
      </w:r>
      <w:r>
        <w:rPr>
          <w:rFonts w:cs="Times New Roman"/>
          <w:sz w:val="24"/>
          <w:szCs w:val="24"/>
        </w:rPr>
        <w:t xml:space="preserve"> completed transformation of </w:t>
      </w:r>
      <w:r w:rsidR="001C36E3">
        <w:rPr>
          <w:rFonts w:cs="Times New Roman"/>
          <w:sz w:val="24"/>
          <w:szCs w:val="24"/>
        </w:rPr>
        <w:t>the R-phase to martensite phase</w:t>
      </w:r>
    </w:p>
    <w:p w:rsidR="000A704E" w:rsidRDefault="000A704E" w:rsidP="000A704E">
      <w:pPr>
        <w:spacing w:after="0" w:line="360" w:lineRule="auto"/>
        <w:jc w:val="both"/>
        <w:rPr>
          <w:rFonts w:cs="Times New Roman"/>
          <w:sz w:val="24"/>
          <w:szCs w:val="24"/>
        </w:rPr>
      </w:pPr>
    </w:p>
    <w:p w:rsidR="000A704E" w:rsidRDefault="000A704E" w:rsidP="000A704E">
      <w:pPr>
        <w:spacing w:after="0" w:line="360" w:lineRule="auto"/>
        <w:jc w:val="both"/>
        <w:rPr>
          <w:rFonts w:cs="Times New Roman"/>
          <w:sz w:val="24"/>
          <w:szCs w:val="24"/>
        </w:rPr>
      </w:pPr>
      <w:r w:rsidRPr="00E474DB">
        <w:rPr>
          <w:rFonts w:cs="Times New Roman"/>
          <w:sz w:val="24"/>
          <w:szCs w:val="24"/>
        </w:rPr>
        <w:t>The t</w:t>
      </w:r>
      <w:r>
        <w:rPr>
          <w:rFonts w:cs="Times New Roman"/>
          <w:sz w:val="24"/>
          <w:szCs w:val="24"/>
        </w:rPr>
        <w:t xml:space="preserve">ypical phase transformation of this material is shown in Figure 2.1. This figure </w:t>
      </w:r>
      <w:r w:rsidRPr="002023E9">
        <w:rPr>
          <w:rFonts w:cs="Times New Roman"/>
          <w:sz w:val="24"/>
          <w:szCs w:val="24"/>
        </w:rPr>
        <w:t xml:space="preserve">shows a one-stage transformation during a </w:t>
      </w:r>
      <w:r>
        <w:rPr>
          <w:rFonts w:cs="Times New Roman"/>
          <w:sz w:val="24"/>
          <w:szCs w:val="24"/>
        </w:rPr>
        <w:t>heati</w:t>
      </w:r>
      <w:r w:rsidRPr="002023E9">
        <w:rPr>
          <w:rFonts w:cs="Times New Roman"/>
          <w:sz w:val="24"/>
          <w:szCs w:val="24"/>
        </w:rPr>
        <w:t>ng process (martensite transforms to austenite) and a two-stage transformation during a cooling process (austenite transforms to R-phase and R-phase transforms to martensite).</w:t>
      </w:r>
    </w:p>
    <w:p w:rsidR="000A704E" w:rsidRDefault="000A704E" w:rsidP="000A704E">
      <w:pPr>
        <w:spacing w:after="0" w:line="360" w:lineRule="auto"/>
        <w:jc w:val="both"/>
        <w:rPr>
          <w:rFonts w:cs="Times New Roman"/>
          <w:sz w:val="24"/>
          <w:szCs w:val="24"/>
        </w:rPr>
      </w:pPr>
    </w:p>
    <w:p w:rsidR="00D85F71" w:rsidRDefault="000A704E" w:rsidP="00E411F3">
      <w:pPr>
        <w:keepNext/>
        <w:spacing w:after="0" w:line="360" w:lineRule="auto"/>
        <w:ind w:left="2160"/>
        <w:jc w:val="both"/>
      </w:pPr>
      <w:r>
        <w:rPr>
          <w:rFonts w:cs="Times New Roman"/>
          <w:noProof/>
          <w:sz w:val="24"/>
          <w:szCs w:val="24"/>
          <w:lang w:val="en-IE" w:eastAsia="en-IE" w:bidi="ar-SA"/>
        </w:rPr>
        <w:drawing>
          <wp:inline distT="0" distB="0" distL="0" distR="0">
            <wp:extent cx="2732405" cy="2468880"/>
            <wp:effectExtent l="19050" t="0" r="0" b="0"/>
            <wp:docPr id="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srcRect/>
                    <a:stretch>
                      <a:fillRect/>
                    </a:stretch>
                  </pic:blipFill>
                  <pic:spPr bwMode="auto">
                    <a:xfrm>
                      <a:off x="0" y="0"/>
                      <a:ext cx="2732405" cy="2468880"/>
                    </a:xfrm>
                    <a:prstGeom prst="rect">
                      <a:avLst/>
                    </a:prstGeom>
                    <a:noFill/>
                    <a:ln w="9525">
                      <a:noFill/>
                      <a:miter lim="800000"/>
                      <a:headEnd/>
                      <a:tailEnd/>
                    </a:ln>
                  </pic:spPr>
                </pic:pic>
              </a:graphicData>
            </a:graphic>
          </wp:inline>
        </w:drawing>
      </w:r>
    </w:p>
    <w:p w:rsidR="006257E0" w:rsidRDefault="006257E0" w:rsidP="001203ED">
      <w:pPr>
        <w:pStyle w:val="Caption"/>
        <w:spacing w:after="0" w:line="360" w:lineRule="auto"/>
        <w:jc w:val="both"/>
      </w:pPr>
    </w:p>
    <w:p w:rsidR="000A704E" w:rsidRPr="001203ED" w:rsidRDefault="00D85F71" w:rsidP="006257E0">
      <w:pPr>
        <w:pStyle w:val="Caption"/>
        <w:spacing w:after="0" w:line="360" w:lineRule="auto"/>
        <w:ind w:left="720"/>
        <w:jc w:val="both"/>
      </w:pPr>
      <w:bookmarkStart w:id="38" w:name="_Toc271104196"/>
      <w:r>
        <w:t xml:space="preserve">Figure 2. </w:t>
      </w:r>
      <w:fldSimple w:instr=" SEQ Figure_2. \* ARABIC ">
        <w:r w:rsidR="00615116">
          <w:rPr>
            <w:noProof/>
          </w:rPr>
          <w:t>1</w:t>
        </w:r>
      </w:fldSimple>
      <w:r>
        <w:t>. A typical phase transformation for: martensite (M),</w:t>
      </w:r>
      <w:r w:rsidR="001203ED">
        <w:t xml:space="preserve"> </w:t>
      </w:r>
      <w:r w:rsidR="00D34D5D">
        <w:t xml:space="preserve">R phase (R) and </w:t>
      </w:r>
      <w:r w:rsidR="00D34D5D" w:rsidRPr="00574B63">
        <w:t>austenite (</w:t>
      </w:r>
      <w:r w:rsidR="00D34D5D" w:rsidRPr="004D74EE">
        <w:t xml:space="preserve">A) </w:t>
      </w:r>
      <w:r w:rsidR="002F0A15" w:rsidRPr="004D74EE">
        <w:fldChar w:fldCharType="begin"/>
      </w:r>
      <w:r w:rsidR="001A7915" w:rsidRPr="004D74EE">
        <w:instrText>ADDIN RW.CITE{{148 Fu,Yongqing 2001}}</w:instrText>
      </w:r>
      <w:r w:rsidR="002F0A15" w:rsidRPr="004D74EE">
        <w:fldChar w:fldCharType="separate"/>
      </w:r>
      <w:r w:rsidR="00833000" w:rsidRPr="004D74EE">
        <w:t>[34]</w:t>
      </w:r>
      <w:bookmarkEnd w:id="38"/>
      <w:r w:rsidR="002F0A15" w:rsidRPr="004D74EE">
        <w:fldChar w:fldCharType="end"/>
      </w:r>
    </w:p>
    <w:p w:rsidR="005A0E55" w:rsidRDefault="005A0E55" w:rsidP="00E7238D">
      <w:pPr>
        <w:spacing w:after="0" w:line="360" w:lineRule="auto"/>
        <w:jc w:val="both"/>
        <w:rPr>
          <w:rFonts w:cs="Times New Roman"/>
          <w:b/>
          <w:sz w:val="24"/>
          <w:szCs w:val="24"/>
        </w:rPr>
      </w:pPr>
    </w:p>
    <w:p w:rsidR="00E7238D" w:rsidRDefault="00E7238D" w:rsidP="00E7238D">
      <w:pPr>
        <w:rPr>
          <w:rFonts w:cs="Times New Roman"/>
          <w:sz w:val="24"/>
          <w:szCs w:val="24"/>
        </w:rPr>
      </w:pPr>
    </w:p>
    <w:p w:rsidR="000A704E" w:rsidRPr="00E7238D" w:rsidRDefault="00910452" w:rsidP="00E7238D">
      <w:pPr>
        <w:rPr>
          <w:b/>
          <w:sz w:val="26"/>
          <w:szCs w:val="26"/>
        </w:rPr>
      </w:pPr>
      <w:r w:rsidRPr="00E7238D">
        <w:rPr>
          <w:rFonts w:cs="Times New Roman"/>
          <w:b/>
          <w:sz w:val="26"/>
          <w:szCs w:val="26"/>
        </w:rPr>
        <w:t xml:space="preserve">(a) </w:t>
      </w:r>
      <w:r w:rsidR="000A704E" w:rsidRPr="00E7238D">
        <w:rPr>
          <w:b/>
          <w:sz w:val="26"/>
          <w:szCs w:val="26"/>
        </w:rPr>
        <w:t>Shape memory effect</w:t>
      </w:r>
    </w:p>
    <w:p w:rsidR="000A704E" w:rsidRDefault="000A704E" w:rsidP="00A717C3">
      <w:pPr>
        <w:spacing w:after="240" w:line="360" w:lineRule="auto"/>
        <w:jc w:val="both"/>
        <w:rPr>
          <w:rFonts w:cs="Times New Roman"/>
          <w:sz w:val="24"/>
          <w:szCs w:val="24"/>
        </w:rPr>
      </w:pPr>
      <w:r>
        <w:rPr>
          <w:rFonts w:cs="Times New Roman"/>
          <w:sz w:val="24"/>
          <w:szCs w:val="24"/>
        </w:rPr>
        <w:t>When the NiTi SMA is deformed in the martensite phase, it recovers to its initial shape after heating to above A</w:t>
      </w:r>
      <w:r>
        <w:rPr>
          <w:rFonts w:cs="Times New Roman"/>
          <w:sz w:val="24"/>
          <w:szCs w:val="24"/>
          <w:vertAlign w:val="subscript"/>
        </w:rPr>
        <w:t>f</w:t>
      </w:r>
      <w:r w:rsidRPr="00DD2C42">
        <w:rPr>
          <w:rFonts w:cs="Times New Roman"/>
          <w:sz w:val="24"/>
          <w:szCs w:val="24"/>
        </w:rPr>
        <w:t xml:space="preserve"> </w:t>
      </w:r>
      <w:r>
        <w:rPr>
          <w:rFonts w:cs="Times New Roman"/>
          <w:sz w:val="24"/>
          <w:szCs w:val="24"/>
        </w:rPr>
        <w:t xml:space="preserve">due to the martensitic transformation. This type of behaviour is called the shape memory effect and it is only successful if the deformation is below </w:t>
      </w:r>
      <w:r w:rsidR="00D13902">
        <w:rPr>
          <w:rFonts w:cs="Times New Roman"/>
          <w:sz w:val="24"/>
          <w:szCs w:val="24"/>
        </w:rPr>
        <w:lastRenderedPageBreak/>
        <w:t xml:space="preserve">its critical stress. Figure 2.2(a) </w:t>
      </w:r>
      <w:r>
        <w:rPr>
          <w:rFonts w:cs="Times New Roman"/>
          <w:sz w:val="24"/>
          <w:szCs w:val="24"/>
        </w:rPr>
        <w:t>illustrates the martensitic transformations are due to a pseudo-shearing deformation, resulting from a deformation similar to slip and twinning in metals/</w:t>
      </w:r>
      <w:r w:rsidRPr="00574B63">
        <w:rPr>
          <w:rFonts w:cs="Times New Roman"/>
          <w:sz w:val="24"/>
          <w:szCs w:val="24"/>
        </w:rPr>
        <w:t xml:space="preserve">alloys </w:t>
      </w:r>
      <w:r w:rsidR="002F0A15" w:rsidRPr="00574B63">
        <w:rPr>
          <w:rFonts w:cs="Times New Roman"/>
          <w:sz w:val="24"/>
          <w:szCs w:val="24"/>
        </w:rPr>
        <w:fldChar w:fldCharType="begin"/>
      </w:r>
      <w:r w:rsidR="001A7915" w:rsidRPr="00574B63">
        <w:rPr>
          <w:rFonts w:cs="Times New Roman"/>
          <w:sz w:val="24"/>
          <w:szCs w:val="24"/>
        </w:rPr>
        <w:instrText>ADDIN RW.CITE{{328 Fernandes,Francisco M.Braz 2002}}</w:instrText>
      </w:r>
      <w:r w:rsidR="002F0A15" w:rsidRPr="00574B63">
        <w:rPr>
          <w:rFonts w:cs="Times New Roman"/>
          <w:sz w:val="24"/>
          <w:szCs w:val="24"/>
        </w:rPr>
        <w:fldChar w:fldCharType="separate"/>
      </w:r>
      <w:r w:rsidR="00833000" w:rsidRPr="00574B63">
        <w:rPr>
          <w:rFonts w:cs="Times New Roman"/>
          <w:sz w:val="24"/>
          <w:szCs w:val="24"/>
        </w:rPr>
        <w:t>[33]</w:t>
      </w:r>
      <w:r w:rsidR="002F0A15" w:rsidRPr="00574B63">
        <w:rPr>
          <w:rFonts w:cs="Times New Roman"/>
          <w:sz w:val="24"/>
          <w:szCs w:val="24"/>
        </w:rPr>
        <w:fldChar w:fldCharType="end"/>
      </w:r>
      <w:r w:rsidRPr="00574B63">
        <w:rPr>
          <w:rFonts w:cs="Times New Roman"/>
          <w:sz w:val="24"/>
          <w:szCs w:val="24"/>
        </w:rPr>
        <w:t>.</w:t>
      </w:r>
      <w:r w:rsidR="00D13902">
        <w:rPr>
          <w:rFonts w:cs="Times New Roman"/>
          <w:sz w:val="24"/>
          <w:szCs w:val="24"/>
        </w:rPr>
        <w:t xml:space="preserve"> Figure 2.29(b) illustrates the comparison between </w:t>
      </w:r>
      <w:r w:rsidR="00892101">
        <w:rPr>
          <w:rFonts w:cs="Times New Roman"/>
          <w:sz w:val="24"/>
          <w:szCs w:val="24"/>
        </w:rPr>
        <w:t>the shape memory effect and the superelasticity.</w:t>
      </w:r>
    </w:p>
    <w:p w:rsidR="00A5320A" w:rsidRDefault="00A5320A" w:rsidP="000A704E">
      <w:pPr>
        <w:spacing w:after="0" w:line="360" w:lineRule="auto"/>
        <w:jc w:val="both"/>
        <w:rPr>
          <w:rFonts w:cs="Times New Roman"/>
          <w:sz w:val="24"/>
          <w:szCs w:val="24"/>
        </w:rPr>
      </w:pPr>
    </w:p>
    <w:p w:rsidR="00D85F71" w:rsidRDefault="000A704E" w:rsidP="00D85F71">
      <w:pPr>
        <w:keepNext/>
        <w:spacing w:after="0" w:line="360" w:lineRule="auto"/>
        <w:jc w:val="both"/>
      </w:pPr>
      <w:r w:rsidRPr="00524EA9">
        <w:rPr>
          <w:rFonts w:cs="Times New Roman"/>
          <w:noProof/>
          <w:sz w:val="24"/>
          <w:szCs w:val="24"/>
          <w:lang w:val="en-IE" w:eastAsia="en-IE" w:bidi="ar-SA"/>
        </w:rPr>
        <w:drawing>
          <wp:inline distT="0" distB="0" distL="0" distR="0">
            <wp:extent cx="5607859" cy="302781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612130" cy="3030121"/>
                    </a:xfrm>
                    <a:prstGeom prst="rect">
                      <a:avLst/>
                    </a:prstGeom>
                    <a:noFill/>
                    <a:ln w="9525">
                      <a:noFill/>
                      <a:miter lim="800000"/>
                      <a:headEnd/>
                      <a:tailEnd/>
                    </a:ln>
                  </pic:spPr>
                </pic:pic>
              </a:graphicData>
            </a:graphic>
          </wp:inline>
        </w:drawing>
      </w:r>
    </w:p>
    <w:p w:rsidR="00D85F71" w:rsidRDefault="009F4AD1" w:rsidP="009F4AD1">
      <w:pPr>
        <w:pStyle w:val="Caption"/>
        <w:ind w:left="3600" w:firstLine="720"/>
        <w:jc w:val="both"/>
      </w:pPr>
      <w:r>
        <w:t>(a)</w:t>
      </w:r>
    </w:p>
    <w:p w:rsidR="009F4AD1" w:rsidRDefault="009F4AD1" w:rsidP="009F4AD1"/>
    <w:p w:rsidR="009F4AD1" w:rsidRDefault="006257E0" w:rsidP="006257E0">
      <w:pPr>
        <w:ind w:left="720" w:firstLine="720"/>
      </w:pPr>
      <w:r>
        <w:rPr>
          <w:noProof/>
          <w:lang w:val="en-IE" w:eastAsia="en-IE" w:bidi="ar-SA"/>
        </w:rPr>
        <w:drawing>
          <wp:inline distT="0" distB="0" distL="0" distR="0">
            <wp:extent cx="3209925" cy="2381250"/>
            <wp:effectExtent l="19050" t="0" r="9525" b="0"/>
            <wp:docPr id="7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lum bright="-40000" contrast="-10000"/>
                    </a:blip>
                    <a:srcRect/>
                    <a:stretch>
                      <a:fillRect/>
                    </a:stretch>
                  </pic:blipFill>
                  <pic:spPr bwMode="auto">
                    <a:xfrm>
                      <a:off x="0" y="0"/>
                      <a:ext cx="3210817" cy="2381912"/>
                    </a:xfrm>
                    <a:prstGeom prst="rect">
                      <a:avLst/>
                    </a:prstGeom>
                    <a:noFill/>
                    <a:ln w="9525">
                      <a:noFill/>
                      <a:miter lim="800000"/>
                      <a:headEnd/>
                      <a:tailEnd/>
                    </a:ln>
                  </pic:spPr>
                </pic:pic>
              </a:graphicData>
            </a:graphic>
          </wp:inline>
        </w:drawing>
      </w:r>
    </w:p>
    <w:p w:rsidR="00514763" w:rsidRPr="006257E0" w:rsidRDefault="006257E0" w:rsidP="006257E0">
      <w:pPr>
        <w:ind w:left="3600" w:firstLine="720"/>
        <w:rPr>
          <w:b/>
          <w:sz w:val="24"/>
          <w:szCs w:val="24"/>
        </w:rPr>
      </w:pPr>
      <w:r w:rsidRPr="006257E0">
        <w:rPr>
          <w:b/>
          <w:sz w:val="24"/>
          <w:szCs w:val="24"/>
        </w:rPr>
        <w:t>(b)</w:t>
      </w:r>
    </w:p>
    <w:p w:rsidR="000A704E" w:rsidRDefault="00D85F71" w:rsidP="00892101">
      <w:pPr>
        <w:pStyle w:val="Caption"/>
        <w:spacing w:after="0"/>
        <w:ind w:left="720"/>
        <w:rPr>
          <w:rFonts w:cs="Times New Roman"/>
          <w:szCs w:val="24"/>
        </w:rPr>
      </w:pPr>
      <w:bookmarkStart w:id="39" w:name="_Toc271104197"/>
      <w:r w:rsidRPr="002242D6">
        <w:t xml:space="preserve">Figure 2. </w:t>
      </w:r>
      <w:r w:rsidR="002F0A15" w:rsidRPr="002242D6">
        <w:fldChar w:fldCharType="begin"/>
      </w:r>
      <w:r w:rsidR="009667AD" w:rsidRPr="002242D6">
        <w:instrText xml:space="preserve"> SEQ Figure_2. \* ARABIC </w:instrText>
      </w:r>
      <w:r w:rsidR="002F0A15" w:rsidRPr="002242D6">
        <w:fldChar w:fldCharType="separate"/>
      </w:r>
      <w:r w:rsidR="00615116">
        <w:rPr>
          <w:noProof/>
        </w:rPr>
        <w:t>2</w:t>
      </w:r>
      <w:r w:rsidR="002F0A15" w:rsidRPr="002242D6">
        <w:fldChar w:fldCharType="end"/>
      </w:r>
      <w:r w:rsidRPr="002242D6">
        <w:t>. The shape memory effect of the SMA</w:t>
      </w:r>
      <w:r w:rsidR="009F4AD1" w:rsidRPr="002242D6">
        <w:t xml:space="preserve"> (a)</w:t>
      </w:r>
      <w:r w:rsidRPr="002242D6">
        <w:t xml:space="preserve"> </w:t>
      </w:r>
      <w:r w:rsidR="00892101" w:rsidRPr="002242D6">
        <w:t>and the comparison between the shape memory alloy and the superelasticity (b)</w:t>
      </w:r>
      <w:bookmarkEnd w:id="39"/>
      <w:r w:rsidR="007C51F1" w:rsidRPr="007C51F1">
        <w:t xml:space="preserve"> </w:t>
      </w:r>
      <w:fldSimple w:instr="ADDIN RW.CITE{{380 Anonymous}}">
        <w:r w:rsidR="007C51F1" w:rsidRPr="002242D6">
          <w:t>[37]</w:t>
        </w:r>
      </w:fldSimple>
    </w:p>
    <w:p w:rsidR="000A704E" w:rsidRDefault="000A704E" w:rsidP="00647B08">
      <w:pPr>
        <w:spacing w:after="0" w:line="360" w:lineRule="auto"/>
        <w:jc w:val="both"/>
        <w:rPr>
          <w:rFonts w:cs="Times New Roman"/>
          <w:sz w:val="24"/>
          <w:szCs w:val="24"/>
        </w:rPr>
      </w:pPr>
    </w:p>
    <w:p w:rsidR="00D85F71" w:rsidRDefault="00D85F71" w:rsidP="000A704E">
      <w:pPr>
        <w:spacing w:after="0" w:line="360" w:lineRule="auto"/>
        <w:jc w:val="both"/>
        <w:rPr>
          <w:rFonts w:cs="Times New Roman"/>
          <w:b/>
          <w:sz w:val="24"/>
          <w:szCs w:val="24"/>
          <w:lang w:val="en-IE"/>
        </w:rPr>
      </w:pPr>
    </w:p>
    <w:p w:rsidR="000A704E" w:rsidRDefault="000A704E" w:rsidP="000A704E">
      <w:pPr>
        <w:spacing w:after="0" w:line="360" w:lineRule="auto"/>
        <w:jc w:val="both"/>
        <w:rPr>
          <w:rFonts w:cs="Times New Roman"/>
          <w:sz w:val="24"/>
          <w:szCs w:val="24"/>
        </w:rPr>
      </w:pPr>
      <w:r w:rsidRPr="008B6E4F">
        <w:rPr>
          <w:rFonts w:cs="Times New Roman"/>
          <w:sz w:val="24"/>
          <w:szCs w:val="24"/>
        </w:rPr>
        <w:lastRenderedPageBreak/>
        <w:t>There are two types of SMA</w:t>
      </w:r>
      <w:r>
        <w:rPr>
          <w:rFonts w:cs="Times New Roman"/>
          <w:sz w:val="24"/>
          <w:szCs w:val="24"/>
        </w:rPr>
        <w:t>s</w:t>
      </w:r>
      <w:r w:rsidRPr="008B6E4F">
        <w:rPr>
          <w:rFonts w:cs="Times New Roman"/>
          <w:sz w:val="24"/>
          <w:szCs w:val="24"/>
        </w:rPr>
        <w:t xml:space="preserve"> effects: (i) one-way shape memory and (ii) </w:t>
      </w:r>
      <w:r w:rsidR="00A5320A">
        <w:rPr>
          <w:rFonts w:cs="Times New Roman"/>
          <w:sz w:val="24"/>
          <w:szCs w:val="24"/>
        </w:rPr>
        <w:t xml:space="preserve">two-way shape </w:t>
      </w:r>
      <w:r w:rsidR="00A5320A" w:rsidRPr="00574B63">
        <w:rPr>
          <w:rFonts w:cs="Times New Roman"/>
          <w:sz w:val="24"/>
          <w:szCs w:val="24"/>
        </w:rPr>
        <w:t xml:space="preserve">memory </w:t>
      </w:r>
      <w:r w:rsidR="002F0A15" w:rsidRPr="00574B63">
        <w:rPr>
          <w:rFonts w:cs="Times New Roman"/>
          <w:sz w:val="24"/>
          <w:szCs w:val="24"/>
        </w:rPr>
        <w:fldChar w:fldCharType="begin"/>
      </w:r>
      <w:r w:rsidR="00DC3AC3" w:rsidRPr="00574B63">
        <w:rPr>
          <w:rFonts w:cs="Times New Roman"/>
          <w:sz w:val="24"/>
          <w:szCs w:val="24"/>
        </w:rPr>
        <w:instrText>ADDIN RW.CITE{{200 Wang,Zhiguo 2002}}</w:instrText>
      </w:r>
      <w:r w:rsidR="002F0A15" w:rsidRPr="00574B63">
        <w:rPr>
          <w:rFonts w:cs="Times New Roman"/>
          <w:sz w:val="24"/>
          <w:szCs w:val="24"/>
        </w:rPr>
        <w:fldChar w:fldCharType="separate"/>
      </w:r>
      <w:r w:rsidR="00833000" w:rsidRPr="00574B63">
        <w:rPr>
          <w:rFonts w:cs="Times New Roman"/>
          <w:sz w:val="24"/>
          <w:szCs w:val="24"/>
        </w:rPr>
        <w:t>[38]</w:t>
      </w:r>
      <w:r w:rsidR="002F0A15" w:rsidRPr="00574B63">
        <w:rPr>
          <w:rFonts w:cs="Times New Roman"/>
          <w:sz w:val="24"/>
          <w:szCs w:val="24"/>
        </w:rPr>
        <w:fldChar w:fldCharType="end"/>
      </w:r>
      <w:r w:rsidRPr="00574B63">
        <w:rPr>
          <w:rFonts w:cs="Times New Roman"/>
          <w:sz w:val="24"/>
          <w:szCs w:val="24"/>
        </w:rPr>
        <w:t xml:space="preserve">. One-way shape memory refers to the SMAs that demonstrate a shape memory effect only upon heating, while two-way shape memory refers to materials that </w:t>
      </w:r>
      <w:r w:rsidR="00EA7048">
        <w:rPr>
          <w:rFonts w:cs="Times New Roman"/>
          <w:sz w:val="24"/>
          <w:szCs w:val="24"/>
        </w:rPr>
        <w:t>demonstrate</w:t>
      </w:r>
      <w:r w:rsidRPr="00574B63">
        <w:rPr>
          <w:rFonts w:cs="Times New Roman"/>
          <w:sz w:val="24"/>
          <w:szCs w:val="24"/>
        </w:rPr>
        <w:t xml:space="preserve"> </w:t>
      </w:r>
      <w:r w:rsidR="00EA7048">
        <w:rPr>
          <w:rFonts w:cs="Times New Roman"/>
          <w:sz w:val="24"/>
          <w:szCs w:val="24"/>
        </w:rPr>
        <w:t xml:space="preserve">the same effect </w:t>
      </w:r>
      <w:r w:rsidRPr="00574B63">
        <w:rPr>
          <w:rFonts w:cs="Times New Roman"/>
          <w:sz w:val="24"/>
          <w:szCs w:val="24"/>
        </w:rPr>
        <w:t xml:space="preserve">upon re-cooling </w:t>
      </w:r>
      <w:r w:rsidR="002F0A15" w:rsidRPr="00574B63">
        <w:rPr>
          <w:rFonts w:cs="Times New Roman"/>
          <w:sz w:val="24"/>
          <w:szCs w:val="24"/>
        </w:rPr>
        <w:fldChar w:fldCharType="begin"/>
      </w:r>
      <w:r w:rsidR="00DC3AC3" w:rsidRPr="00574B63">
        <w:rPr>
          <w:rFonts w:cs="Times New Roman"/>
          <w:sz w:val="24"/>
          <w:szCs w:val="24"/>
        </w:rPr>
        <w:instrText>ADDIN RW.CITE{{200 Wang,Zhiguo 2002; 222 Ho,Ken K. 2000}}</w:instrText>
      </w:r>
      <w:r w:rsidR="002F0A15" w:rsidRPr="00574B63">
        <w:rPr>
          <w:rFonts w:cs="Times New Roman"/>
          <w:sz w:val="24"/>
          <w:szCs w:val="24"/>
        </w:rPr>
        <w:fldChar w:fldCharType="separate"/>
      </w:r>
      <w:r w:rsidR="00833000" w:rsidRPr="00574B63">
        <w:rPr>
          <w:rFonts w:cs="Times New Roman"/>
          <w:sz w:val="24"/>
          <w:szCs w:val="24"/>
        </w:rPr>
        <w:t>[38, 39]</w:t>
      </w:r>
      <w:r w:rsidR="002F0A15" w:rsidRPr="00574B63">
        <w:rPr>
          <w:rFonts w:cs="Times New Roman"/>
          <w:sz w:val="24"/>
          <w:szCs w:val="24"/>
        </w:rPr>
        <w:fldChar w:fldCharType="end"/>
      </w:r>
      <w:r w:rsidRPr="00574B63">
        <w:rPr>
          <w:rFonts w:cs="Times New Roman"/>
          <w:sz w:val="24"/>
          <w:szCs w:val="24"/>
        </w:rPr>
        <w:t xml:space="preserve">. The material which has a one-way shape memory effect such as the annealed NiTi SMA, can recover to its original shape after heating to the austenite phase, but this material does not slip back to its deformed state after cooling </w:t>
      </w:r>
      <w:r w:rsidR="002F0A15" w:rsidRPr="00574B63">
        <w:rPr>
          <w:rFonts w:cs="Times New Roman"/>
          <w:sz w:val="24"/>
          <w:szCs w:val="24"/>
        </w:rPr>
        <w:fldChar w:fldCharType="begin"/>
      </w:r>
      <w:r w:rsidR="00DC3AC3" w:rsidRPr="00574B63">
        <w:rPr>
          <w:rFonts w:cs="Times New Roman"/>
          <w:sz w:val="24"/>
          <w:szCs w:val="24"/>
        </w:rPr>
        <w:instrText>ADDIN RW.CITE{{222 Ho,Ken K. 2000}}</w:instrText>
      </w:r>
      <w:r w:rsidR="002F0A15" w:rsidRPr="00574B63">
        <w:rPr>
          <w:rFonts w:cs="Times New Roman"/>
          <w:sz w:val="24"/>
          <w:szCs w:val="24"/>
        </w:rPr>
        <w:fldChar w:fldCharType="separate"/>
      </w:r>
      <w:r w:rsidR="00833000" w:rsidRPr="00574B63">
        <w:rPr>
          <w:rFonts w:cs="Times New Roman"/>
          <w:sz w:val="24"/>
          <w:szCs w:val="24"/>
        </w:rPr>
        <w:t>[39]</w:t>
      </w:r>
      <w:r w:rsidR="002F0A15" w:rsidRPr="00574B63">
        <w:rPr>
          <w:rFonts w:cs="Times New Roman"/>
          <w:sz w:val="24"/>
          <w:szCs w:val="24"/>
        </w:rPr>
        <w:fldChar w:fldCharType="end"/>
      </w:r>
      <w:r w:rsidRPr="00574B63">
        <w:rPr>
          <w:rFonts w:cs="Times New Roman"/>
          <w:sz w:val="24"/>
          <w:szCs w:val="24"/>
        </w:rPr>
        <w:t>. SMAs either exhibit one-way</w:t>
      </w:r>
      <w:r w:rsidRPr="008B6E4F">
        <w:rPr>
          <w:rFonts w:cs="Times New Roman"/>
          <w:sz w:val="24"/>
          <w:szCs w:val="24"/>
        </w:rPr>
        <w:t xml:space="preserve"> or two-way shape memory effects depending on the alloy composition and processing </w:t>
      </w:r>
      <w:r w:rsidRPr="00AD3650">
        <w:rPr>
          <w:rFonts w:cs="Times New Roman"/>
          <w:sz w:val="24"/>
          <w:szCs w:val="24"/>
        </w:rPr>
        <w:t>parameters selected.</w:t>
      </w:r>
      <w:r>
        <w:rPr>
          <w:rFonts w:cs="Times New Roman"/>
          <w:sz w:val="24"/>
          <w:szCs w:val="24"/>
        </w:rPr>
        <w:t xml:space="preserve"> </w:t>
      </w:r>
    </w:p>
    <w:p w:rsidR="00934CE7" w:rsidRDefault="00934CE7" w:rsidP="000A704E">
      <w:pPr>
        <w:spacing w:after="0" w:line="360" w:lineRule="auto"/>
        <w:jc w:val="both"/>
        <w:rPr>
          <w:rFonts w:cs="Times New Roman"/>
          <w:sz w:val="24"/>
          <w:szCs w:val="24"/>
        </w:rPr>
      </w:pPr>
    </w:p>
    <w:p w:rsidR="000A704E" w:rsidRPr="00E7238D" w:rsidRDefault="00910452" w:rsidP="00E7238D">
      <w:pPr>
        <w:rPr>
          <w:b/>
          <w:i/>
          <w:sz w:val="26"/>
          <w:szCs w:val="26"/>
        </w:rPr>
      </w:pPr>
      <w:r w:rsidRPr="00E7238D">
        <w:rPr>
          <w:b/>
          <w:sz w:val="26"/>
          <w:szCs w:val="26"/>
        </w:rPr>
        <w:t>(b)</w:t>
      </w:r>
      <w:r w:rsidR="000A704E" w:rsidRPr="00E7238D">
        <w:rPr>
          <w:b/>
          <w:sz w:val="26"/>
          <w:szCs w:val="26"/>
        </w:rPr>
        <w:t xml:space="preserve"> Superelasticity</w:t>
      </w:r>
    </w:p>
    <w:p w:rsidR="000A704E" w:rsidRDefault="000A704E" w:rsidP="00A717C3">
      <w:pPr>
        <w:spacing w:after="0" w:line="360" w:lineRule="auto"/>
        <w:jc w:val="both"/>
        <w:rPr>
          <w:rFonts w:cs="Times New Roman"/>
          <w:sz w:val="24"/>
          <w:szCs w:val="24"/>
          <w:lang w:val="en-IE"/>
        </w:rPr>
      </w:pPr>
      <w:r>
        <w:rPr>
          <w:rFonts w:cs="Times New Roman"/>
          <w:sz w:val="24"/>
          <w:szCs w:val="24"/>
          <w:lang w:val="en-IE"/>
        </w:rPr>
        <w:t>Superelastic behaviour occurs when the materials are deformed at temperature above the austenitic finish temperature (A</w:t>
      </w:r>
      <w:r w:rsidRPr="00A82936">
        <w:rPr>
          <w:rFonts w:cs="Times New Roman"/>
          <w:sz w:val="24"/>
          <w:szCs w:val="24"/>
          <w:vertAlign w:val="subscript"/>
          <w:lang w:val="en-IE"/>
        </w:rPr>
        <w:t>f</w:t>
      </w:r>
      <w:r>
        <w:rPr>
          <w:rFonts w:cs="Times New Roman"/>
          <w:sz w:val="24"/>
          <w:szCs w:val="24"/>
          <w:lang w:val="en-IE"/>
        </w:rPr>
        <w:t xml:space="preserve">) and recover to their original shape after the </w:t>
      </w:r>
      <w:r w:rsidRPr="00833D89">
        <w:rPr>
          <w:rFonts w:cs="Times New Roman"/>
          <w:sz w:val="24"/>
          <w:szCs w:val="24"/>
          <w:lang w:val="en-IE"/>
        </w:rPr>
        <w:t>load was</w:t>
      </w:r>
      <w:r>
        <w:rPr>
          <w:rFonts w:cs="Times New Roman"/>
          <w:sz w:val="24"/>
          <w:szCs w:val="24"/>
          <w:lang w:val="en-IE"/>
        </w:rPr>
        <w:t xml:space="preserve"> released</w:t>
      </w:r>
      <w:r w:rsidR="00B30857">
        <w:rPr>
          <w:rFonts w:cs="Times New Roman"/>
          <w:sz w:val="24"/>
          <w:szCs w:val="24"/>
          <w:lang w:val="en-IE"/>
        </w:rPr>
        <w:t xml:space="preserve"> (Figure 2.2b)</w:t>
      </w:r>
      <w:r w:rsidRPr="00002156">
        <w:rPr>
          <w:rFonts w:cs="Times New Roman"/>
          <w:sz w:val="24"/>
          <w:szCs w:val="24"/>
          <w:lang w:val="en-IE"/>
        </w:rPr>
        <w:t xml:space="preserve">. Superelasticity </w:t>
      </w:r>
      <w:r w:rsidRPr="00833D89">
        <w:rPr>
          <w:rFonts w:cs="Times New Roman"/>
          <w:sz w:val="24"/>
          <w:szCs w:val="24"/>
          <w:lang w:val="en-IE"/>
        </w:rPr>
        <w:t>effects are the</w:t>
      </w:r>
      <w:r w:rsidRPr="00002156">
        <w:rPr>
          <w:rFonts w:cs="Times New Roman"/>
          <w:sz w:val="24"/>
          <w:szCs w:val="24"/>
          <w:lang w:val="en-IE"/>
        </w:rPr>
        <w:t xml:space="preserve"> result of stress-induced martensitic </w:t>
      </w:r>
      <w:r w:rsidRPr="00574B63">
        <w:rPr>
          <w:rFonts w:cs="Times New Roman"/>
          <w:sz w:val="24"/>
          <w:szCs w:val="24"/>
          <w:lang w:val="en-IE"/>
        </w:rPr>
        <w:t xml:space="preserve">transformation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RW.CITE{{212 Woolman,Jason L. 2003; 391 Hou,Li 1995}}</w:instrText>
      </w:r>
      <w:r w:rsidR="002F0A15" w:rsidRPr="00574B63">
        <w:rPr>
          <w:rFonts w:cs="Times New Roman"/>
          <w:sz w:val="24"/>
          <w:szCs w:val="24"/>
          <w:lang w:val="en-IE"/>
        </w:rPr>
        <w:fldChar w:fldCharType="separate"/>
      </w:r>
      <w:r w:rsidR="00833000" w:rsidRPr="00574B63">
        <w:rPr>
          <w:rFonts w:cs="Times New Roman"/>
          <w:sz w:val="24"/>
          <w:szCs w:val="24"/>
          <w:lang w:val="en-IE"/>
        </w:rPr>
        <w:t>[40, 41]</w:t>
      </w:r>
      <w:r w:rsidR="002F0A15" w:rsidRPr="00574B63">
        <w:rPr>
          <w:rFonts w:cs="Times New Roman"/>
          <w:sz w:val="24"/>
          <w:szCs w:val="24"/>
          <w:lang w:val="en-IE"/>
        </w:rPr>
        <w:fldChar w:fldCharType="end"/>
      </w:r>
      <w:r w:rsidRPr="00574B63">
        <w:rPr>
          <w:rFonts w:cs="Times New Roman"/>
          <w:sz w:val="24"/>
          <w:szCs w:val="24"/>
          <w:lang w:val="en-IE"/>
        </w:rPr>
        <w:t xml:space="preserve">. A large strain of several percent can be accommodated by this stress induced martensitic phase transformation process. This superelastic effect is important in applications which require structural elements with high energy storage capability and high strength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RW.CITE{{391 Hou,Li 1995}}</w:instrText>
      </w:r>
      <w:r w:rsidR="002F0A15" w:rsidRPr="00574B63">
        <w:rPr>
          <w:rFonts w:cs="Times New Roman"/>
          <w:sz w:val="24"/>
          <w:szCs w:val="24"/>
          <w:lang w:val="en-IE"/>
        </w:rPr>
        <w:fldChar w:fldCharType="separate"/>
      </w:r>
      <w:r w:rsidR="00833000" w:rsidRPr="00574B63">
        <w:rPr>
          <w:rFonts w:cs="Times New Roman"/>
          <w:sz w:val="24"/>
          <w:szCs w:val="24"/>
          <w:lang w:val="en-IE"/>
        </w:rPr>
        <w:t>[41]</w:t>
      </w:r>
      <w:r w:rsidR="002F0A15" w:rsidRPr="00574B63">
        <w:rPr>
          <w:rFonts w:cs="Times New Roman"/>
          <w:sz w:val="24"/>
          <w:szCs w:val="24"/>
          <w:lang w:val="en-IE"/>
        </w:rPr>
        <w:fldChar w:fldCharType="end"/>
      </w:r>
      <w:r w:rsidRPr="00574B63">
        <w:rPr>
          <w:rFonts w:cs="Times New Roman"/>
          <w:sz w:val="24"/>
          <w:szCs w:val="24"/>
          <w:lang w:val="en-IE"/>
        </w:rPr>
        <w:t>.</w:t>
      </w:r>
    </w:p>
    <w:p w:rsidR="000A704E" w:rsidRDefault="000A704E" w:rsidP="00A717C3">
      <w:pPr>
        <w:spacing w:after="0" w:line="360" w:lineRule="auto"/>
        <w:jc w:val="both"/>
        <w:rPr>
          <w:rFonts w:cs="Times New Roman"/>
          <w:sz w:val="24"/>
          <w:szCs w:val="24"/>
          <w:lang w:val="en-IE"/>
        </w:rPr>
      </w:pPr>
    </w:p>
    <w:p w:rsidR="000A704E" w:rsidRPr="00934CE7" w:rsidRDefault="000A704E" w:rsidP="00934CE7">
      <w:pPr>
        <w:pStyle w:val="Heading2"/>
        <w:spacing w:before="0" w:after="240" w:line="360" w:lineRule="auto"/>
        <w:rPr>
          <w:szCs w:val="28"/>
          <w:lang w:val="en-IE"/>
        </w:rPr>
      </w:pPr>
      <w:bookmarkStart w:id="40" w:name="_Toc271109205"/>
      <w:r w:rsidRPr="00934CE7">
        <w:rPr>
          <w:szCs w:val="28"/>
          <w:lang w:val="en-IE"/>
        </w:rPr>
        <w:t>2.3. Nickel–titanium shape memory alloy</w:t>
      </w:r>
      <w:bookmarkEnd w:id="40"/>
      <w:r w:rsidRPr="00934CE7">
        <w:rPr>
          <w:szCs w:val="28"/>
          <w:lang w:val="en-IE"/>
        </w:rPr>
        <w:t xml:space="preserve"> </w:t>
      </w:r>
    </w:p>
    <w:p w:rsidR="000A704E" w:rsidRDefault="000A704E" w:rsidP="00934CE7">
      <w:pPr>
        <w:spacing w:after="0" w:line="360" w:lineRule="auto"/>
        <w:jc w:val="both"/>
        <w:rPr>
          <w:rFonts w:cs="Times New Roman"/>
          <w:sz w:val="24"/>
          <w:szCs w:val="24"/>
        </w:rPr>
      </w:pPr>
      <w:r w:rsidRPr="006C0D7F">
        <w:rPr>
          <w:rFonts w:cs="Times New Roman"/>
          <w:sz w:val="24"/>
          <w:szCs w:val="24"/>
          <w:lang w:val="en-IE"/>
        </w:rPr>
        <w:t xml:space="preserve">The </w:t>
      </w:r>
      <w:r>
        <w:rPr>
          <w:rFonts w:cs="Times New Roman"/>
          <w:sz w:val="24"/>
          <w:szCs w:val="24"/>
          <w:lang w:val="en-IE"/>
        </w:rPr>
        <w:t>nicke</w:t>
      </w:r>
      <w:r w:rsidR="00910452">
        <w:rPr>
          <w:rFonts w:cs="Times New Roman"/>
          <w:sz w:val="24"/>
          <w:szCs w:val="24"/>
          <w:lang w:val="en-IE"/>
        </w:rPr>
        <w:t>l titanium shape memory alloys</w:t>
      </w:r>
      <w:r>
        <w:rPr>
          <w:rFonts w:cs="Times New Roman"/>
          <w:sz w:val="24"/>
          <w:szCs w:val="24"/>
        </w:rPr>
        <w:t xml:space="preserve"> </w:t>
      </w:r>
      <w:r w:rsidRPr="006C0D7F">
        <w:rPr>
          <w:rFonts w:cs="Times New Roman"/>
          <w:sz w:val="24"/>
          <w:szCs w:val="24"/>
        </w:rPr>
        <w:t xml:space="preserve">system is the most important shape memory alloys </w:t>
      </w:r>
      <w:r w:rsidRPr="005421E9">
        <w:rPr>
          <w:rFonts w:cs="Times New Roman"/>
          <w:sz w:val="24"/>
          <w:szCs w:val="24"/>
        </w:rPr>
        <w:t xml:space="preserve">because of its superior biocompatibility, ductility and recoverable strain </w:t>
      </w:r>
      <w:r w:rsidRPr="00574B63">
        <w:rPr>
          <w:rFonts w:cs="Times New Roman"/>
          <w:sz w:val="24"/>
          <w:szCs w:val="24"/>
        </w:rPr>
        <w:t xml:space="preserve">properties </w:t>
      </w:r>
      <w:r w:rsidR="002F0A15" w:rsidRPr="00574B63">
        <w:rPr>
          <w:rFonts w:cs="Times New Roman"/>
          <w:sz w:val="24"/>
          <w:szCs w:val="24"/>
        </w:rPr>
        <w:fldChar w:fldCharType="begin"/>
      </w:r>
      <w:r w:rsidR="00DC3AC3" w:rsidRPr="00574B63">
        <w:rPr>
          <w:rFonts w:cs="Times New Roman"/>
          <w:sz w:val="24"/>
          <w:szCs w:val="24"/>
        </w:rPr>
        <w:instrText>ADDIN RW.CITE{{283 Fu,Yongqing 2004}}</w:instrText>
      </w:r>
      <w:r w:rsidR="002F0A15" w:rsidRPr="00574B63">
        <w:rPr>
          <w:rFonts w:cs="Times New Roman"/>
          <w:sz w:val="24"/>
          <w:szCs w:val="24"/>
        </w:rPr>
        <w:fldChar w:fldCharType="separate"/>
      </w:r>
      <w:r w:rsidR="00833000" w:rsidRPr="00574B63">
        <w:rPr>
          <w:rFonts w:cs="Times New Roman"/>
          <w:sz w:val="24"/>
          <w:szCs w:val="24"/>
        </w:rPr>
        <w:t>[1]</w:t>
      </w:r>
      <w:r w:rsidR="002F0A15" w:rsidRPr="00574B63">
        <w:rPr>
          <w:rFonts w:cs="Times New Roman"/>
          <w:sz w:val="24"/>
          <w:szCs w:val="24"/>
        </w:rPr>
        <w:fldChar w:fldCharType="end"/>
      </w:r>
      <w:r w:rsidRPr="00574B63">
        <w:rPr>
          <w:rFonts w:cs="Times New Roman"/>
          <w:sz w:val="24"/>
          <w:szCs w:val="24"/>
        </w:rPr>
        <w:t xml:space="preserve">. The NiTi SMA can contain various amounts of nickel and titanium. The transformation temperatures of the NiTi SMA </w:t>
      </w:r>
      <w:r w:rsidR="0052460E" w:rsidRPr="00574B63">
        <w:rPr>
          <w:rFonts w:cs="Times New Roman"/>
          <w:sz w:val="24"/>
          <w:szCs w:val="24"/>
        </w:rPr>
        <w:t>greatly influence</w:t>
      </w:r>
      <w:r w:rsidRPr="00574B63">
        <w:rPr>
          <w:rFonts w:cs="Times New Roman"/>
          <w:sz w:val="24"/>
          <w:szCs w:val="24"/>
        </w:rPr>
        <w:t xml:space="preserve"> by its composition as shown in Table 2.1. Grant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DC3AC3" w:rsidRPr="00574B63">
        <w:rPr>
          <w:rFonts w:cs="Times New Roman"/>
          <w:sz w:val="24"/>
          <w:szCs w:val="24"/>
        </w:rPr>
        <w:instrText>ADDIN RW.CITE{{176 Botterill,Nicholas W. 2004}}</w:instrText>
      </w:r>
      <w:r w:rsidR="002F0A15" w:rsidRPr="00574B63">
        <w:rPr>
          <w:rFonts w:cs="Times New Roman"/>
          <w:sz w:val="24"/>
          <w:szCs w:val="24"/>
        </w:rPr>
        <w:fldChar w:fldCharType="separate"/>
      </w:r>
      <w:r w:rsidR="00833000" w:rsidRPr="00574B63">
        <w:rPr>
          <w:rFonts w:cs="Times New Roman"/>
          <w:sz w:val="24"/>
          <w:szCs w:val="24"/>
        </w:rPr>
        <w:t>[42]</w:t>
      </w:r>
      <w:r w:rsidR="002F0A15" w:rsidRPr="00574B63">
        <w:rPr>
          <w:rFonts w:cs="Times New Roman"/>
          <w:sz w:val="24"/>
          <w:szCs w:val="24"/>
        </w:rPr>
        <w:fldChar w:fldCharType="end"/>
      </w:r>
      <w:r w:rsidRPr="00574B63">
        <w:rPr>
          <w:rFonts w:cs="Times New Roman"/>
          <w:sz w:val="24"/>
          <w:szCs w:val="24"/>
        </w:rPr>
        <w:t xml:space="preserve"> reported the high sensitivity of NiTi SMA coating on its transformation temperature. The transformation of the parent phase (B2) to monoclinic B19’ martensitic structure was greatly influenced by the nickel content </w:t>
      </w:r>
      <w:r w:rsidR="002F0A15" w:rsidRPr="00574B63">
        <w:rPr>
          <w:rFonts w:cs="Times New Roman"/>
          <w:sz w:val="24"/>
          <w:szCs w:val="24"/>
        </w:rPr>
        <w:fldChar w:fldCharType="begin"/>
      </w:r>
      <w:r w:rsidR="00DC3AC3"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Pr="00574B63">
        <w:rPr>
          <w:rFonts w:cs="Times New Roman"/>
          <w:sz w:val="24"/>
          <w:szCs w:val="24"/>
        </w:rPr>
        <w:t xml:space="preserve">. The transformation temperature generally ranges from -40°C to 100°C </w:t>
      </w:r>
      <w:r w:rsidR="002F0A15" w:rsidRPr="00574B63">
        <w:rPr>
          <w:rFonts w:cs="Times New Roman"/>
          <w:sz w:val="24"/>
          <w:szCs w:val="24"/>
        </w:rPr>
        <w:fldChar w:fldCharType="begin"/>
      </w:r>
      <w:r w:rsidR="00DC3AC3" w:rsidRPr="00574B63">
        <w:rPr>
          <w:rFonts w:cs="Times New Roman"/>
          <w:sz w:val="24"/>
          <w:szCs w:val="24"/>
        </w:rPr>
        <w:instrText>ADDIN RW.CITE{{338 Cheng, Y. 2006}}</w:instrText>
      </w:r>
      <w:r w:rsidR="002F0A15" w:rsidRPr="00574B63">
        <w:rPr>
          <w:rFonts w:cs="Times New Roman"/>
          <w:sz w:val="24"/>
          <w:szCs w:val="24"/>
        </w:rPr>
        <w:fldChar w:fldCharType="separate"/>
      </w:r>
      <w:r w:rsidR="00833000" w:rsidRPr="00574B63">
        <w:rPr>
          <w:rFonts w:cs="Times New Roman"/>
          <w:sz w:val="24"/>
          <w:szCs w:val="24"/>
        </w:rPr>
        <w:t>[12]</w:t>
      </w:r>
      <w:r w:rsidR="002F0A15" w:rsidRPr="00574B63">
        <w:rPr>
          <w:rFonts w:cs="Times New Roman"/>
          <w:sz w:val="24"/>
          <w:szCs w:val="24"/>
        </w:rPr>
        <w:fldChar w:fldCharType="end"/>
      </w:r>
      <w:r w:rsidRPr="00574B63">
        <w:rPr>
          <w:rFonts w:cs="Times New Roman"/>
          <w:sz w:val="24"/>
          <w:szCs w:val="24"/>
        </w:rPr>
        <w:t xml:space="preserve">. The transformation temperature of the Ti rich NiTi SMA coating is above the ambient temperature and making it a suitable actuator in the ambient temperature. In contrary, the transformation temperature of the Ni rich NiTi SMA is below the ambient temperature and its application is limited in cold environments </w:t>
      </w:r>
      <w:r w:rsidR="002F0A15" w:rsidRPr="00574B63">
        <w:rPr>
          <w:rFonts w:cs="Times New Roman"/>
          <w:sz w:val="24"/>
          <w:szCs w:val="24"/>
        </w:rPr>
        <w:fldChar w:fldCharType="begin"/>
      </w:r>
      <w:r w:rsidR="00DC3AC3" w:rsidRPr="00574B63">
        <w:rPr>
          <w:rFonts w:cs="Times New Roman"/>
          <w:sz w:val="24"/>
          <w:szCs w:val="24"/>
        </w:rPr>
        <w:instrText>ADDIN RW.CITE{{210 Yang,Y.Q. 1995}}</w:instrText>
      </w:r>
      <w:r w:rsidR="002F0A15" w:rsidRPr="00574B63">
        <w:rPr>
          <w:rFonts w:cs="Times New Roman"/>
          <w:sz w:val="24"/>
          <w:szCs w:val="24"/>
        </w:rPr>
        <w:fldChar w:fldCharType="separate"/>
      </w:r>
      <w:r w:rsidR="00833000" w:rsidRPr="00574B63">
        <w:rPr>
          <w:rFonts w:cs="Times New Roman"/>
          <w:sz w:val="24"/>
          <w:szCs w:val="24"/>
        </w:rPr>
        <w:t>[35]</w:t>
      </w:r>
      <w:r w:rsidR="002F0A15" w:rsidRPr="00574B63">
        <w:rPr>
          <w:rFonts w:cs="Times New Roman"/>
          <w:sz w:val="24"/>
          <w:szCs w:val="24"/>
        </w:rPr>
        <w:fldChar w:fldCharType="end"/>
      </w:r>
      <w:r w:rsidRPr="00574B63">
        <w:rPr>
          <w:rFonts w:cs="Times New Roman"/>
          <w:sz w:val="24"/>
          <w:szCs w:val="24"/>
        </w:rPr>
        <w:t>.</w:t>
      </w:r>
      <w:r w:rsidRPr="00783CA5">
        <w:rPr>
          <w:rFonts w:cs="Times New Roman"/>
          <w:sz w:val="24"/>
          <w:szCs w:val="24"/>
        </w:rPr>
        <w:t xml:space="preserve"> </w:t>
      </w:r>
    </w:p>
    <w:p w:rsidR="000A704E" w:rsidRDefault="000A704E" w:rsidP="00934CE7">
      <w:pPr>
        <w:spacing w:after="0" w:line="360" w:lineRule="auto"/>
        <w:jc w:val="both"/>
        <w:rPr>
          <w:rFonts w:cs="Times New Roman"/>
          <w:sz w:val="24"/>
          <w:szCs w:val="24"/>
        </w:rPr>
      </w:pPr>
      <w:r w:rsidRPr="00574B63">
        <w:rPr>
          <w:rFonts w:cs="Times New Roman"/>
          <w:sz w:val="24"/>
          <w:szCs w:val="24"/>
        </w:rPr>
        <w:lastRenderedPageBreak/>
        <w:t xml:space="preserve">Many elements can be added to form a ternary nickel-titanium alloy such as copper, niobium, cobalt, aluminium or zirconium, to modify the transformation temperature and reduce the composition sensitivity </w:t>
      </w:r>
      <w:r w:rsidR="002F0A15" w:rsidRPr="00574B63">
        <w:rPr>
          <w:rFonts w:cs="Times New Roman"/>
          <w:sz w:val="24"/>
          <w:szCs w:val="24"/>
        </w:rPr>
        <w:fldChar w:fldCharType="begin"/>
      </w:r>
      <w:r w:rsidR="00DC3AC3" w:rsidRPr="00574B63">
        <w:rPr>
          <w:rFonts w:cs="Times New Roman"/>
          <w:sz w:val="24"/>
          <w:szCs w:val="24"/>
        </w:rPr>
        <w:instrText>ADDIN RW.CITE{{338 Cheng, Y. 2006; 190 Xu,Ye}}</w:instrText>
      </w:r>
      <w:r w:rsidR="002F0A15" w:rsidRPr="00574B63">
        <w:rPr>
          <w:rFonts w:cs="Times New Roman"/>
          <w:sz w:val="24"/>
          <w:szCs w:val="24"/>
        </w:rPr>
        <w:fldChar w:fldCharType="separate"/>
      </w:r>
      <w:r w:rsidR="00833000" w:rsidRPr="00574B63">
        <w:rPr>
          <w:rFonts w:cs="Times New Roman"/>
          <w:sz w:val="24"/>
          <w:szCs w:val="24"/>
        </w:rPr>
        <w:t>[12, 28]</w:t>
      </w:r>
      <w:r w:rsidR="002F0A15" w:rsidRPr="00574B63">
        <w:rPr>
          <w:rFonts w:cs="Times New Roman"/>
          <w:sz w:val="24"/>
          <w:szCs w:val="24"/>
        </w:rPr>
        <w:fldChar w:fldCharType="end"/>
      </w:r>
      <w:r w:rsidRPr="00574B63">
        <w:rPr>
          <w:rFonts w:cs="Times New Roman"/>
          <w:sz w:val="24"/>
          <w:szCs w:val="24"/>
        </w:rPr>
        <w:t xml:space="preserve">. The examples of ternary nickel-titanium systems are nickel-titanium-copper alloys or nickel-titanium-niobium alloys </w:t>
      </w:r>
      <w:r w:rsidR="002F0A15" w:rsidRPr="00574B63">
        <w:rPr>
          <w:rFonts w:cs="Times New Roman"/>
          <w:sz w:val="24"/>
          <w:szCs w:val="24"/>
        </w:rPr>
        <w:fldChar w:fldCharType="begin"/>
      </w:r>
      <w:r w:rsidR="00DC3AC3" w:rsidRPr="00574B63">
        <w:rPr>
          <w:rFonts w:cs="Times New Roman"/>
          <w:sz w:val="24"/>
          <w:szCs w:val="24"/>
        </w:rPr>
        <w:instrText>ADDIN RW.CITE{{338 Cheng, Y. 2006; 190 Xu,Ye}}</w:instrText>
      </w:r>
      <w:r w:rsidR="002F0A15" w:rsidRPr="00574B63">
        <w:rPr>
          <w:rFonts w:cs="Times New Roman"/>
          <w:sz w:val="24"/>
          <w:szCs w:val="24"/>
        </w:rPr>
        <w:fldChar w:fldCharType="separate"/>
      </w:r>
      <w:r w:rsidR="00833000" w:rsidRPr="00574B63">
        <w:rPr>
          <w:rFonts w:cs="Times New Roman"/>
          <w:sz w:val="24"/>
          <w:szCs w:val="24"/>
        </w:rPr>
        <w:t>[12, 28]</w:t>
      </w:r>
      <w:r w:rsidR="002F0A15" w:rsidRPr="00574B63">
        <w:rPr>
          <w:rFonts w:cs="Times New Roman"/>
          <w:sz w:val="24"/>
          <w:szCs w:val="24"/>
        </w:rPr>
        <w:fldChar w:fldCharType="end"/>
      </w:r>
      <w:r w:rsidRPr="00574B63">
        <w:rPr>
          <w:rFonts w:cs="Times New Roman"/>
          <w:sz w:val="24"/>
          <w:szCs w:val="24"/>
        </w:rPr>
        <w:t xml:space="preserve">. Miyazaki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DC3AC3" w:rsidRPr="00574B63">
        <w:rPr>
          <w:rFonts w:cs="Times New Roman"/>
          <w:sz w:val="24"/>
          <w:szCs w:val="24"/>
        </w:rPr>
        <w:instrText>ADDIN RW.CITE{{348 Miyazaki,S. 1999}}</w:instrText>
      </w:r>
      <w:r w:rsidR="002F0A15" w:rsidRPr="00574B63">
        <w:rPr>
          <w:rFonts w:cs="Times New Roman"/>
          <w:sz w:val="24"/>
          <w:szCs w:val="24"/>
        </w:rPr>
        <w:fldChar w:fldCharType="separate"/>
      </w:r>
      <w:r w:rsidR="00833000" w:rsidRPr="00574B63">
        <w:rPr>
          <w:rFonts w:cs="Times New Roman"/>
          <w:sz w:val="24"/>
          <w:szCs w:val="24"/>
        </w:rPr>
        <w:t>[31]</w:t>
      </w:r>
      <w:r w:rsidR="002F0A15" w:rsidRPr="00574B63">
        <w:rPr>
          <w:rFonts w:cs="Times New Roman"/>
          <w:sz w:val="24"/>
          <w:szCs w:val="24"/>
        </w:rPr>
        <w:fldChar w:fldCharType="end"/>
      </w:r>
      <w:r w:rsidRPr="00574B63">
        <w:rPr>
          <w:rFonts w:cs="Times New Roman"/>
          <w:sz w:val="24"/>
          <w:szCs w:val="24"/>
        </w:rPr>
        <w:t xml:space="preserve"> reported martensitic transformation temperatures of the ternary NiTi-X (X = Cu, Pd, Hf) was higher than that of the binary NiTi. Other work reported that the alloying of the NiTi SMA by substituting copper (1.3 at %) for example, was found successful to reduce the composition sensitivity of this material </w:t>
      </w:r>
      <w:r w:rsidR="002F0A15" w:rsidRPr="00574B63">
        <w:rPr>
          <w:rFonts w:cs="Times New Roman"/>
          <w:sz w:val="24"/>
          <w:szCs w:val="24"/>
        </w:rPr>
        <w:fldChar w:fldCharType="begin"/>
      </w:r>
      <w:r w:rsidR="00DC3AC3" w:rsidRPr="00574B63">
        <w:rPr>
          <w:rFonts w:cs="Times New Roman"/>
          <w:sz w:val="24"/>
          <w:szCs w:val="24"/>
        </w:rPr>
        <w:instrText>ADDIN RW.CITE{{190 Xu,Ye}}</w:instrText>
      </w:r>
      <w:r w:rsidR="002F0A15" w:rsidRPr="00574B63">
        <w:rPr>
          <w:rFonts w:cs="Times New Roman"/>
          <w:sz w:val="24"/>
          <w:szCs w:val="24"/>
        </w:rPr>
        <w:fldChar w:fldCharType="separate"/>
      </w:r>
      <w:r w:rsidR="00833000" w:rsidRPr="00574B63">
        <w:rPr>
          <w:rFonts w:cs="Times New Roman"/>
          <w:sz w:val="24"/>
          <w:szCs w:val="24"/>
        </w:rPr>
        <w:t>[28]</w:t>
      </w:r>
      <w:r w:rsidR="002F0A15" w:rsidRPr="00574B63">
        <w:rPr>
          <w:rFonts w:cs="Times New Roman"/>
          <w:sz w:val="24"/>
          <w:szCs w:val="24"/>
        </w:rPr>
        <w:fldChar w:fldCharType="end"/>
      </w:r>
      <w:r w:rsidRPr="00574B63">
        <w:rPr>
          <w:rFonts w:cs="Times New Roman"/>
          <w:sz w:val="24"/>
          <w:szCs w:val="24"/>
        </w:rPr>
        <w:t>.</w:t>
      </w:r>
    </w:p>
    <w:p w:rsidR="001C36E3" w:rsidRDefault="001C36E3" w:rsidP="00C144B7">
      <w:pPr>
        <w:spacing w:after="0" w:line="360" w:lineRule="auto"/>
        <w:rPr>
          <w:rFonts w:cs="Times New Roman"/>
          <w:b/>
          <w:sz w:val="24"/>
          <w:szCs w:val="24"/>
        </w:rPr>
      </w:pPr>
    </w:p>
    <w:p w:rsidR="00C144B7" w:rsidRPr="001C36E3" w:rsidRDefault="00C144B7" w:rsidP="001C36E3">
      <w:pPr>
        <w:pStyle w:val="Caption"/>
        <w:spacing w:line="360" w:lineRule="auto"/>
        <w:ind w:left="720"/>
        <w:rPr>
          <w:rFonts w:cs="Times New Roman"/>
          <w:szCs w:val="24"/>
        </w:rPr>
      </w:pPr>
      <w:bookmarkStart w:id="41" w:name="_Toc271104308"/>
      <w:r w:rsidRPr="001C36E3">
        <w:t xml:space="preserve">Table 2. </w:t>
      </w:r>
      <w:fldSimple w:instr=" SEQ Table_2. \* ARABIC ">
        <w:r w:rsidR="00615116">
          <w:rPr>
            <w:noProof/>
          </w:rPr>
          <w:t>1</w:t>
        </w:r>
      </w:fldSimple>
      <w:r w:rsidRPr="001C36E3">
        <w:t xml:space="preserve">. A summary of the transformation temperature of the NiTi SMA </w:t>
      </w:r>
      <w:r w:rsidRPr="00574B63">
        <w:t xml:space="preserve">coatings </w:t>
      </w:r>
      <w:fldSimple w:instr="ADDIN RW.CITE{{108 Ni,Wangyang 2005; 184 Zhang,Jianxin 2003; 148 Fu,Yongqing 2001; 210 Yang,Y.Q. 1995}}">
        <w:r w:rsidR="00833000" w:rsidRPr="00574B63">
          <w:t>[21, 34, 35, 43]</w:t>
        </w:r>
        <w:bookmarkEnd w:id="41"/>
      </w:fldSimple>
    </w:p>
    <w:tbl>
      <w:tblPr>
        <w:tblStyle w:val="LightList1"/>
        <w:tblW w:w="0" w:type="auto"/>
        <w:tblInd w:w="994" w:type="dxa"/>
        <w:tblLook w:val="04A0"/>
      </w:tblPr>
      <w:tblGrid>
        <w:gridCol w:w="1701"/>
        <w:gridCol w:w="709"/>
        <w:gridCol w:w="832"/>
        <w:gridCol w:w="831"/>
        <w:gridCol w:w="889"/>
        <w:gridCol w:w="68"/>
        <w:gridCol w:w="850"/>
        <w:gridCol w:w="993"/>
      </w:tblGrid>
      <w:tr w:rsidR="000A704E" w:rsidRPr="00934922" w:rsidTr="00B732AC">
        <w:trPr>
          <w:cnfStyle w:val="100000000000"/>
        </w:trPr>
        <w:tc>
          <w:tcPr>
            <w:cnfStyle w:val="001000000000"/>
            <w:tcW w:w="1701" w:type="dxa"/>
          </w:tcPr>
          <w:p w:rsidR="00213DC2" w:rsidRDefault="00213DC2" w:rsidP="00E54549">
            <w:pPr>
              <w:spacing w:line="360" w:lineRule="auto"/>
              <w:jc w:val="both"/>
              <w:rPr>
                <w:rFonts w:cs="Times New Roman"/>
                <w:sz w:val="24"/>
                <w:szCs w:val="24"/>
              </w:rPr>
            </w:pPr>
            <w:r>
              <w:rPr>
                <w:rFonts w:cs="Times New Roman"/>
                <w:sz w:val="24"/>
                <w:szCs w:val="24"/>
              </w:rPr>
              <w:t>NiTi Coating</w:t>
            </w:r>
          </w:p>
          <w:p w:rsidR="000A704E" w:rsidRPr="00934922" w:rsidRDefault="000A704E" w:rsidP="00E54549">
            <w:pPr>
              <w:spacing w:line="360" w:lineRule="auto"/>
              <w:jc w:val="both"/>
              <w:rPr>
                <w:rFonts w:cs="Times New Roman"/>
                <w:sz w:val="24"/>
                <w:szCs w:val="24"/>
              </w:rPr>
            </w:pPr>
            <w:r w:rsidRPr="00934922">
              <w:rPr>
                <w:rFonts w:cs="Times New Roman"/>
                <w:sz w:val="24"/>
                <w:szCs w:val="24"/>
              </w:rPr>
              <w:t>Composition</w:t>
            </w:r>
          </w:p>
        </w:tc>
        <w:tc>
          <w:tcPr>
            <w:tcW w:w="709" w:type="dxa"/>
          </w:tcPr>
          <w:p w:rsidR="000A704E" w:rsidRPr="00934922" w:rsidRDefault="000A704E" w:rsidP="00B732AC">
            <w:pPr>
              <w:spacing w:line="360" w:lineRule="auto"/>
              <w:jc w:val="both"/>
              <w:cnfStyle w:val="100000000000"/>
              <w:rPr>
                <w:rFonts w:cs="Times New Roman"/>
                <w:sz w:val="24"/>
                <w:szCs w:val="24"/>
              </w:rPr>
            </w:pPr>
            <w:r w:rsidRPr="00934922">
              <w:rPr>
                <w:rFonts w:cs="Times New Roman"/>
                <w:sz w:val="24"/>
                <w:szCs w:val="24"/>
              </w:rPr>
              <w:t>A</w:t>
            </w:r>
            <w:r w:rsidRPr="00934922">
              <w:rPr>
                <w:rFonts w:cs="Times New Roman"/>
                <w:sz w:val="24"/>
                <w:szCs w:val="24"/>
                <w:vertAlign w:val="subscript"/>
              </w:rPr>
              <w:t>s</w:t>
            </w:r>
            <w:r w:rsidRPr="00934922">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C)</w:t>
            </w:r>
          </w:p>
        </w:tc>
        <w:tc>
          <w:tcPr>
            <w:tcW w:w="832" w:type="dxa"/>
          </w:tcPr>
          <w:p w:rsidR="000A704E" w:rsidRDefault="000A704E" w:rsidP="00B732AC">
            <w:pPr>
              <w:spacing w:line="360" w:lineRule="auto"/>
              <w:jc w:val="both"/>
              <w:cnfStyle w:val="100000000000"/>
              <w:rPr>
                <w:rFonts w:cs="Times New Roman"/>
                <w:sz w:val="24"/>
                <w:szCs w:val="24"/>
              </w:rPr>
            </w:pPr>
            <w:r w:rsidRPr="00934922">
              <w:rPr>
                <w:rFonts w:cs="Times New Roman"/>
                <w:sz w:val="24"/>
                <w:szCs w:val="24"/>
              </w:rPr>
              <w:t>A</w:t>
            </w:r>
            <w:r w:rsidRPr="00934922">
              <w:rPr>
                <w:rFonts w:cs="Times New Roman"/>
                <w:sz w:val="24"/>
                <w:szCs w:val="24"/>
                <w:vertAlign w:val="subscript"/>
              </w:rPr>
              <w:t>f</w:t>
            </w:r>
            <w:r>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C)</w:t>
            </w:r>
          </w:p>
        </w:tc>
        <w:tc>
          <w:tcPr>
            <w:tcW w:w="831" w:type="dxa"/>
          </w:tcPr>
          <w:p w:rsidR="000A704E" w:rsidRDefault="000A704E" w:rsidP="00B732AC">
            <w:pPr>
              <w:spacing w:line="360" w:lineRule="auto"/>
              <w:jc w:val="both"/>
              <w:cnfStyle w:val="100000000000"/>
              <w:rPr>
                <w:rFonts w:cs="Times New Roman"/>
                <w:sz w:val="24"/>
                <w:szCs w:val="24"/>
              </w:rPr>
            </w:pPr>
            <w:r w:rsidRPr="00934922">
              <w:rPr>
                <w:rFonts w:cs="Times New Roman"/>
                <w:sz w:val="24"/>
                <w:szCs w:val="24"/>
              </w:rPr>
              <w:t>R</w:t>
            </w:r>
            <w:r w:rsidRPr="00934922">
              <w:rPr>
                <w:rFonts w:cs="Times New Roman"/>
                <w:sz w:val="24"/>
                <w:szCs w:val="24"/>
                <w:vertAlign w:val="subscript"/>
              </w:rPr>
              <w:t>s</w:t>
            </w:r>
            <w:r>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C)</w:t>
            </w:r>
          </w:p>
        </w:tc>
        <w:tc>
          <w:tcPr>
            <w:tcW w:w="889" w:type="dxa"/>
          </w:tcPr>
          <w:p w:rsidR="000A704E" w:rsidRDefault="000A704E" w:rsidP="00B732AC">
            <w:pPr>
              <w:spacing w:line="360" w:lineRule="auto"/>
              <w:jc w:val="both"/>
              <w:cnfStyle w:val="100000000000"/>
              <w:rPr>
                <w:rFonts w:cs="Times New Roman"/>
                <w:sz w:val="24"/>
                <w:szCs w:val="24"/>
              </w:rPr>
            </w:pPr>
            <w:r w:rsidRPr="00934922">
              <w:rPr>
                <w:rFonts w:cs="Times New Roman"/>
                <w:sz w:val="24"/>
                <w:szCs w:val="24"/>
              </w:rPr>
              <w:t>R</w:t>
            </w:r>
            <w:r w:rsidRPr="00934922">
              <w:rPr>
                <w:rFonts w:cs="Times New Roman"/>
                <w:sz w:val="24"/>
                <w:szCs w:val="24"/>
                <w:vertAlign w:val="subscript"/>
              </w:rPr>
              <w:t>f</w:t>
            </w:r>
            <w:r w:rsidRPr="00934922">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C)</w:t>
            </w:r>
          </w:p>
        </w:tc>
        <w:tc>
          <w:tcPr>
            <w:tcW w:w="918" w:type="dxa"/>
            <w:gridSpan w:val="2"/>
          </w:tcPr>
          <w:p w:rsidR="000A704E" w:rsidRDefault="000A704E" w:rsidP="00B732AC">
            <w:pPr>
              <w:spacing w:line="360" w:lineRule="auto"/>
              <w:jc w:val="both"/>
              <w:cnfStyle w:val="100000000000"/>
              <w:rPr>
                <w:rFonts w:cs="Times New Roman"/>
                <w:sz w:val="24"/>
                <w:szCs w:val="24"/>
              </w:rPr>
            </w:pPr>
            <w:r w:rsidRPr="00934922">
              <w:rPr>
                <w:rFonts w:cs="Times New Roman"/>
                <w:sz w:val="24"/>
                <w:szCs w:val="24"/>
              </w:rPr>
              <w:t>M</w:t>
            </w:r>
            <w:r w:rsidRPr="00934922">
              <w:rPr>
                <w:rFonts w:cs="Times New Roman"/>
                <w:sz w:val="24"/>
                <w:szCs w:val="24"/>
                <w:vertAlign w:val="subscript"/>
              </w:rPr>
              <w:t>s</w:t>
            </w:r>
            <w:r>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 xml:space="preserve">C) </w:t>
            </w:r>
          </w:p>
        </w:tc>
        <w:tc>
          <w:tcPr>
            <w:tcW w:w="993" w:type="dxa"/>
          </w:tcPr>
          <w:p w:rsidR="000A704E" w:rsidRDefault="000A704E" w:rsidP="00B732AC">
            <w:pPr>
              <w:spacing w:line="360" w:lineRule="auto"/>
              <w:jc w:val="both"/>
              <w:cnfStyle w:val="100000000000"/>
              <w:rPr>
                <w:rFonts w:cs="Times New Roman"/>
                <w:sz w:val="24"/>
                <w:szCs w:val="24"/>
              </w:rPr>
            </w:pPr>
            <w:r w:rsidRPr="00934922">
              <w:rPr>
                <w:rFonts w:cs="Times New Roman"/>
                <w:sz w:val="24"/>
                <w:szCs w:val="24"/>
              </w:rPr>
              <w:t>M</w:t>
            </w:r>
            <w:r w:rsidRPr="00934922">
              <w:rPr>
                <w:rFonts w:cs="Times New Roman"/>
                <w:sz w:val="24"/>
                <w:szCs w:val="24"/>
                <w:vertAlign w:val="subscript"/>
              </w:rPr>
              <w:t>f</w:t>
            </w:r>
            <w:r>
              <w:rPr>
                <w:rFonts w:cs="Times New Roman"/>
                <w:sz w:val="24"/>
                <w:szCs w:val="24"/>
              </w:rPr>
              <w:t xml:space="preserve"> </w:t>
            </w:r>
          </w:p>
          <w:p w:rsidR="000A704E" w:rsidRPr="00934922" w:rsidRDefault="000A704E" w:rsidP="00B732AC">
            <w:pPr>
              <w:spacing w:line="360" w:lineRule="auto"/>
              <w:jc w:val="both"/>
              <w:cnfStyle w:val="100000000000"/>
              <w:rPr>
                <w:rFonts w:cs="Times New Roman"/>
                <w:sz w:val="24"/>
                <w:szCs w:val="24"/>
              </w:rPr>
            </w:pPr>
            <w:r>
              <w:rPr>
                <w:rFonts w:cs="Times New Roman"/>
                <w:sz w:val="24"/>
                <w:szCs w:val="24"/>
              </w:rPr>
              <w:t>(°</w:t>
            </w:r>
            <w:r w:rsidRPr="00934922">
              <w:rPr>
                <w:rFonts w:cs="Times New Roman"/>
                <w:sz w:val="24"/>
                <w:szCs w:val="24"/>
              </w:rPr>
              <w:t>C)</w:t>
            </w:r>
          </w:p>
        </w:tc>
      </w:tr>
      <w:tr w:rsidR="000A704E" w:rsidRPr="00934922" w:rsidTr="00B732AC">
        <w:trPr>
          <w:cnfStyle w:val="000000100000"/>
        </w:trPr>
        <w:tc>
          <w:tcPr>
            <w:cnfStyle w:val="001000000000"/>
            <w:tcW w:w="1701" w:type="dxa"/>
          </w:tcPr>
          <w:p w:rsidR="000A704E" w:rsidRPr="00934922" w:rsidRDefault="000A704E" w:rsidP="00B732AC">
            <w:pPr>
              <w:spacing w:line="360" w:lineRule="auto"/>
              <w:jc w:val="both"/>
              <w:rPr>
                <w:rFonts w:cs="Times New Roman"/>
                <w:sz w:val="24"/>
                <w:szCs w:val="24"/>
              </w:rPr>
            </w:pPr>
            <w:r w:rsidRPr="00934922">
              <w:rPr>
                <w:rFonts w:cs="Times New Roman"/>
                <w:sz w:val="24"/>
                <w:szCs w:val="24"/>
              </w:rPr>
              <w:t>51.8Ni:48.2Ti</w:t>
            </w:r>
          </w:p>
        </w:tc>
        <w:tc>
          <w:tcPr>
            <w:tcW w:w="709"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0.6</w:t>
            </w:r>
          </w:p>
        </w:tc>
        <w:tc>
          <w:tcPr>
            <w:tcW w:w="832"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15</w:t>
            </w:r>
          </w:p>
        </w:tc>
        <w:tc>
          <w:tcPr>
            <w:tcW w:w="831"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8.1</w:t>
            </w:r>
          </w:p>
        </w:tc>
        <w:tc>
          <w:tcPr>
            <w:tcW w:w="957" w:type="dxa"/>
            <w:gridSpan w:val="2"/>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r>
              <w:rPr>
                <w:rFonts w:cs="Times New Roman"/>
                <w:sz w:val="24"/>
                <w:szCs w:val="24"/>
              </w:rPr>
              <w:t xml:space="preserve"> </w:t>
            </w:r>
            <w:r w:rsidRPr="00934922">
              <w:rPr>
                <w:rFonts w:cs="Times New Roman"/>
                <w:sz w:val="24"/>
                <w:szCs w:val="24"/>
              </w:rPr>
              <w:t>4.4</w:t>
            </w:r>
          </w:p>
        </w:tc>
        <w:tc>
          <w:tcPr>
            <w:tcW w:w="850"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c>
          <w:tcPr>
            <w:tcW w:w="993"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r>
      <w:tr w:rsidR="000A704E" w:rsidRPr="00934922" w:rsidTr="00B732AC">
        <w:tc>
          <w:tcPr>
            <w:cnfStyle w:val="001000000000"/>
            <w:tcW w:w="1701" w:type="dxa"/>
          </w:tcPr>
          <w:p w:rsidR="000A704E" w:rsidRPr="00934922" w:rsidRDefault="000A704E" w:rsidP="00B732AC">
            <w:pPr>
              <w:spacing w:line="360" w:lineRule="auto"/>
              <w:jc w:val="both"/>
              <w:rPr>
                <w:rFonts w:cs="Times New Roman"/>
                <w:sz w:val="24"/>
                <w:szCs w:val="24"/>
              </w:rPr>
            </w:pPr>
            <w:r w:rsidRPr="00934922">
              <w:rPr>
                <w:rFonts w:cs="Times New Roman"/>
                <w:sz w:val="24"/>
                <w:szCs w:val="24"/>
              </w:rPr>
              <w:t>49.5Ni:50.5Ti</w:t>
            </w:r>
          </w:p>
        </w:tc>
        <w:tc>
          <w:tcPr>
            <w:tcW w:w="709" w:type="dxa"/>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67</w:t>
            </w:r>
          </w:p>
        </w:tc>
        <w:tc>
          <w:tcPr>
            <w:tcW w:w="832" w:type="dxa"/>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96</w:t>
            </w:r>
          </w:p>
        </w:tc>
        <w:tc>
          <w:tcPr>
            <w:tcW w:w="831" w:type="dxa"/>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w:t>
            </w:r>
          </w:p>
        </w:tc>
        <w:tc>
          <w:tcPr>
            <w:tcW w:w="957" w:type="dxa"/>
            <w:gridSpan w:val="2"/>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w:t>
            </w:r>
          </w:p>
        </w:tc>
        <w:tc>
          <w:tcPr>
            <w:tcW w:w="850" w:type="dxa"/>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62</w:t>
            </w:r>
          </w:p>
        </w:tc>
        <w:tc>
          <w:tcPr>
            <w:tcW w:w="993" w:type="dxa"/>
          </w:tcPr>
          <w:p w:rsidR="000A704E" w:rsidRPr="00934922" w:rsidRDefault="000A704E" w:rsidP="00B732AC">
            <w:pPr>
              <w:spacing w:line="360" w:lineRule="auto"/>
              <w:jc w:val="both"/>
              <w:cnfStyle w:val="000000000000"/>
              <w:rPr>
                <w:rFonts w:cs="Times New Roman"/>
                <w:sz w:val="24"/>
                <w:szCs w:val="24"/>
              </w:rPr>
            </w:pPr>
            <w:r w:rsidRPr="00934922">
              <w:rPr>
                <w:rFonts w:cs="Times New Roman"/>
                <w:sz w:val="24"/>
                <w:szCs w:val="24"/>
              </w:rPr>
              <w:t>28</w:t>
            </w:r>
          </w:p>
        </w:tc>
      </w:tr>
      <w:tr w:rsidR="000A704E" w:rsidRPr="00934922" w:rsidTr="00B732AC">
        <w:trPr>
          <w:cnfStyle w:val="000000100000"/>
        </w:trPr>
        <w:tc>
          <w:tcPr>
            <w:cnfStyle w:val="001000000000"/>
            <w:tcW w:w="1701" w:type="dxa"/>
          </w:tcPr>
          <w:p w:rsidR="000A704E" w:rsidRPr="00934922" w:rsidRDefault="000A704E" w:rsidP="00B732AC">
            <w:pPr>
              <w:spacing w:line="360" w:lineRule="auto"/>
              <w:jc w:val="both"/>
              <w:rPr>
                <w:rFonts w:cs="Times New Roman"/>
                <w:sz w:val="24"/>
                <w:szCs w:val="24"/>
              </w:rPr>
            </w:pPr>
            <w:r w:rsidRPr="00934922">
              <w:rPr>
                <w:rFonts w:cs="Times New Roman"/>
                <w:sz w:val="24"/>
                <w:szCs w:val="24"/>
              </w:rPr>
              <w:t>49.9Ni:50.1Ti</w:t>
            </w:r>
          </w:p>
        </w:tc>
        <w:tc>
          <w:tcPr>
            <w:tcW w:w="709"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80</w:t>
            </w:r>
          </w:p>
        </w:tc>
        <w:tc>
          <w:tcPr>
            <w:tcW w:w="832"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102</w:t>
            </w:r>
          </w:p>
        </w:tc>
        <w:tc>
          <w:tcPr>
            <w:tcW w:w="831"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c>
          <w:tcPr>
            <w:tcW w:w="957" w:type="dxa"/>
            <w:gridSpan w:val="2"/>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c>
          <w:tcPr>
            <w:tcW w:w="850"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c>
          <w:tcPr>
            <w:tcW w:w="993" w:type="dxa"/>
          </w:tcPr>
          <w:p w:rsidR="000A704E" w:rsidRPr="00934922" w:rsidRDefault="000A704E" w:rsidP="00B732AC">
            <w:pPr>
              <w:spacing w:line="360" w:lineRule="auto"/>
              <w:jc w:val="both"/>
              <w:cnfStyle w:val="000000100000"/>
              <w:rPr>
                <w:rFonts w:cs="Times New Roman"/>
                <w:sz w:val="24"/>
                <w:szCs w:val="24"/>
              </w:rPr>
            </w:pPr>
            <w:r w:rsidRPr="00934922">
              <w:rPr>
                <w:rFonts w:cs="Times New Roman"/>
                <w:sz w:val="24"/>
                <w:szCs w:val="24"/>
              </w:rPr>
              <w:t>-</w:t>
            </w:r>
          </w:p>
        </w:tc>
      </w:tr>
      <w:tr w:rsidR="000A704E" w:rsidRPr="00934922" w:rsidTr="00B732AC">
        <w:tc>
          <w:tcPr>
            <w:cnfStyle w:val="001000000000"/>
            <w:tcW w:w="1701" w:type="dxa"/>
          </w:tcPr>
          <w:p w:rsidR="000A704E" w:rsidRPr="00934922" w:rsidRDefault="000A704E" w:rsidP="00B732AC">
            <w:pPr>
              <w:spacing w:line="360" w:lineRule="auto"/>
              <w:jc w:val="both"/>
              <w:rPr>
                <w:rFonts w:cs="Times New Roman"/>
                <w:sz w:val="24"/>
                <w:szCs w:val="24"/>
              </w:rPr>
            </w:pPr>
            <w:r>
              <w:rPr>
                <w:rFonts w:cs="Times New Roman"/>
                <w:sz w:val="24"/>
                <w:szCs w:val="24"/>
              </w:rPr>
              <w:t>49.5Ni:50.5</w:t>
            </w:r>
            <w:r w:rsidRPr="00934922">
              <w:rPr>
                <w:rFonts w:cs="Times New Roman"/>
                <w:sz w:val="24"/>
                <w:szCs w:val="24"/>
              </w:rPr>
              <w:t>Ti</w:t>
            </w:r>
          </w:p>
        </w:tc>
        <w:tc>
          <w:tcPr>
            <w:tcW w:w="709" w:type="dxa"/>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67</w:t>
            </w:r>
          </w:p>
        </w:tc>
        <w:tc>
          <w:tcPr>
            <w:tcW w:w="832" w:type="dxa"/>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79</w:t>
            </w:r>
          </w:p>
        </w:tc>
        <w:tc>
          <w:tcPr>
            <w:tcW w:w="831" w:type="dxa"/>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w:t>
            </w:r>
          </w:p>
        </w:tc>
        <w:tc>
          <w:tcPr>
            <w:tcW w:w="957" w:type="dxa"/>
            <w:gridSpan w:val="2"/>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w:t>
            </w:r>
          </w:p>
        </w:tc>
        <w:tc>
          <w:tcPr>
            <w:tcW w:w="850" w:type="dxa"/>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57</w:t>
            </w:r>
          </w:p>
        </w:tc>
        <w:tc>
          <w:tcPr>
            <w:tcW w:w="993" w:type="dxa"/>
          </w:tcPr>
          <w:p w:rsidR="000A704E" w:rsidRPr="00934922" w:rsidRDefault="000A704E" w:rsidP="00B732AC">
            <w:pPr>
              <w:spacing w:line="360" w:lineRule="auto"/>
              <w:jc w:val="both"/>
              <w:cnfStyle w:val="000000000000"/>
              <w:rPr>
                <w:rFonts w:cs="Times New Roman"/>
                <w:sz w:val="24"/>
                <w:szCs w:val="24"/>
              </w:rPr>
            </w:pPr>
            <w:r>
              <w:rPr>
                <w:rFonts w:cs="Times New Roman"/>
                <w:sz w:val="24"/>
                <w:szCs w:val="24"/>
              </w:rPr>
              <w:t>35</w:t>
            </w:r>
          </w:p>
        </w:tc>
      </w:tr>
      <w:tr w:rsidR="000A704E" w:rsidRPr="001E28E4" w:rsidTr="00B732AC">
        <w:trPr>
          <w:cnfStyle w:val="000000100000"/>
        </w:trPr>
        <w:tc>
          <w:tcPr>
            <w:cnfStyle w:val="001000000000"/>
            <w:tcW w:w="1701" w:type="dxa"/>
          </w:tcPr>
          <w:p w:rsidR="000A704E" w:rsidRPr="009450AF" w:rsidRDefault="000A704E" w:rsidP="00B732AC">
            <w:pPr>
              <w:spacing w:line="360" w:lineRule="auto"/>
              <w:jc w:val="both"/>
              <w:rPr>
                <w:rFonts w:cs="Times New Roman"/>
                <w:sz w:val="24"/>
                <w:szCs w:val="24"/>
              </w:rPr>
            </w:pPr>
            <w:r w:rsidRPr="009450AF">
              <w:rPr>
                <w:rFonts w:cs="Times New Roman"/>
                <w:sz w:val="24"/>
                <w:szCs w:val="24"/>
              </w:rPr>
              <w:t>51.6Ni: 48.4Ti</w:t>
            </w:r>
          </w:p>
        </w:tc>
        <w:tc>
          <w:tcPr>
            <w:tcW w:w="709" w:type="dxa"/>
          </w:tcPr>
          <w:p w:rsidR="000A704E" w:rsidRPr="001E28E4" w:rsidRDefault="000A704E" w:rsidP="00B732AC">
            <w:pPr>
              <w:spacing w:line="360" w:lineRule="auto"/>
              <w:jc w:val="both"/>
              <w:cnfStyle w:val="000000100000"/>
              <w:rPr>
                <w:rFonts w:cs="Times New Roman"/>
                <w:sz w:val="24"/>
                <w:szCs w:val="24"/>
              </w:rPr>
            </w:pPr>
            <w:r w:rsidRPr="001E28E4">
              <w:rPr>
                <w:rFonts w:cs="Times New Roman"/>
                <w:sz w:val="24"/>
                <w:szCs w:val="24"/>
              </w:rPr>
              <w:t>16</w:t>
            </w:r>
          </w:p>
        </w:tc>
        <w:tc>
          <w:tcPr>
            <w:tcW w:w="832" w:type="dxa"/>
          </w:tcPr>
          <w:p w:rsidR="000A704E" w:rsidRPr="001E28E4" w:rsidRDefault="000A704E" w:rsidP="00B732AC">
            <w:pPr>
              <w:spacing w:line="360" w:lineRule="auto"/>
              <w:jc w:val="both"/>
              <w:cnfStyle w:val="000000100000"/>
              <w:rPr>
                <w:rFonts w:cs="Times New Roman"/>
                <w:sz w:val="24"/>
                <w:szCs w:val="24"/>
              </w:rPr>
            </w:pPr>
            <w:r w:rsidRPr="001E28E4">
              <w:rPr>
                <w:rFonts w:cs="Times New Roman"/>
                <w:sz w:val="24"/>
                <w:szCs w:val="24"/>
              </w:rPr>
              <w:t>28</w:t>
            </w:r>
          </w:p>
        </w:tc>
        <w:tc>
          <w:tcPr>
            <w:tcW w:w="831" w:type="dxa"/>
          </w:tcPr>
          <w:p w:rsidR="000A704E" w:rsidRPr="001E28E4" w:rsidRDefault="000A704E" w:rsidP="00B732AC">
            <w:pPr>
              <w:spacing w:line="360" w:lineRule="auto"/>
              <w:jc w:val="both"/>
              <w:cnfStyle w:val="000000100000"/>
              <w:rPr>
                <w:rFonts w:cs="Times New Roman"/>
                <w:sz w:val="24"/>
                <w:szCs w:val="24"/>
              </w:rPr>
            </w:pPr>
            <w:r w:rsidRPr="001E28E4">
              <w:rPr>
                <w:rFonts w:cs="Times New Roman"/>
                <w:sz w:val="24"/>
                <w:szCs w:val="24"/>
              </w:rPr>
              <w:t>27</w:t>
            </w:r>
          </w:p>
        </w:tc>
        <w:tc>
          <w:tcPr>
            <w:tcW w:w="957" w:type="dxa"/>
            <w:gridSpan w:val="2"/>
          </w:tcPr>
          <w:p w:rsidR="000A704E" w:rsidRPr="001E28E4" w:rsidRDefault="000A704E" w:rsidP="00B732AC">
            <w:pPr>
              <w:spacing w:line="360" w:lineRule="auto"/>
              <w:jc w:val="both"/>
              <w:cnfStyle w:val="000000100000"/>
              <w:rPr>
                <w:rFonts w:cs="Times New Roman"/>
                <w:sz w:val="24"/>
                <w:szCs w:val="24"/>
              </w:rPr>
            </w:pPr>
            <w:r w:rsidRPr="001E28E4">
              <w:rPr>
                <w:rFonts w:cs="Times New Roman"/>
                <w:sz w:val="24"/>
                <w:szCs w:val="24"/>
              </w:rPr>
              <w:t xml:space="preserve">  </w:t>
            </w:r>
          </w:p>
        </w:tc>
        <w:tc>
          <w:tcPr>
            <w:tcW w:w="850" w:type="dxa"/>
          </w:tcPr>
          <w:p w:rsidR="000A704E" w:rsidRPr="001E28E4" w:rsidRDefault="000A704E" w:rsidP="00B732AC">
            <w:pPr>
              <w:spacing w:line="360" w:lineRule="auto"/>
              <w:jc w:val="both"/>
              <w:cnfStyle w:val="000000100000"/>
              <w:rPr>
                <w:rFonts w:cs="Times New Roman"/>
                <w:sz w:val="24"/>
                <w:szCs w:val="24"/>
              </w:rPr>
            </w:pPr>
            <w:r w:rsidRPr="001E28E4">
              <w:rPr>
                <w:rFonts w:cs="Times New Roman"/>
                <w:sz w:val="24"/>
                <w:szCs w:val="24"/>
              </w:rPr>
              <w:t>2</w:t>
            </w:r>
          </w:p>
        </w:tc>
        <w:tc>
          <w:tcPr>
            <w:tcW w:w="993" w:type="dxa"/>
          </w:tcPr>
          <w:p w:rsidR="000A704E" w:rsidRPr="001E28E4" w:rsidRDefault="000A704E" w:rsidP="00C144B7">
            <w:pPr>
              <w:keepNext/>
              <w:spacing w:line="360" w:lineRule="auto"/>
              <w:jc w:val="both"/>
              <w:cnfStyle w:val="000000100000"/>
              <w:rPr>
                <w:rFonts w:cs="Times New Roman"/>
                <w:sz w:val="24"/>
                <w:szCs w:val="24"/>
              </w:rPr>
            </w:pPr>
          </w:p>
        </w:tc>
      </w:tr>
    </w:tbl>
    <w:p w:rsidR="00593E1F" w:rsidRDefault="00593E1F" w:rsidP="00593E1F">
      <w:pPr>
        <w:spacing w:after="0" w:line="360" w:lineRule="auto"/>
        <w:ind w:firstLine="720"/>
        <w:jc w:val="both"/>
        <w:rPr>
          <w:rFonts w:cs="Times New Roman"/>
          <w:sz w:val="24"/>
          <w:szCs w:val="24"/>
        </w:rPr>
      </w:pPr>
    </w:p>
    <w:p w:rsidR="00977AC4" w:rsidRDefault="00977AC4" w:rsidP="00977AC4">
      <w:pPr>
        <w:spacing w:after="0" w:line="360" w:lineRule="auto"/>
        <w:ind w:left="720"/>
        <w:jc w:val="both"/>
        <w:rPr>
          <w:rFonts w:cs="Times New Roman"/>
          <w:sz w:val="24"/>
          <w:szCs w:val="24"/>
        </w:rPr>
      </w:pPr>
      <w:r w:rsidRPr="007C51F1">
        <w:rPr>
          <w:rFonts w:cs="Times New Roman"/>
          <w:sz w:val="24"/>
          <w:szCs w:val="24"/>
        </w:rPr>
        <w:t>(Note: Nitinol has composition of 50.8% Ni and 49.2% Ti)</w:t>
      </w:r>
    </w:p>
    <w:p w:rsidR="00C144B7" w:rsidRDefault="00C144B7" w:rsidP="000A704E">
      <w:pPr>
        <w:spacing w:after="0" w:line="360" w:lineRule="auto"/>
        <w:jc w:val="both"/>
        <w:rPr>
          <w:rFonts w:cs="Times New Roman"/>
          <w:sz w:val="24"/>
          <w:szCs w:val="24"/>
        </w:rPr>
      </w:pPr>
    </w:p>
    <w:p w:rsidR="00977AC4" w:rsidRDefault="00977AC4" w:rsidP="000A704E">
      <w:pPr>
        <w:spacing w:after="0" w:line="360" w:lineRule="auto"/>
        <w:jc w:val="both"/>
        <w:rPr>
          <w:rFonts w:cs="Times New Roman"/>
          <w:sz w:val="24"/>
          <w:szCs w:val="24"/>
        </w:rPr>
      </w:pPr>
    </w:p>
    <w:p w:rsidR="000A704E" w:rsidRDefault="000A704E" w:rsidP="00AD5EDC">
      <w:pPr>
        <w:spacing w:after="0" w:line="360" w:lineRule="auto"/>
        <w:jc w:val="both"/>
        <w:rPr>
          <w:rFonts w:cs="Times New Roman"/>
          <w:sz w:val="24"/>
          <w:szCs w:val="24"/>
        </w:rPr>
      </w:pPr>
      <w:r w:rsidRPr="00574B63">
        <w:rPr>
          <w:rFonts w:cs="Times New Roman"/>
          <w:sz w:val="24"/>
          <w:szCs w:val="24"/>
        </w:rPr>
        <w:t xml:space="preserve">The alloying of NiTi SMA coating also affects its crystallisation temperature. Ramirez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DC3AC3" w:rsidRPr="00574B63">
        <w:rPr>
          <w:rFonts w:cs="Times New Roman"/>
          <w:sz w:val="24"/>
          <w:szCs w:val="24"/>
        </w:rPr>
        <w:instrText>ADDIN RW.CITE{{190 Xu,Ye}}</w:instrText>
      </w:r>
      <w:r w:rsidR="002F0A15" w:rsidRPr="00574B63">
        <w:rPr>
          <w:rFonts w:cs="Times New Roman"/>
          <w:sz w:val="24"/>
          <w:szCs w:val="24"/>
        </w:rPr>
        <w:fldChar w:fldCharType="separate"/>
      </w:r>
      <w:r w:rsidR="00833000" w:rsidRPr="00574B63">
        <w:rPr>
          <w:rFonts w:cs="Times New Roman"/>
          <w:sz w:val="24"/>
          <w:szCs w:val="24"/>
        </w:rPr>
        <w:t>[28]</w:t>
      </w:r>
      <w:r w:rsidR="002F0A15" w:rsidRPr="00574B63">
        <w:rPr>
          <w:rFonts w:cs="Times New Roman"/>
          <w:sz w:val="24"/>
          <w:szCs w:val="24"/>
        </w:rPr>
        <w:fldChar w:fldCharType="end"/>
      </w:r>
      <w:r w:rsidRPr="00574B63">
        <w:rPr>
          <w:rFonts w:cs="Times New Roman"/>
          <w:sz w:val="24"/>
          <w:szCs w:val="24"/>
        </w:rPr>
        <w:t xml:space="preserve"> found </w:t>
      </w:r>
      <w:r w:rsidR="00775A5B" w:rsidRPr="00574B63">
        <w:rPr>
          <w:rFonts w:cs="Times New Roman"/>
          <w:sz w:val="24"/>
          <w:szCs w:val="24"/>
        </w:rPr>
        <w:t xml:space="preserve">that </w:t>
      </w:r>
      <w:r w:rsidRPr="00574B63">
        <w:rPr>
          <w:rFonts w:cs="Times New Roman"/>
          <w:sz w:val="24"/>
          <w:szCs w:val="24"/>
        </w:rPr>
        <w:t>the crystallisation temperature of the NiTiCu (1.3 at. % Cu) SMA coating was similar to the pure NiTi coating</w:t>
      </w:r>
      <w:r w:rsidR="008D088C" w:rsidRPr="00574B63">
        <w:rPr>
          <w:rFonts w:cs="Times New Roman"/>
          <w:sz w:val="24"/>
          <w:szCs w:val="24"/>
        </w:rPr>
        <w:t xml:space="preserve">. </w:t>
      </w:r>
      <w:r w:rsidRPr="00574B63">
        <w:rPr>
          <w:rFonts w:cs="Times New Roman"/>
          <w:sz w:val="24"/>
          <w:szCs w:val="24"/>
        </w:rPr>
        <w:t>In contrary, the crystallisation temperature of the NiTiAl SMA coating</w:t>
      </w:r>
      <w:r w:rsidR="008D088C" w:rsidRPr="00574B63">
        <w:rPr>
          <w:rFonts w:cs="Times New Roman"/>
          <w:sz w:val="24"/>
          <w:szCs w:val="24"/>
        </w:rPr>
        <w:t xml:space="preserve"> (5.1 at. </w:t>
      </w:r>
      <w:r w:rsidRPr="00574B63">
        <w:rPr>
          <w:rFonts w:cs="Times New Roman"/>
          <w:sz w:val="24"/>
          <w:szCs w:val="24"/>
        </w:rPr>
        <w:t>% Al) was reported to decrease compared t</w:t>
      </w:r>
      <w:r w:rsidR="00EA23DB" w:rsidRPr="00574B63">
        <w:rPr>
          <w:rFonts w:cs="Times New Roman"/>
          <w:sz w:val="24"/>
          <w:szCs w:val="24"/>
        </w:rPr>
        <w:t xml:space="preserve">o its pure NiTi SMA coating </w:t>
      </w:r>
      <w:r w:rsidR="002F0A15" w:rsidRPr="00574B63">
        <w:rPr>
          <w:rFonts w:cs="Times New Roman"/>
          <w:sz w:val="24"/>
          <w:szCs w:val="24"/>
        </w:rPr>
        <w:fldChar w:fldCharType="begin"/>
      </w:r>
      <w:r w:rsidR="00EA23DB" w:rsidRPr="00574B63">
        <w:rPr>
          <w:rFonts w:cs="Times New Roman"/>
          <w:sz w:val="24"/>
          <w:szCs w:val="24"/>
        </w:rPr>
        <w:instrText>ADDIN RW.CITE{{173 Cao,Xiaohua 2008}}</w:instrText>
      </w:r>
      <w:r w:rsidR="002F0A15" w:rsidRPr="00574B63">
        <w:rPr>
          <w:rFonts w:cs="Times New Roman"/>
          <w:sz w:val="24"/>
          <w:szCs w:val="24"/>
        </w:rPr>
        <w:fldChar w:fldCharType="separate"/>
      </w:r>
      <w:r w:rsidR="00833000" w:rsidRPr="00574B63">
        <w:rPr>
          <w:rFonts w:cs="Times New Roman"/>
          <w:sz w:val="24"/>
          <w:szCs w:val="24"/>
        </w:rPr>
        <w:t>[44]</w:t>
      </w:r>
      <w:r w:rsidR="002F0A15" w:rsidRPr="00574B63">
        <w:rPr>
          <w:rFonts w:cs="Times New Roman"/>
          <w:sz w:val="24"/>
          <w:szCs w:val="24"/>
        </w:rPr>
        <w:fldChar w:fldCharType="end"/>
      </w:r>
      <w:r w:rsidRPr="00574B63">
        <w:rPr>
          <w:rFonts w:cs="Times New Roman"/>
          <w:sz w:val="24"/>
          <w:szCs w:val="24"/>
        </w:rPr>
        <w:t>.</w:t>
      </w:r>
      <w:r>
        <w:rPr>
          <w:rFonts w:cs="Times New Roman"/>
          <w:sz w:val="24"/>
          <w:szCs w:val="24"/>
        </w:rPr>
        <w:t xml:space="preserve"> </w:t>
      </w:r>
    </w:p>
    <w:p w:rsidR="000A704E" w:rsidRDefault="000A704E" w:rsidP="000A704E">
      <w:pPr>
        <w:spacing w:after="0" w:line="360" w:lineRule="auto"/>
        <w:jc w:val="both"/>
        <w:rPr>
          <w:rFonts w:cs="Times New Roman"/>
          <w:sz w:val="24"/>
          <w:szCs w:val="24"/>
        </w:rPr>
      </w:pPr>
    </w:p>
    <w:p w:rsidR="000A704E" w:rsidRPr="00C769A3" w:rsidRDefault="000A704E" w:rsidP="000A704E">
      <w:pPr>
        <w:spacing w:after="0" w:line="360" w:lineRule="auto"/>
        <w:jc w:val="both"/>
        <w:rPr>
          <w:rFonts w:cs="Times New Roman"/>
          <w:sz w:val="24"/>
          <w:szCs w:val="24"/>
        </w:rPr>
      </w:pPr>
      <w:r w:rsidRPr="00574B63">
        <w:rPr>
          <w:rFonts w:cs="Times New Roman"/>
          <w:sz w:val="24"/>
          <w:szCs w:val="24"/>
        </w:rPr>
        <w:t xml:space="preserve">The martensitic transformation temperature determines the phase of NiTi SMA coating either martensite or austenite at the ambient temperature. Some basic mechanical properties of the NiTi SMA phase were investigated by Ghasemi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DC3AC3" w:rsidRPr="00574B63">
        <w:rPr>
          <w:rFonts w:cs="Times New Roman"/>
          <w:sz w:val="24"/>
          <w:szCs w:val="24"/>
        </w:rPr>
        <w:instrText>ADDIN RW.CITE{{228 Abedini,M.}}</w:instrText>
      </w:r>
      <w:r w:rsidR="002F0A15" w:rsidRPr="00574B63">
        <w:rPr>
          <w:rFonts w:cs="Times New Roman"/>
          <w:sz w:val="24"/>
          <w:szCs w:val="24"/>
        </w:rPr>
        <w:fldChar w:fldCharType="separate"/>
      </w:r>
      <w:r w:rsidR="00833000" w:rsidRPr="00574B63">
        <w:rPr>
          <w:rFonts w:cs="Times New Roman"/>
          <w:sz w:val="24"/>
          <w:szCs w:val="24"/>
        </w:rPr>
        <w:t>[45]</w:t>
      </w:r>
      <w:r w:rsidR="002F0A15" w:rsidRPr="00574B63">
        <w:rPr>
          <w:rFonts w:cs="Times New Roman"/>
          <w:sz w:val="24"/>
          <w:szCs w:val="24"/>
        </w:rPr>
        <w:fldChar w:fldCharType="end"/>
      </w:r>
      <w:r w:rsidRPr="00574B63">
        <w:rPr>
          <w:rFonts w:cs="Times New Roman"/>
          <w:sz w:val="24"/>
          <w:szCs w:val="24"/>
        </w:rPr>
        <w:t xml:space="preserve">. This study </w:t>
      </w:r>
      <w:r w:rsidRPr="00574B63">
        <w:rPr>
          <w:rFonts w:cs="Times New Roman"/>
          <w:sz w:val="24"/>
          <w:szCs w:val="24"/>
        </w:rPr>
        <w:lastRenderedPageBreak/>
        <w:t xml:space="preserve">reported that the martensite phase was soft, more deformable with low strength and low wear resistance. However, the austenite phase was stiffer, rigid, highly wear resistant and possesses high pseudo elasticity </w:t>
      </w:r>
      <w:r w:rsidR="002F0A15" w:rsidRPr="00574B63">
        <w:rPr>
          <w:rFonts w:cs="Times New Roman"/>
          <w:sz w:val="24"/>
          <w:szCs w:val="24"/>
        </w:rPr>
        <w:fldChar w:fldCharType="begin"/>
      </w:r>
      <w:r w:rsidR="00DC3AC3" w:rsidRPr="00574B63">
        <w:rPr>
          <w:rFonts w:cs="Times New Roman"/>
          <w:sz w:val="24"/>
          <w:szCs w:val="24"/>
        </w:rPr>
        <w:instrText>ADDIN RW.CITE{{108 Ni,Wangyang 2005; 228 Abedini,M.}}</w:instrText>
      </w:r>
      <w:r w:rsidR="002F0A15" w:rsidRPr="00574B63">
        <w:rPr>
          <w:rFonts w:cs="Times New Roman"/>
          <w:sz w:val="24"/>
          <w:szCs w:val="24"/>
        </w:rPr>
        <w:fldChar w:fldCharType="separate"/>
      </w:r>
      <w:r w:rsidR="00833000" w:rsidRPr="00574B63">
        <w:rPr>
          <w:rFonts w:cs="Times New Roman"/>
          <w:sz w:val="24"/>
          <w:szCs w:val="24"/>
        </w:rPr>
        <w:t>[21, 45]</w:t>
      </w:r>
      <w:r w:rsidR="002F0A15" w:rsidRPr="00574B63">
        <w:rPr>
          <w:rFonts w:cs="Times New Roman"/>
          <w:sz w:val="24"/>
          <w:szCs w:val="24"/>
        </w:rPr>
        <w:fldChar w:fldCharType="end"/>
      </w:r>
      <w:r w:rsidRPr="00574B63">
        <w:rPr>
          <w:rFonts w:cs="Times New Roman"/>
          <w:sz w:val="24"/>
          <w:szCs w:val="24"/>
        </w:rPr>
        <w:t xml:space="preserve">. Fu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DC3AC3" w:rsidRPr="00574B63">
        <w:rPr>
          <w:rFonts w:cs="Times New Roman"/>
          <w:sz w:val="24"/>
          <w:szCs w:val="24"/>
        </w:rPr>
        <w:instrText>ADDIN RW.CITE{{148 Fu,Yongqing 2001}}</w:instrText>
      </w:r>
      <w:r w:rsidR="002F0A15" w:rsidRPr="00574B63">
        <w:rPr>
          <w:rFonts w:cs="Times New Roman"/>
          <w:sz w:val="24"/>
          <w:szCs w:val="24"/>
        </w:rPr>
        <w:fldChar w:fldCharType="separate"/>
      </w:r>
      <w:r w:rsidR="00833000" w:rsidRPr="00574B63">
        <w:rPr>
          <w:rFonts w:cs="Times New Roman"/>
          <w:sz w:val="24"/>
          <w:szCs w:val="24"/>
        </w:rPr>
        <w:t>[34]</w:t>
      </w:r>
      <w:r w:rsidR="002F0A15" w:rsidRPr="00574B63">
        <w:rPr>
          <w:rFonts w:cs="Times New Roman"/>
          <w:sz w:val="24"/>
          <w:szCs w:val="24"/>
        </w:rPr>
        <w:fldChar w:fldCharType="end"/>
      </w:r>
      <w:r w:rsidRPr="00574B63">
        <w:rPr>
          <w:rFonts w:cs="Times New Roman"/>
          <w:sz w:val="24"/>
          <w:szCs w:val="24"/>
        </w:rPr>
        <w:t xml:space="preserve"> also reported that</w:t>
      </w:r>
      <w:r w:rsidRPr="00C769A3">
        <w:rPr>
          <w:rFonts w:cs="Times New Roman"/>
          <w:sz w:val="24"/>
          <w:szCs w:val="24"/>
        </w:rPr>
        <w:t xml:space="preserve"> austenite was stiffer than the martensite with an elastic modulus of 84 GPa and 60 GPa, respectively. </w:t>
      </w:r>
    </w:p>
    <w:p w:rsidR="000A704E" w:rsidRDefault="000A704E" w:rsidP="000A704E">
      <w:pPr>
        <w:spacing w:after="0" w:line="360" w:lineRule="auto"/>
        <w:jc w:val="both"/>
        <w:rPr>
          <w:rFonts w:cs="Times New Roman"/>
          <w:sz w:val="24"/>
          <w:szCs w:val="24"/>
        </w:rPr>
      </w:pPr>
    </w:p>
    <w:p w:rsidR="000A704E" w:rsidRPr="00581C92" w:rsidRDefault="000A704E" w:rsidP="00581C92">
      <w:pPr>
        <w:pStyle w:val="Heading3"/>
        <w:spacing w:before="0" w:after="240" w:line="360" w:lineRule="auto"/>
        <w:rPr>
          <w:szCs w:val="26"/>
        </w:rPr>
      </w:pPr>
      <w:bookmarkStart w:id="42" w:name="_Toc271109206"/>
      <w:r w:rsidRPr="00581C92">
        <w:rPr>
          <w:szCs w:val="26"/>
        </w:rPr>
        <w:t>2.3.1. Phase diagram</w:t>
      </w:r>
      <w:bookmarkEnd w:id="42"/>
    </w:p>
    <w:p w:rsidR="000A704E" w:rsidRPr="00574B63" w:rsidRDefault="000A704E" w:rsidP="00581C92">
      <w:pPr>
        <w:spacing w:after="0" w:line="360" w:lineRule="auto"/>
        <w:jc w:val="both"/>
        <w:rPr>
          <w:rFonts w:cs="Times New Roman"/>
          <w:color w:val="000000" w:themeColor="text1"/>
          <w:sz w:val="24"/>
          <w:szCs w:val="24"/>
          <w:lang w:val="en-IE"/>
        </w:rPr>
      </w:pPr>
      <w:r>
        <w:rPr>
          <w:rFonts w:cs="Times New Roman"/>
          <w:sz w:val="24"/>
          <w:szCs w:val="24"/>
        </w:rPr>
        <w:t xml:space="preserve">The physical properties of material are mainly determined by their composition and phases. Hence, it is important to understand the phase diagram of materials. The phase diagram </w:t>
      </w:r>
      <w:r w:rsidR="007673EB">
        <w:rPr>
          <w:rFonts w:cs="Times New Roman"/>
          <w:sz w:val="24"/>
          <w:szCs w:val="24"/>
        </w:rPr>
        <w:t>of the binary NiTi SMA is shown in Figure 2.3</w:t>
      </w:r>
      <w:r>
        <w:rPr>
          <w:rFonts w:cs="Times New Roman"/>
          <w:sz w:val="24"/>
          <w:szCs w:val="24"/>
        </w:rPr>
        <w:t xml:space="preserve">. </w:t>
      </w:r>
      <w:r w:rsidRPr="00846351">
        <w:rPr>
          <w:rFonts w:cs="Times New Roman"/>
          <w:sz w:val="24"/>
          <w:szCs w:val="24"/>
        </w:rPr>
        <w:t xml:space="preserve">According to this phase diagram (Figure 2.3), the transformation of the NiTi B2 parent phase to the B19’ martensitic phase occurs around compositions </w:t>
      </w:r>
      <w:r>
        <w:rPr>
          <w:rFonts w:cs="Times New Roman"/>
          <w:sz w:val="24"/>
          <w:szCs w:val="24"/>
        </w:rPr>
        <w:t>approximately</w:t>
      </w:r>
      <w:r w:rsidR="00775A5B">
        <w:rPr>
          <w:rFonts w:cs="Times New Roman"/>
          <w:sz w:val="24"/>
          <w:szCs w:val="24"/>
        </w:rPr>
        <w:t xml:space="preserve"> 48 – 57 at. % Ni</w:t>
      </w:r>
      <w:r w:rsidRPr="00846351">
        <w:rPr>
          <w:rFonts w:cs="Times New Roman"/>
          <w:sz w:val="24"/>
          <w:szCs w:val="24"/>
        </w:rPr>
        <w:t>. The precipit</w:t>
      </w:r>
      <w:r w:rsidR="00593E1F">
        <w:rPr>
          <w:rFonts w:cs="Times New Roman"/>
          <w:sz w:val="24"/>
          <w:szCs w:val="24"/>
        </w:rPr>
        <w:t>ation</w:t>
      </w:r>
      <w:r w:rsidRPr="00846351">
        <w:rPr>
          <w:rFonts w:cs="Times New Roman"/>
          <w:sz w:val="24"/>
          <w:szCs w:val="24"/>
        </w:rPr>
        <w:t xml:space="preserve"> of the Ni</w:t>
      </w:r>
      <w:r w:rsidRPr="00846351">
        <w:rPr>
          <w:rFonts w:cs="Times New Roman"/>
          <w:sz w:val="24"/>
          <w:szCs w:val="24"/>
          <w:vertAlign w:val="subscript"/>
        </w:rPr>
        <w:t>4</w:t>
      </w:r>
      <w:r w:rsidRPr="00846351">
        <w:rPr>
          <w:rFonts w:cs="Times New Roman"/>
          <w:sz w:val="24"/>
          <w:szCs w:val="24"/>
        </w:rPr>
        <w:t>Ti</w:t>
      </w:r>
      <w:r w:rsidRPr="00846351">
        <w:rPr>
          <w:rFonts w:cs="Times New Roman"/>
          <w:sz w:val="24"/>
          <w:szCs w:val="24"/>
          <w:vertAlign w:val="subscript"/>
        </w:rPr>
        <w:t>3</w:t>
      </w:r>
      <w:r w:rsidRPr="00846351">
        <w:rPr>
          <w:rFonts w:cs="Times New Roman"/>
          <w:sz w:val="24"/>
          <w:szCs w:val="24"/>
        </w:rPr>
        <w:t>, Ni</w:t>
      </w:r>
      <w:r w:rsidRPr="00846351">
        <w:rPr>
          <w:rFonts w:cs="Times New Roman"/>
          <w:sz w:val="24"/>
          <w:szCs w:val="24"/>
          <w:vertAlign w:val="subscript"/>
        </w:rPr>
        <w:t>3</w:t>
      </w:r>
      <w:r w:rsidRPr="00846351">
        <w:rPr>
          <w:rFonts w:cs="Times New Roman"/>
          <w:sz w:val="24"/>
          <w:szCs w:val="24"/>
        </w:rPr>
        <w:t>Ti</w:t>
      </w:r>
      <w:r w:rsidRPr="00846351">
        <w:rPr>
          <w:rFonts w:cs="Times New Roman"/>
          <w:sz w:val="24"/>
          <w:szCs w:val="24"/>
          <w:vertAlign w:val="subscript"/>
        </w:rPr>
        <w:t>2</w:t>
      </w:r>
      <w:r w:rsidRPr="00846351">
        <w:rPr>
          <w:rFonts w:cs="Times New Roman"/>
          <w:sz w:val="24"/>
          <w:szCs w:val="24"/>
        </w:rPr>
        <w:t xml:space="preserve"> and Ni</w:t>
      </w:r>
      <w:r w:rsidRPr="00846351">
        <w:rPr>
          <w:rFonts w:cs="Times New Roman"/>
          <w:sz w:val="24"/>
          <w:szCs w:val="24"/>
          <w:vertAlign w:val="subscript"/>
        </w:rPr>
        <w:t>3</w:t>
      </w:r>
      <w:r w:rsidRPr="00846351">
        <w:rPr>
          <w:rFonts w:cs="Times New Roman"/>
          <w:sz w:val="24"/>
          <w:szCs w:val="24"/>
        </w:rPr>
        <w:t xml:space="preserve">Ti phases are found </w:t>
      </w:r>
      <w:r>
        <w:rPr>
          <w:rFonts w:cs="Times New Roman"/>
          <w:sz w:val="24"/>
          <w:szCs w:val="24"/>
        </w:rPr>
        <w:t xml:space="preserve">to form </w:t>
      </w:r>
      <w:r w:rsidRPr="00846351">
        <w:rPr>
          <w:rFonts w:cs="Times New Roman"/>
          <w:sz w:val="24"/>
          <w:szCs w:val="24"/>
        </w:rPr>
        <w:t>in the Ni rich NiTi SMA region (&gt; 50 at. % Ni). However, the Ni</w:t>
      </w:r>
      <w:r w:rsidRPr="00846351">
        <w:rPr>
          <w:rFonts w:cs="Times New Roman"/>
          <w:sz w:val="24"/>
          <w:szCs w:val="24"/>
          <w:vertAlign w:val="subscript"/>
        </w:rPr>
        <w:t>4</w:t>
      </w:r>
      <w:r w:rsidRPr="00846351">
        <w:rPr>
          <w:rFonts w:cs="Times New Roman"/>
          <w:sz w:val="24"/>
          <w:szCs w:val="24"/>
        </w:rPr>
        <w:t>Ti</w:t>
      </w:r>
      <w:r w:rsidRPr="00846351">
        <w:rPr>
          <w:rFonts w:cs="Times New Roman"/>
          <w:sz w:val="24"/>
          <w:szCs w:val="24"/>
          <w:vertAlign w:val="subscript"/>
        </w:rPr>
        <w:t>3</w:t>
      </w:r>
      <w:r w:rsidRPr="00846351">
        <w:rPr>
          <w:rFonts w:cs="Times New Roman"/>
          <w:sz w:val="24"/>
          <w:szCs w:val="24"/>
        </w:rPr>
        <w:t xml:space="preserve"> and Ni</w:t>
      </w:r>
      <w:r w:rsidRPr="00846351">
        <w:rPr>
          <w:rFonts w:cs="Times New Roman"/>
          <w:sz w:val="24"/>
          <w:szCs w:val="24"/>
          <w:vertAlign w:val="subscript"/>
        </w:rPr>
        <w:t>3</w:t>
      </w:r>
      <w:r w:rsidRPr="00846351">
        <w:rPr>
          <w:rFonts w:cs="Times New Roman"/>
          <w:sz w:val="24"/>
          <w:szCs w:val="24"/>
        </w:rPr>
        <w:t>Ti</w:t>
      </w:r>
      <w:r w:rsidRPr="00846351">
        <w:rPr>
          <w:rFonts w:cs="Times New Roman"/>
          <w:sz w:val="24"/>
          <w:szCs w:val="24"/>
          <w:vertAlign w:val="subscript"/>
        </w:rPr>
        <w:t>2</w:t>
      </w:r>
      <w:r w:rsidRPr="00846351">
        <w:rPr>
          <w:rFonts w:cs="Times New Roman"/>
          <w:sz w:val="24"/>
          <w:szCs w:val="24"/>
        </w:rPr>
        <w:t xml:space="preserve"> are intermediate phases and</w:t>
      </w:r>
      <w:r>
        <w:rPr>
          <w:rFonts w:cs="Times New Roman"/>
          <w:sz w:val="24"/>
          <w:szCs w:val="24"/>
        </w:rPr>
        <w:t xml:space="preserve"> </w:t>
      </w:r>
      <w:r w:rsidRPr="00574B63">
        <w:rPr>
          <w:rFonts w:cs="Times New Roman"/>
          <w:sz w:val="24"/>
          <w:szCs w:val="24"/>
        </w:rPr>
        <w:t>easy to transform to Ni</w:t>
      </w:r>
      <w:r w:rsidRPr="00574B63">
        <w:rPr>
          <w:rFonts w:cs="Times New Roman"/>
          <w:sz w:val="24"/>
          <w:szCs w:val="24"/>
          <w:vertAlign w:val="subscript"/>
        </w:rPr>
        <w:t>3</w:t>
      </w:r>
      <w:r w:rsidRPr="00574B63">
        <w:rPr>
          <w:rFonts w:cs="Times New Roman"/>
          <w:sz w:val="24"/>
          <w:szCs w:val="24"/>
        </w:rPr>
        <w:t xml:space="preserve">Ti at a higher annealing temperature or with longer annealing time </w:t>
      </w:r>
      <w:r w:rsidR="002F0A15" w:rsidRPr="00574B63">
        <w:rPr>
          <w:rFonts w:cs="Times New Roman"/>
          <w:sz w:val="24"/>
          <w:szCs w:val="24"/>
        </w:rPr>
        <w:fldChar w:fldCharType="begin"/>
      </w:r>
      <w:r w:rsidR="00DC3AC3" w:rsidRPr="00574B63">
        <w:rPr>
          <w:rFonts w:cs="Times New Roman"/>
          <w:sz w:val="24"/>
          <w:szCs w:val="24"/>
        </w:rPr>
        <w:instrText>ADDIN RW.CITE{{173 Cao,Xiaohua 2008; 266 Nanda Kumar,A.K. 2006}}</w:instrText>
      </w:r>
      <w:r w:rsidR="002F0A15" w:rsidRPr="00574B63">
        <w:rPr>
          <w:rFonts w:cs="Times New Roman"/>
          <w:sz w:val="24"/>
          <w:szCs w:val="24"/>
        </w:rPr>
        <w:fldChar w:fldCharType="separate"/>
      </w:r>
      <w:r w:rsidR="00833000" w:rsidRPr="00574B63">
        <w:rPr>
          <w:rFonts w:cs="Times New Roman"/>
          <w:sz w:val="24"/>
          <w:szCs w:val="24"/>
        </w:rPr>
        <w:t>[44, 46]</w:t>
      </w:r>
      <w:r w:rsidR="002F0A15" w:rsidRPr="00574B63">
        <w:rPr>
          <w:rFonts w:cs="Times New Roman"/>
          <w:sz w:val="24"/>
          <w:szCs w:val="24"/>
        </w:rPr>
        <w:fldChar w:fldCharType="end"/>
      </w:r>
      <w:r w:rsidRPr="00574B63">
        <w:rPr>
          <w:rFonts w:cs="Times New Roman"/>
          <w:sz w:val="24"/>
          <w:szCs w:val="24"/>
        </w:rPr>
        <w:t xml:space="preserve">. </w:t>
      </w:r>
      <w:r w:rsidRPr="00574B63">
        <w:rPr>
          <w:rFonts w:cs="Times New Roman"/>
          <w:color w:val="000000" w:themeColor="text1"/>
          <w:sz w:val="24"/>
          <w:szCs w:val="24"/>
          <w:lang w:val="en-IE"/>
        </w:rPr>
        <w:t>Therefore, most of the Ni</w:t>
      </w:r>
      <w:r w:rsidRPr="00574B63">
        <w:rPr>
          <w:rFonts w:cs="Times New Roman"/>
          <w:color w:val="000000" w:themeColor="text1"/>
          <w:sz w:val="24"/>
          <w:szCs w:val="24"/>
          <w:vertAlign w:val="subscript"/>
          <w:lang w:val="en-IE"/>
        </w:rPr>
        <w:t>4</w:t>
      </w:r>
      <w:r w:rsidRPr="00574B63">
        <w:rPr>
          <w:rFonts w:cs="Times New Roman"/>
          <w:color w:val="000000" w:themeColor="text1"/>
          <w:sz w:val="24"/>
          <w:szCs w:val="24"/>
          <w:lang w:val="en-IE"/>
        </w:rPr>
        <w:t>Ti</w:t>
      </w:r>
      <w:r w:rsidRPr="00574B63">
        <w:rPr>
          <w:rFonts w:cs="Times New Roman"/>
          <w:color w:val="000000" w:themeColor="text1"/>
          <w:sz w:val="24"/>
          <w:szCs w:val="24"/>
          <w:vertAlign w:val="subscript"/>
          <w:lang w:val="en-IE"/>
        </w:rPr>
        <w:t>3</w:t>
      </w:r>
      <w:r w:rsidRPr="00574B63">
        <w:rPr>
          <w:rFonts w:cs="Times New Roman"/>
          <w:color w:val="000000" w:themeColor="text1"/>
          <w:sz w:val="24"/>
          <w:szCs w:val="24"/>
          <w:lang w:val="en-IE"/>
        </w:rPr>
        <w:t xml:space="preserve"> is tra</w:t>
      </w:r>
      <w:r w:rsidR="007673EB" w:rsidRPr="00574B63">
        <w:rPr>
          <w:rFonts w:cs="Times New Roman"/>
          <w:color w:val="000000" w:themeColor="text1"/>
          <w:sz w:val="24"/>
          <w:szCs w:val="24"/>
          <w:lang w:val="en-IE"/>
        </w:rPr>
        <w:t xml:space="preserve">nsformed to </w:t>
      </w:r>
      <w:r w:rsidRPr="00574B63">
        <w:rPr>
          <w:rFonts w:cs="Times New Roman"/>
          <w:color w:val="000000" w:themeColor="text1"/>
          <w:sz w:val="24"/>
          <w:szCs w:val="24"/>
          <w:lang w:val="en-IE"/>
        </w:rPr>
        <w:t>Ni</w:t>
      </w:r>
      <w:r w:rsidRPr="00574B63">
        <w:rPr>
          <w:rFonts w:cs="Times New Roman"/>
          <w:color w:val="000000" w:themeColor="text1"/>
          <w:sz w:val="24"/>
          <w:szCs w:val="24"/>
          <w:vertAlign w:val="subscript"/>
          <w:lang w:val="en-IE"/>
        </w:rPr>
        <w:t>3</w:t>
      </w:r>
      <w:r w:rsidRPr="00574B63">
        <w:rPr>
          <w:rFonts w:cs="Times New Roman"/>
          <w:color w:val="000000" w:themeColor="text1"/>
          <w:sz w:val="24"/>
          <w:szCs w:val="24"/>
          <w:lang w:val="en-IE"/>
        </w:rPr>
        <w:t xml:space="preserve">Ti </w:t>
      </w:r>
      <w:r w:rsidR="002F0A15" w:rsidRPr="00574B63">
        <w:rPr>
          <w:rFonts w:cs="Times New Roman"/>
          <w:color w:val="000000" w:themeColor="text1"/>
          <w:sz w:val="24"/>
          <w:szCs w:val="24"/>
          <w:lang w:val="en-IE"/>
        </w:rPr>
        <w:fldChar w:fldCharType="begin"/>
      </w:r>
      <w:r w:rsidR="00DC3AC3" w:rsidRPr="00574B63">
        <w:rPr>
          <w:rFonts w:cs="Times New Roman"/>
          <w:color w:val="000000" w:themeColor="text1"/>
          <w:sz w:val="24"/>
          <w:szCs w:val="24"/>
          <w:lang w:val="en-IE"/>
        </w:rPr>
        <w:instrText>ADDIN RW.CITE{{210 Yang,Y.Q. 1995}}</w:instrText>
      </w:r>
      <w:r w:rsidR="002F0A15" w:rsidRPr="00574B63">
        <w:rPr>
          <w:rFonts w:cs="Times New Roman"/>
          <w:color w:val="000000" w:themeColor="text1"/>
          <w:sz w:val="24"/>
          <w:szCs w:val="24"/>
          <w:lang w:val="en-IE"/>
        </w:rPr>
        <w:fldChar w:fldCharType="separate"/>
      </w:r>
      <w:r w:rsidR="00833000" w:rsidRPr="00574B63">
        <w:rPr>
          <w:rFonts w:cs="Times New Roman"/>
          <w:color w:val="000000" w:themeColor="text1"/>
          <w:sz w:val="24"/>
          <w:szCs w:val="24"/>
          <w:lang w:val="en-IE"/>
        </w:rPr>
        <w:t>[35]</w:t>
      </w:r>
      <w:r w:rsidR="002F0A15" w:rsidRPr="00574B63">
        <w:rPr>
          <w:rFonts w:cs="Times New Roman"/>
          <w:color w:val="000000" w:themeColor="text1"/>
          <w:sz w:val="24"/>
          <w:szCs w:val="24"/>
          <w:lang w:val="en-IE"/>
        </w:rPr>
        <w:fldChar w:fldCharType="end"/>
      </w:r>
      <w:r w:rsidRPr="00574B63">
        <w:rPr>
          <w:rFonts w:cs="Times New Roman"/>
          <w:color w:val="000000" w:themeColor="text1"/>
          <w:sz w:val="24"/>
          <w:szCs w:val="24"/>
          <w:lang w:val="en-IE"/>
        </w:rPr>
        <w:t xml:space="preserve">. </w:t>
      </w:r>
    </w:p>
    <w:p w:rsidR="000A704E" w:rsidRPr="00574B63" w:rsidRDefault="000A704E" w:rsidP="00581C92">
      <w:pPr>
        <w:spacing w:after="0" w:line="360" w:lineRule="auto"/>
        <w:jc w:val="both"/>
        <w:rPr>
          <w:rFonts w:cs="Times New Roman"/>
          <w:color w:val="000000" w:themeColor="text1"/>
          <w:sz w:val="24"/>
          <w:szCs w:val="24"/>
          <w:lang w:val="en-IE"/>
        </w:rPr>
      </w:pPr>
    </w:p>
    <w:p w:rsidR="000A704E" w:rsidRDefault="000A704E" w:rsidP="000A704E">
      <w:pPr>
        <w:spacing w:after="0" w:line="360" w:lineRule="auto"/>
        <w:jc w:val="both"/>
        <w:rPr>
          <w:rFonts w:cs="Times New Roman"/>
          <w:sz w:val="24"/>
          <w:szCs w:val="24"/>
          <w:lang w:val="en-IE"/>
        </w:rPr>
      </w:pPr>
      <w:r w:rsidRPr="00574B63">
        <w:rPr>
          <w:rFonts w:cs="Times New Roman"/>
          <w:sz w:val="24"/>
          <w:szCs w:val="24"/>
          <w:lang w:val="en-IE"/>
        </w:rPr>
        <w:t>The austenite B2 NiTi parent phase (CsCl) is stable at high</w:t>
      </w:r>
      <w:r w:rsidRPr="00384D32">
        <w:rPr>
          <w:rFonts w:cs="Times New Roman"/>
          <w:sz w:val="24"/>
          <w:szCs w:val="24"/>
          <w:lang w:val="en-IE"/>
        </w:rPr>
        <w:t xml:space="preserve"> temperature</w:t>
      </w:r>
      <w:r>
        <w:rPr>
          <w:rFonts w:cs="Times New Roman"/>
          <w:sz w:val="24"/>
          <w:szCs w:val="24"/>
          <w:lang w:val="en-IE"/>
        </w:rPr>
        <w:t>. A</w:t>
      </w:r>
      <w:r w:rsidRPr="00384D32">
        <w:rPr>
          <w:rFonts w:cs="Times New Roman"/>
          <w:sz w:val="24"/>
          <w:szCs w:val="24"/>
          <w:lang w:val="en-IE"/>
        </w:rPr>
        <w:t xml:space="preserve">n intermediate rhombohedral phase (R-phase) forms during the </w:t>
      </w:r>
      <w:r w:rsidRPr="00C350A3">
        <w:rPr>
          <w:rFonts w:cs="Times New Roman"/>
          <w:sz w:val="24"/>
          <w:szCs w:val="24"/>
          <w:lang w:val="en-IE"/>
        </w:rPr>
        <w:t>cooling process</w:t>
      </w:r>
      <w:r>
        <w:rPr>
          <w:rFonts w:cs="Times New Roman"/>
          <w:sz w:val="24"/>
          <w:szCs w:val="24"/>
          <w:lang w:val="en-IE"/>
        </w:rPr>
        <w:t xml:space="preserve"> </w:t>
      </w:r>
      <w:r w:rsidRPr="00384D32">
        <w:rPr>
          <w:rFonts w:cs="Times New Roman"/>
          <w:sz w:val="24"/>
          <w:szCs w:val="24"/>
          <w:lang w:val="en-IE"/>
        </w:rPr>
        <w:t xml:space="preserve">from </w:t>
      </w:r>
      <w:r w:rsidRPr="00574B63">
        <w:rPr>
          <w:rFonts w:cs="Times New Roman"/>
          <w:sz w:val="24"/>
          <w:szCs w:val="24"/>
          <w:lang w:val="en-IE"/>
        </w:rPr>
        <w:t>the R-phase start temperature (R</w:t>
      </w:r>
      <w:r w:rsidRPr="00574B63">
        <w:rPr>
          <w:rFonts w:cs="Times New Roman"/>
          <w:sz w:val="24"/>
          <w:szCs w:val="24"/>
          <w:vertAlign w:val="subscript"/>
          <w:lang w:val="en-IE"/>
        </w:rPr>
        <w:t>s</w:t>
      </w:r>
      <w:r w:rsidRPr="00574B63">
        <w:rPr>
          <w:rFonts w:cs="Times New Roman"/>
          <w:sz w:val="24"/>
          <w:szCs w:val="24"/>
          <w:lang w:val="en-IE"/>
        </w:rPr>
        <w:t xml:space="preserve">) followed by the martensite phase upon cooling below the martensite start temperature (Ms)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RW.CITE{{210 Yang,Y.Q. 1995}}</w:instrText>
      </w:r>
      <w:r w:rsidR="002F0A15" w:rsidRPr="00574B63">
        <w:rPr>
          <w:rFonts w:cs="Times New Roman"/>
          <w:sz w:val="24"/>
          <w:szCs w:val="24"/>
          <w:lang w:val="en-IE"/>
        </w:rPr>
        <w:fldChar w:fldCharType="separate"/>
      </w:r>
      <w:r w:rsidR="00833000" w:rsidRPr="00574B63">
        <w:rPr>
          <w:rFonts w:cs="Times New Roman"/>
          <w:sz w:val="24"/>
          <w:szCs w:val="24"/>
          <w:lang w:val="en-IE"/>
        </w:rPr>
        <w:t>[35]</w:t>
      </w:r>
      <w:r w:rsidR="002F0A15" w:rsidRPr="00574B63">
        <w:rPr>
          <w:rFonts w:cs="Times New Roman"/>
          <w:sz w:val="24"/>
          <w:szCs w:val="24"/>
          <w:lang w:val="en-IE"/>
        </w:rPr>
        <w:fldChar w:fldCharType="end"/>
      </w:r>
      <w:r w:rsidRPr="00574B63">
        <w:rPr>
          <w:rFonts w:cs="Times New Roman"/>
          <w:sz w:val="24"/>
          <w:szCs w:val="24"/>
          <w:lang w:val="en-IE"/>
        </w:rPr>
        <w:t>. The reverse phase transformations occur during heating. This study also reported the existence of precipitation of Ni</w:t>
      </w:r>
      <w:r w:rsidRPr="00574B63">
        <w:rPr>
          <w:rFonts w:cs="Times New Roman"/>
          <w:sz w:val="24"/>
          <w:szCs w:val="24"/>
          <w:vertAlign w:val="subscript"/>
          <w:lang w:val="en-IE"/>
        </w:rPr>
        <w:t>4</w:t>
      </w:r>
      <w:r w:rsidRPr="00574B63">
        <w:rPr>
          <w:rFonts w:cs="Times New Roman"/>
          <w:sz w:val="24"/>
          <w:szCs w:val="24"/>
          <w:lang w:val="en-IE"/>
        </w:rPr>
        <w:t>Ti</w:t>
      </w:r>
      <w:r w:rsidRPr="00574B63">
        <w:rPr>
          <w:rFonts w:cs="Times New Roman"/>
          <w:sz w:val="24"/>
          <w:szCs w:val="24"/>
          <w:vertAlign w:val="subscript"/>
          <w:lang w:val="en-IE"/>
        </w:rPr>
        <w:t>3</w:t>
      </w:r>
      <w:r w:rsidRPr="00574B63">
        <w:rPr>
          <w:rFonts w:cs="Times New Roman"/>
          <w:sz w:val="24"/>
          <w:szCs w:val="24"/>
          <w:lang w:val="en-IE"/>
        </w:rPr>
        <w:t>, Ni</w:t>
      </w:r>
      <w:r w:rsidRPr="00574B63">
        <w:rPr>
          <w:rFonts w:cs="Times New Roman"/>
          <w:sz w:val="24"/>
          <w:szCs w:val="24"/>
          <w:vertAlign w:val="subscript"/>
          <w:lang w:val="en-IE"/>
        </w:rPr>
        <w:t>3</w:t>
      </w:r>
      <w:r w:rsidRPr="00574B63">
        <w:rPr>
          <w:rFonts w:cs="Times New Roman"/>
          <w:sz w:val="24"/>
          <w:szCs w:val="24"/>
          <w:lang w:val="en-IE"/>
        </w:rPr>
        <w:t>Ti</w:t>
      </w:r>
      <w:r w:rsidRPr="00574B63">
        <w:rPr>
          <w:rFonts w:cs="Times New Roman"/>
          <w:sz w:val="24"/>
          <w:szCs w:val="24"/>
          <w:vertAlign w:val="subscript"/>
          <w:lang w:val="en-IE"/>
        </w:rPr>
        <w:t>2</w:t>
      </w:r>
      <w:r w:rsidRPr="00574B63">
        <w:rPr>
          <w:rFonts w:cs="Times New Roman"/>
          <w:sz w:val="24"/>
          <w:szCs w:val="24"/>
          <w:lang w:val="en-IE"/>
        </w:rPr>
        <w:t xml:space="preserve"> and Ni</w:t>
      </w:r>
      <w:r w:rsidRPr="00574B63">
        <w:rPr>
          <w:rFonts w:cs="Times New Roman"/>
          <w:sz w:val="24"/>
          <w:szCs w:val="24"/>
          <w:vertAlign w:val="subscript"/>
          <w:lang w:val="en-IE"/>
        </w:rPr>
        <w:t>3</w:t>
      </w:r>
      <w:r w:rsidRPr="00574B63">
        <w:rPr>
          <w:rFonts w:cs="Times New Roman"/>
          <w:sz w:val="24"/>
          <w:szCs w:val="24"/>
          <w:lang w:val="en-IE"/>
        </w:rPr>
        <w:t xml:space="preserve">Ti from the B2 parent phase during the ageing in the middle range temperature (between 550°C and 650°C)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RW.CITE{{328 Fernandes,Francisco M.Braz 2002; 210 Yang,Y.Q. 1995}}</w:instrText>
      </w:r>
      <w:r w:rsidR="002F0A15" w:rsidRPr="00574B63">
        <w:rPr>
          <w:rFonts w:cs="Times New Roman"/>
          <w:sz w:val="24"/>
          <w:szCs w:val="24"/>
          <w:lang w:val="en-IE"/>
        </w:rPr>
        <w:fldChar w:fldCharType="separate"/>
      </w:r>
      <w:r w:rsidR="00833000" w:rsidRPr="00574B63">
        <w:rPr>
          <w:rFonts w:cs="Times New Roman"/>
          <w:sz w:val="24"/>
          <w:szCs w:val="24"/>
          <w:lang w:val="en-IE"/>
        </w:rPr>
        <w:t>[33, 35]</w:t>
      </w:r>
      <w:r w:rsidR="002F0A15" w:rsidRPr="00574B63">
        <w:rPr>
          <w:rFonts w:cs="Times New Roman"/>
          <w:sz w:val="24"/>
          <w:szCs w:val="24"/>
          <w:lang w:val="en-IE"/>
        </w:rPr>
        <w:fldChar w:fldCharType="end"/>
      </w:r>
      <w:r w:rsidRPr="00574B63">
        <w:rPr>
          <w:rFonts w:cs="Times New Roman"/>
          <w:sz w:val="24"/>
          <w:szCs w:val="24"/>
          <w:lang w:val="en-IE"/>
        </w:rPr>
        <w:t xml:space="preserve">. For columnar NiTi SMA structure, Vestel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w:t>
      </w:r>
      <w:r w:rsidR="002F0A15" w:rsidRPr="00574B63">
        <w:rPr>
          <w:rFonts w:cs="Times New Roman"/>
          <w:sz w:val="24"/>
          <w:szCs w:val="24"/>
          <w:lang w:val="en-IE"/>
        </w:rPr>
        <w:fldChar w:fldCharType="end"/>
      </w:r>
      <w:r w:rsidR="00593E1F">
        <w:rPr>
          <w:rFonts w:cs="Times New Roman"/>
          <w:sz w:val="24"/>
          <w:szCs w:val="24"/>
          <w:lang w:val="en-IE"/>
        </w:rPr>
        <w:t xml:space="preserve"> reported that </w:t>
      </w:r>
      <w:r w:rsidR="00593E1F" w:rsidRPr="007C51F1">
        <w:rPr>
          <w:rFonts w:cs="Times New Roman"/>
          <w:sz w:val="24"/>
          <w:szCs w:val="24"/>
          <w:lang w:val="en-IE"/>
        </w:rPr>
        <w:t>precipitation</w:t>
      </w:r>
      <w:r w:rsidRPr="00574B63">
        <w:rPr>
          <w:rFonts w:cs="Times New Roman"/>
          <w:sz w:val="24"/>
          <w:szCs w:val="24"/>
          <w:lang w:val="en-IE"/>
        </w:rPr>
        <w:t xml:space="preserve"> were mostly observed in columnar grains and their high intensity at the columnar interface.</w:t>
      </w:r>
      <w:r>
        <w:rPr>
          <w:rFonts w:cs="Times New Roman"/>
          <w:sz w:val="24"/>
          <w:szCs w:val="24"/>
          <w:lang w:val="en-IE"/>
        </w:rPr>
        <w:t xml:space="preserve"> </w:t>
      </w:r>
    </w:p>
    <w:p w:rsidR="000A704E" w:rsidRPr="00B14E0F" w:rsidRDefault="000A704E" w:rsidP="000A704E">
      <w:pPr>
        <w:spacing w:after="0" w:line="360" w:lineRule="auto"/>
        <w:jc w:val="both"/>
        <w:rPr>
          <w:rFonts w:cs="Times New Roman"/>
          <w:color w:val="000000" w:themeColor="text1"/>
          <w:sz w:val="24"/>
          <w:szCs w:val="24"/>
          <w:lang w:val="en-IE"/>
        </w:rPr>
      </w:pPr>
    </w:p>
    <w:p w:rsidR="000A704E" w:rsidRPr="00536819"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The present of residual oxygen during the coating sputtering deposition or the coating post-sputtering annealing processes cause an oxidation to occur. This </w:t>
      </w:r>
      <w:r w:rsidRPr="00574B63">
        <w:rPr>
          <w:rFonts w:cs="Times New Roman"/>
          <w:color w:val="000000" w:themeColor="text1"/>
          <w:sz w:val="24"/>
          <w:szCs w:val="24"/>
          <w:lang w:val="en-IE"/>
        </w:rPr>
        <w:t>minor oxidation can increase the formation of Ni</w:t>
      </w:r>
      <w:r w:rsidRPr="00574B63">
        <w:rPr>
          <w:rFonts w:cs="Times New Roman"/>
          <w:color w:val="000000" w:themeColor="text1"/>
          <w:sz w:val="24"/>
          <w:szCs w:val="24"/>
          <w:vertAlign w:val="subscript"/>
          <w:lang w:val="en-IE"/>
        </w:rPr>
        <w:t>3</w:t>
      </w:r>
      <w:r w:rsidRPr="00574B63">
        <w:rPr>
          <w:rFonts w:cs="Times New Roman"/>
          <w:color w:val="000000" w:themeColor="text1"/>
          <w:sz w:val="24"/>
          <w:szCs w:val="24"/>
          <w:lang w:val="en-IE"/>
        </w:rPr>
        <w:t>Ti and become a more preferred phase than the martensitic phase; Ni</w:t>
      </w:r>
      <w:r w:rsidRPr="00574B63">
        <w:rPr>
          <w:rFonts w:cs="Times New Roman"/>
          <w:color w:val="000000" w:themeColor="text1"/>
          <w:sz w:val="24"/>
          <w:szCs w:val="24"/>
          <w:vertAlign w:val="subscript"/>
          <w:lang w:val="en-IE"/>
        </w:rPr>
        <w:t>4</w:t>
      </w:r>
      <w:r w:rsidRPr="00574B63">
        <w:rPr>
          <w:rFonts w:cs="Times New Roman"/>
          <w:color w:val="000000" w:themeColor="text1"/>
          <w:sz w:val="24"/>
          <w:szCs w:val="24"/>
          <w:lang w:val="en-IE"/>
        </w:rPr>
        <w:t>Ti</w:t>
      </w:r>
      <w:r w:rsidRPr="00574B63">
        <w:rPr>
          <w:rFonts w:cs="Times New Roman"/>
          <w:color w:val="000000" w:themeColor="text1"/>
          <w:sz w:val="24"/>
          <w:szCs w:val="24"/>
          <w:vertAlign w:val="subscript"/>
          <w:lang w:val="en-IE"/>
        </w:rPr>
        <w:t>3</w:t>
      </w:r>
      <w:r w:rsidRPr="00574B63">
        <w:rPr>
          <w:rFonts w:cs="Times New Roman"/>
          <w:color w:val="000000" w:themeColor="text1"/>
          <w:sz w:val="24"/>
          <w:szCs w:val="24"/>
          <w:lang w:val="en-IE"/>
        </w:rPr>
        <w:t xml:space="preserve"> </w:t>
      </w:r>
      <w:r w:rsidR="002F0A15" w:rsidRPr="00574B63">
        <w:rPr>
          <w:rFonts w:cs="Times New Roman"/>
          <w:color w:val="000000" w:themeColor="text1"/>
          <w:sz w:val="24"/>
          <w:szCs w:val="24"/>
          <w:lang w:val="en-IE"/>
        </w:rPr>
        <w:fldChar w:fldCharType="begin"/>
      </w:r>
      <w:r w:rsidR="00DC3AC3" w:rsidRPr="00574B63">
        <w:rPr>
          <w:rFonts w:cs="Times New Roman"/>
          <w:color w:val="000000" w:themeColor="text1"/>
          <w:sz w:val="24"/>
          <w:szCs w:val="24"/>
          <w:lang w:val="en-IE"/>
        </w:rPr>
        <w:instrText>ADDIN RW.CITE{{122 Mändl,S. 2006}}</w:instrText>
      </w:r>
      <w:r w:rsidR="002F0A15" w:rsidRPr="00574B63">
        <w:rPr>
          <w:rFonts w:cs="Times New Roman"/>
          <w:color w:val="000000" w:themeColor="text1"/>
          <w:sz w:val="24"/>
          <w:szCs w:val="24"/>
          <w:lang w:val="en-IE"/>
        </w:rPr>
        <w:fldChar w:fldCharType="separate"/>
      </w:r>
      <w:r w:rsidR="00833000" w:rsidRPr="00574B63">
        <w:rPr>
          <w:rFonts w:cs="Times New Roman"/>
          <w:color w:val="000000" w:themeColor="text1"/>
          <w:sz w:val="24"/>
          <w:szCs w:val="24"/>
          <w:lang w:val="en-IE"/>
        </w:rPr>
        <w:t>[48]</w:t>
      </w:r>
      <w:r w:rsidR="002F0A15" w:rsidRPr="00574B63">
        <w:rPr>
          <w:rFonts w:cs="Times New Roman"/>
          <w:color w:val="000000" w:themeColor="text1"/>
          <w:sz w:val="24"/>
          <w:szCs w:val="24"/>
          <w:lang w:val="en-IE"/>
        </w:rPr>
        <w:fldChar w:fldCharType="end"/>
      </w:r>
      <w:r w:rsidRPr="00574B63">
        <w:rPr>
          <w:rFonts w:cs="Times New Roman"/>
          <w:color w:val="000000" w:themeColor="text1"/>
          <w:sz w:val="24"/>
          <w:szCs w:val="24"/>
          <w:lang w:val="en-IE"/>
        </w:rPr>
        <w:t xml:space="preserve">. Other effects of the minor oxidation are the drop of martensite start temperature (Ms) and the introduction of large internal stresses in the </w:t>
      </w:r>
      <w:r w:rsidRPr="00574B63">
        <w:rPr>
          <w:rFonts w:cs="Times New Roman"/>
          <w:color w:val="000000" w:themeColor="text1"/>
          <w:sz w:val="24"/>
          <w:szCs w:val="24"/>
          <w:lang w:val="en-IE"/>
        </w:rPr>
        <w:lastRenderedPageBreak/>
        <w:t xml:space="preserve">coating </w:t>
      </w:r>
      <w:r w:rsidR="002F0A15" w:rsidRPr="00574B63">
        <w:rPr>
          <w:rFonts w:cs="Times New Roman"/>
          <w:color w:val="000000" w:themeColor="text1"/>
          <w:sz w:val="24"/>
          <w:szCs w:val="24"/>
          <w:lang w:val="en-IE"/>
        </w:rPr>
        <w:fldChar w:fldCharType="begin"/>
      </w:r>
      <w:r w:rsidR="00DC3AC3" w:rsidRPr="00574B63">
        <w:rPr>
          <w:rFonts w:cs="Times New Roman"/>
          <w:color w:val="000000" w:themeColor="text1"/>
          <w:sz w:val="24"/>
          <w:szCs w:val="24"/>
          <w:lang w:val="en-IE"/>
        </w:rPr>
        <w:instrText>ADDIN RW.CITE{{220 Kim,K.S. 2008; 210 Yang,Y.Q. 1995}}</w:instrText>
      </w:r>
      <w:r w:rsidR="002F0A15" w:rsidRPr="00574B63">
        <w:rPr>
          <w:rFonts w:cs="Times New Roman"/>
          <w:color w:val="000000" w:themeColor="text1"/>
          <w:sz w:val="24"/>
          <w:szCs w:val="24"/>
          <w:lang w:val="en-IE"/>
        </w:rPr>
        <w:fldChar w:fldCharType="separate"/>
      </w:r>
      <w:r w:rsidR="00833000" w:rsidRPr="00574B63">
        <w:rPr>
          <w:rFonts w:cs="Times New Roman"/>
          <w:color w:val="000000" w:themeColor="text1"/>
          <w:sz w:val="24"/>
          <w:szCs w:val="24"/>
          <w:lang w:val="en-IE"/>
        </w:rPr>
        <w:t>[35, 49]</w:t>
      </w:r>
      <w:r w:rsidR="002F0A15" w:rsidRPr="00574B63">
        <w:rPr>
          <w:rFonts w:cs="Times New Roman"/>
          <w:color w:val="000000" w:themeColor="text1"/>
          <w:sz w:val="24"/>
          <w:szCs w:val="24"/>
          <w:lang w:val="en-IE"/>
        </w:rPr>
        <w:fldChar w:fldCharType="end"/>
      </w:r>
      <w:r w:rsidRPr="00574B63">
        <w:rPr>
          <w:rFonts w:cs="Times New Roman"/>
          <w:color w:val="000000" w:themeColor="text1"/>
          <w:sz w:val="24"/>
          <w:szCs w:val="24"/>
          <w:lang w:val="en-IE"/>
        </w:rPr>
        <w:t>. Therefore, to obtain the martensitic phase, B19’ (Ni</w:t>
      </w:r>
      <w:r w:rsidRPr="00574B63">
        <w:rPr>
          <w:rFonts w:cs="Times New Roman"/>
          <w:color w:val="000000" w:themeColor="text1"/>
          <w:sz w:val="24"/>
          <w:szCs w:val="24"/>
          <w:vertAlign w:val="subscript"/>
          <w:lang w:val="en-IE"/>
        </w:rPr>
        <w:t>4</w:t>
      </w:r>
      <w:r w:rsidRPr="00574B63">
        <w:rPr>
          <w:rFonts w:cs="Times New Roman"/>
          <w:color w:val="000000" w:themeColor="text1"/>
          <w:sz w:val="24"/>
          <w:szCs w:val="24"/>
          <w:lang w:val="en-IE"/>
        </w:rPr>
        <w:t>Ti</w:t>
      </w:r>
      <w:r w:rsidRPr="00574B63">
        <w:rPr>
          <w:rFonts w:cs="Times New Roman"/>
          <w:color w:val="000000" w:themeColor="text1"/>
          <w:sz w:val="24"/>
          <w:szCs w:val="24"/>
          <w:vertAlign w:val="subscript"/>
          <w:lang w:val="en-IE"/>
        </w:rPr>
        <w:t>3</w:t>
      </w:r>
      <w:r w:rsidRPr="00574B63">
        <w:rPr>
          <w:rFonts w:cs="Times New Roman"/>
          <w:color w:val="000000" w:themeColor="text1"/>
          <w:sz w:val="24"/>
          <w:szCs w:val="24"/>
          <w:lang w:val="en-IE"/>
        </w:rPr>
        <w:t xml:space="preserve">), it is necessary to carefully control the annealing process. </w:t>
      </w:r>
      <w:r w:rsidRPr="00574B63">
        <w:rPr>
          <w:rFonts w:cs="Times New Roman"/>
          <w:sz w:val="24"/>
          <w:szCs w:val="24"/>
        </w:rPr>
        <w:t>For Ti rich NiTi SMA (&lt; 50 at. % Ni), the precipitation phase is Ti</w:t>
      </w:r>
      <w:r w:rsidRPr="00574B63">
        <w:rPr>
          <w:rFonts w:cs="Times New Roman"/>
          <w:sz w:val="24"/>
          <w:szCs w:val="24"/>
          <w:vertAlign w:val="subscript"/>
        </w:rPr>
        <w:t>2</w:t>
      </w:r>
      <w:r w:rsidRPr="00574B63">
        <w:rPr>
          <w:rFonts w:cs="Times New Roman"/>
          <w:sz w:val="24"/>
          <w:szCs w:val="24"/>
        </w:rPr>
        <w:t>Ni as shown in Figure 2.3. The presence of the Ti</w:t>
      </w:r>
      <w:r w:rsidRPr="00574B63">
        <w:rPr>
          <w:rFonts w:cs="Times New Roman"/>
          <w:sz w:val="24"/>
          <w:szCs w:val="24"/>
          <w:vertAlign w:val="subscript"/>
        </w:rPr>
        <w:t>2</w:t>
      </w:r>
      <w:r w:rsidRPr="00574B63">
        <w:rPr>
          <w:rFonts w:cs="Times New Roman"/>
          <w:sz w:val="24"/>
          <w:szCs w:val="24"/>
        </w:rPr>
        <w:t xml:space="preserve">Ni precipitation was reported within this study </w:t>
      </w:r>
      <w:r w:rsidR="002F0A15" w:rsidRPr="00574B63">
        <w:rPr>
          <w:rFonts w:cs="Times New Roman"/>
          <w:sz w:val="24"/>
          <w:szCs w:val="24"/>
        </w:rPr>
        <w:fldChar w:fldCharType="begin"/>
      </w:r>
      <w:r w:rsidR="00DC3AC3" w:rsidRPr="00574B63">
        <w:rPr>
          <w:rFonts w:cs="Times New Roman"/>
          <w:sz w:val="24"/>
          <w:szCs w:val="24"/>
        </w:rPr>
        <w:instrText>ADDIN RW.CITE{{204 Zhang,Lei 2007; 208 Zhang,Lei 2007; 202 Starosvetsky,D. 2001}}</w:instrText>
      </w:r>
      <w:r w:rsidR="002F0A15" w:rsidRPr="00574B63">
        <w:rPr>
          <w:rFonts w:cs="Times New Roman"/>
          <w:sz w:val="24"/>
          <w:szCs w:val="24"/>
        </w:rPr>
        <w:fldChar w:fldCharType="separate"/>
      </w:r>
      <w:r w:rsidR="00833000" w:rsidRPr="00574B63">
        <w:rPr>
          <w:rFonts w:cs="Times New Roman"/>
          <w:sz w:val="24"/>
          <w:szCs w:val="24"/>
        </w:rPr>
        <w:t>[50-52]</w:t>
      </w:r>
      <w:r w:rsidR="002F0A15" w:rsidRPr="00574B63">
        <w:rPr>
          <w:rFonts w:cs="Times New Roman"/>
          <w:sz w:val="24"/>
          <w:szCs w:val="24"/>
        </w:rPr>
        <w:fldChar w:fldCharType="end"/>
      </w:r>
      <w:r w:rsidRPr="00574B63">
        <w:rPr>
          <w:rFonts w:cs="Times New Roman"/>
          <w:sz w:val="24"/>
          <w:szCs w:val="24"/>
        </w:rPr>
        <w:t>.</w:t>
      </w:r>
      <w:r>
        <w:rPr>
          <w:rFonts w:cs="Times New Roman"/>
          <w:sz w:val="24"/>
          <w:szCs w:val="24"/>
        </w:rPr>
        <w:t xml:space="preserve"> </w:t>
      </w:r>
    </w:p>
    <w:p w:rsidR="00AB4ED8" w:rsidRDefault="00AB4ED8" w:rsidP="000A704E">
      <w:pPr>
        <w:spacing w:after="0" w:line="360" w:lineRule="auto"/>
        <w:jc w:val="both"/>
        <w:rPr>
          <w:rFonts w:cs="Times New Roman"/>
          <w:sz w:val="24"/>
          <w:szCs w:val="24"/>
          <w:highlight w:val="green"/>
        </w:rPr>
      </w:pPr>
    </w:p>
    <w:p w:rsidR="00656129" w:rsidRPr="00FE02E8" w:rsidRDefault="00656129" w:rsidP="000A704E">
      <w:pPr>
        <w:spacing w:after="0" w:line="360" w:lineRule="auto"/>
        <w:jc w:val="both"/>
        <w:rPr>
          <w:rFonts w:cs="Times New Roman"/>
          <w:sz w:val="24"/>
          <w:szCs w:val="24"/>
          <w:highlight w:val="green"/>
        </w:rPr>
      </w:pPr>
    </w:p>
    <w:p w:rsidR="00C144B7" w:rsidRDefault="000A704E" w:rsidP="009B3476">
      <w:pPr>
        <w:keepNext/>
        <w:spacing w:after="0" w:line="360" w:lineRule="auto"/>
        <w:ind w:left="720" w:firstLine="720"/>
      </w:pPr>
      <w:r w:rsidRPr="008B6E4F">
        <w:rPr>
          <w:rFonts w:cs="Times New Roman"/>
          <w:b/>
          <w:noProof/>
          <w:sz w:val="24"/>
          <w:szCs w:val="24"/>
          <w:lang w:val="en-IE" w:eastAsia="en-IE" w:bidi="ar-SA"/>
        </w:rPr>
        <w:drawing>
          <wp:inline distT="0" distB="0" distL="0" distR="0">
            <wp:extent cx="3862725" cy="2636028"/>
            <wp:effectExtent l="19050" t="19050" r="23475" b="11922"/>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lum bright="-29000" contrast="15000"/>
                    </a:blip>
                    <a:srcRect/>
                    <a:stretch>
                      <a:fillRect/>
                    </a:stretch>
                  </pic:blipFill>
                  <pic:spPr bwMode="auto">
                    <a:xfrm>
                      <a:off x="0" y="0"/>
                      <a:ext cx="3886314" cy="2652126"/>
                    </a:xfrm>
                    <a:prstGeom prst="rect">
                      <a:avLst/>
                    </a:prstGeom>
                    <a:noFill/>
                    <a:ln w="25400">
                      <a:solidFill>
                        <a:schemeClr val="tx1"/>
                      </a:solidFill>
                      <a:miter lim="800000"/>
                      <a:headEnd/>
                      <a:tailEnd/>
                    </a:ln>
                  </pic:spPr>
                </pic:pic>
              </a:graphicData>
            </a:graphic>
          </wp:inline>
        </w:drawing>
      </w:r>
    </w:p>
    <w:p w:rsidR="00656129" w:rsidRDefault="00656129" w:rsidP="005F15A6">
      <w:pPr>
        <w:pStyle w:val="Caption"/>
        <w:spacing w:after="0"/>
        <w:jc w:val="center"/>
      </w:pPr>
    </w:p>
    <w:p w:rsidR="000A704E" w:rsidRPr="004D74EE" w:rsidRDefault="00C144B7" w:rsidP="005F15A6">
      <w:pPr>
        <w:pStyle w:val="Caption"/>
        <w:spacing w:after="0"/>
        <w:jc w:val="center"/>
        <w:rPr>
          <w:rFonts w:cs="Times New Roman"/>
          <w:szCs w:val="24"/>
          <w:lang w:val="en-IE"/>
        </w:rPr>
      </w:pPr>
      <w:bookmarkStart w:id="43" w:name="_Toc271104198"/>
      <w:r>
        <w:t xml:space="preserve">Figure 2. </w:t>
      </w:r>
      <w:fldSimple w:instr=" SEQ Figure_2. \* ARABIC ">
        <w:r w:rsidR="00615116">
          <w:rPr>
            <w:noProof/>
          </w:rPr>
          <w:t>3</w:t>
        </w:r>
      </w:fldSimple>
      <w:r>
        <w:t xml:space="preserve">. Phase diagram of a Ti - Ni </w:t>
      </w:r>
      <w:r w:rsidRPr="00574B63">
        <w:t xml:space="preserve">alloy </w:t>
      </w:r>
      <w:r w:rsidR="002F0A15" w:rsidRPr="004D74EE">
        <w:fldChar w:fldCharType="begin"/>
      </w:r>
      <w:r w:rsidR="00DC3AC3" w:rsidRPr="004D74EE">
        <w:instrText>ADDIN RW.CITE{{337 Massalski, T. B. 1990}}</w:instrText>
      </w:r>
      <w:r w:rsidR="002F0A15" w:rsidRPr="004D74EE">
        <w:fldChar w:fldCharType="separate"/>
      </w:r>
      <w:r w:rsidR="00833000" w:rsidRPr="004D74EE">
        <w:t>[53]</w:t>
      </w:r>
      <w:bookmarkEnd w:id="43"/>
      <w:r w:rsidR="002F0A15" w:rsidRPr="004D74EE">
        <w:fldChar w:fldCharType="end"/>
      </w:r>
    </w:p>
    <w:p w:rsidR="000A704E" w:rsidRDefault="000A704E" w:rsidP="005A5C27">
      <w:pPr>
        <w:spacing w:after="0" w:line="360" w:lineRule="auto"/>
        <w:rPr>
          <w:rFonts w:cs="Times New Roman"/>
          <w:b/>
          <w:sz w:val="24"/>
          <w:szCs w:val="24"/>
          <w:lang w:val="en-IE"/>
        </w:rPr>
      </w:pPr>
    </w:p>
    <w:p w:rsidR="00C144B7" w:rsidRDefault="00C144B7" w:rsidP="00C144B7">
      <w:pPr>
        <w:spacing w:after="0" w:line="360" w:lineRule="auto"/>
        <w:rPr>
          <w:rFonts w:cs="Times New Roman"/>
          <w:b/>
          <w:sz w:val="24"/>
          <w:szCs w:val="24"/>
          <w:lang w:val="en-IE"/>
        </w:rPr>
      </w:pPr>
    </w:p>
    <w:p w:rsidR="00DC3AC3" w:rsidRDefault="000A704E" w:rsidP="000A704E">
      <w:pPr>
        <w:spacing w:after="0" w:line="360" w:lineRule="auto"/>
        <w:jc w:val="both"/>
        <w:rPr>
          <w:rFonts w:cs="Times New Roman"/>
          <w:sz w:val="24"/>
          <w:szCs w:val="24"/>
          <w:lang w:val="en-IE"/>
        </w:rPr>
      </w:pPr>
      <w:r w:rsidRPr="00574B63">
        <w:rPr>
          <w:rFonts w:cs="Times New Roman"/>
          <w:sz w:val="24"/>
          <w:szCs w:val="24"/>
          <w:lang w:val="en-IE"/>
        </w:rPr>
        <w:t>Figure 2.4 shows the formation of the Ni</w:t>
      </w:r>
      <w:r w:rsidRPr="00574B63">
        <w:rPr>
          <w:rFonts w:cs="Times New Roman"/>
          <w:sz w:val="24"/>
          <w:szCs w:val="24"/>
          <w:vertAlign w:val="subscript"/>
          <w:lang w:val="en-IE"/>
        </w:rPr>
        <w:t>3</w:t>
      </w:r>
      <w:r w:rsidRPr="00574B63">
        <w:rPr>
          <w:rFonts w:cs="Times New Roman"/>
          <w:sz w:val="24"/>
          <w:szCs w:val="24"/>
          <w:lang w:val="en-IE"/>
        </w:rPr>
        <w:t>Ti precipitates in austenite B2 NiTi parent phase observed using a TEM at high magnification, for a Ni rich NiTi coating (Ni</w:t>
      </w:r>
      <w:r w:rsidRPr="00574B63">
        <w:rPr>
          <w:rFonts w:cs="Times New Roman"/>
          <w:sz w:val="24"/>
          <w:szCs w:val="24"/>
          <w:vertAlign w:val="subscript"/>
          <w:lang w:val="en-IE"/>
        </w:rPr>
        <w:t>60</w:t>
      </w:r>
      <w:r w:rsidRPr="00574B63">
        <w:rPr>
          <w:rFonts w:cs="Times New Roman"/>
          <w:sz w:val="24"/>
          <w:szCs w:val="24"/>
          <w:lang w:val="en-IE"/>
        </w:rPr>
        <w:t>Ti</w:t>
      </w:r>
      <w:r w:rsidRPr="00574B63">
        <w:rPr>
          <w:rFonts w:cs="Times New Roman"/>
          <w:sz w:val="24"/>
          <w:szCs w:val="24"/>
          <w:vertAlign w:val="subscript"/>
          <w:lang w:val="en-IE"/>
        </w:rPr>
        <w:t>40</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RW.CITE{{266 Nanda Kumar,A.K. 2006}}</w:instrText>
      </w:r>
      <w:r w:rsidR="002F0A15" w:rsidRPr="00574B63">
        <w:rPr>
          <w:rFonts w:cs="Times New Roman"/>
          <w:sz w:val="24"/>
          <w:szCs w:val="24"/>
          <w:lang w:val="en-IE"/>
        </w:rPr>
        <w:fldChar w:fldCharType="separate"/>
      </w:r>
      <w:r w:rsidR="00833000" w:rsidRPr="00574B63">
        <w:rPr>
          <w:rFonts w:cs="Times New Roman"/>
          <w:sz w:val="24"/>
          <w:szCs w:val="24"/>
          <w:lang w:val="en-IE"/>
        </w:rPr>
        <w:t>[46]</w:t>
      </w:r>
      <w:r w:rsidR="002F0A15" w:rsidRPr="00574B63">
        <w:rPr>
          <w:rFonts w:cs="Times New Roman"/>
          <w:sz w:val="24"/>
          <w:szCs w:val="24"/>
          <w:lang w:val="en-IE"/>
        </w:rPr>
        <w:fldChar w:fldCharType="end"/>
      </w:r>
      <w:r w:rsidRPr="00574B63">
        <w:rPr>
          <w:rFonts w:cs="Times New Roman"/>
          <w:sz w:val="24"/>
          <w:szCs w:val="24"/>
          <w:lang w:val="en-IE"/>
        </w:rPr>
        <w:t xml:space="preserve">. Other study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RW.CITE{{328 Fernandes,Francisco M.Braz 2002}}</w:instrText>
      </w:r>
      <w:r w:rsidR="002F0A15" w:rsidRPr="00574B63">
        <w:rPr>
          <w:rFonts w:cs="Times New Roman"/>
          <w:sz w:val="24"/>
          <w:szCs w:val="24"/>
          <w:lang w:val="en-IE"/>
        </w:rPr>
        <w:fldChar w:fldCharType="separate"/>
      </w:r>
      <w:r w:rsidR="00833000" w:rsidRPr="00574B63">
        <w:rPr>
          <w:rFonts w:cs="Times New Roman"/>
          <w:sz w:val="24"/>
          <w:szCs w:val="24"/>
          <w:lang w:val="en-IE"/>
        </w:rPr>
        <w:t>[33]</w:t>
      </w:r>
      <w:r w:rsidR="002F0A15" w:rsidRPr="00574B63">
        <w:rPr>
          <w:rFonts w:cs="Times New Roman"/>
          <w:sz w:val="24"/>
          <w:szCs w:val="24"/>
          <w:lang w:val="en-IE"/>
        </w:rPr>
        <w:fldChar w:fldCharType="end"/>
      </w:r>
      <w:r w:rsidR="0060238E">
        <w:rPr>
          <w:rFonts w:cs="Times New Roman"/>
          <w:sz w:val="24"/>
          <w:szCs w:val="24"/>
          <w:lang w:val="en-IE"/>
        </w:rPr>
        <w:t xml:space="preserve"> reported the </w:t>
      </w:r>
      <w:r w:rsidR="0060238E" w:rsidRPr="007C51F1">
        <w:rPr>
          <w:rFonts w:cs="Times New Roman"/>
          <w:sz w:val="24"/>
          <w:szCs w:val="24"/>
          <w:lang w:val="en-IE"/>
        </w:rPr>
        <w:t>presence</w:t>
      </w:r>
      <w:r w:rsidRPr="00574B63">
        <w:rPr>
          <w:rFonts w:cs="Times New Roman"/>
          <w:sz w:val="24"/>
          <w:szCs w:val="24"/>
          <w:lang w:val="en-IE"/>
        </w:rPr>
        <w:t xml:space="preserve"> of Ni</w:t>
      </w:r>
      <w:r w:rsidRPr="00574B63">
        <w:rPr>
          <w:rFonts w:cs="Times New Roman"/>
          <w:sz w:val="24"/>
          <w:szCs w:val="24"/>
          <w:vertAlign w:val="subscript"/>
          <w:lang w:val="en-IE"/>
        </w:rPr>
        <w:t>3</w:t>
      </w:r>
      <w:r w:rsidRPr="00574B63">
        <w:rPr>
          <w:rFonts w:cs="Times New Roman"/>
          <w:sz w:val="24"/>
          <w:szCs w:val="24"/>
          <w:lang w:val="en-IE"/>
        </w:rPr>
        <w:t>Ti phase with the B2 parent phase when the NiTi SMA was heated at temperature of 545°C for duration of 30 minutes, investigated by high temperature</w:t>
      </w:r>
      <w:r w:rsidRPr="00783CA5">
        <w:rPr>
          <w:rFonts w:cs="Times New Roman"/>
          <w:sz w:val="24"/>
          <w:szCs w:val="24"/>
          <w:lang w:val="en-IE"/>
        </w:rPr>
        <w:t xml:space="preserve"> in situ XRD. However, after cooling to room temperature, the peaks of Ni</w:t>
      </w:r>
      <w:r w:rsidRPr="00783CA5">
        <w:rPr>
          <w:rFonts w:cs="Times New Roman"/>
          <w:sz w:val="24"/>
          <w:szCs w:val="24"/>
          <w:vertAlign w:val="subscript"/>
          <w:lang w:val="en-IE"/>
        </w:rPr>
        <w:t>3</w:t>
      </w:r>
      <w:r>
        <w:rPr>
          <w:rFonts w:cs="Times New Roman"/>
          <w:sz w:val="24"/>
          <w:szCs w:val="24"/>
          <w:lang w:val="en-IE"/>
        </w:rPr>
        <w:t xml:space="preserve">Ti </w:t>
      </w:r>
      <w:r w:rsidRPr="00783CA5">
        <w:rPr>
          <w:rFonts w:cs="Times New Roman"/>
          <w:sz w:val="24"/>
          <w:szCs w:val="24"/>
          <w:lang w:val="en-IE"/>
        </w:rPr>
        <w:t xml:space="preserve">disappeared and </w:t>
      </w:r>
      <w:r>
        <w:rPr>
          <w:rFonts w:cs="Times New Roman"/>
          <w:sz w:val="24"/>
          <w:szCs w:val="24"/>
          <w:lang w:val="en-IE"/>
        </w:rPr>
        <w:t xml:space="preserve">were </w:t>
      </w:r>
      <w:r w:rsidRPr="00783CA5">
        <w:rPr>
          <w:rFonts w:cs="Times New Roman"/>
          <w:sz w:val="24"/>
          <w:szCs w:val="24"/>
          <w:lang w:val="en-IE"/>
        </w:rPr>
        <w:t>replaced by the martensitic phase B19’</w:t>
      </w:r>
      <w:r>
        <w:rPr>
          <w:rFonts w:cs="Times New Roman"/>
          <w:sz w:val="24"/>
          <w:szCs w:val="24"/>
          <w:lang w:val="en-IE"/>
        </w:rPr>
        <w:t>.</w:t>
      </w:r>
    </w:p>
    <w:p w:rsidR="00593E1F" w:rsidRDefault="00593E1F" w:rsidP="000A704E">
      <w:pPr>
        <w:spacing w:after="0" w:line="360" w:lineRule="auto"/>
        <w:jc w:val="both"/>
        <w:rPr>
          <w:rFonts w:cs="Times New Roman"/>
          <w:sz w:val="24"/>
          <w:szCs w:val="24"/>
          <w:lang w:val="en-IE"/>
        </w:rPr>
      </w:pPr>
    </w:p>
    <w:p w:rsidR="00483C36" w:rsidRDefault="00483C36" w:rsidP="000A704E">
      <w:pPr>
        <w:spacing w:after="0" w:line="360" w:lineRule="auto"/>
        <w:jc w:val="both"/>
        <w:rPr>
          <w:rFonts w:cs="Times New Roman"/>
          <w:sz w:val="24"/>
          <w:szCs w:val="24"/>
          <w:lang w:val="en-IE"/>
        </w:rPr>
      </w:pPr>
    </w:p>
    <w:p w:rsidR="00593E1F" w:rsidRDefault="00593E1F" w:rsidP="000A704E">
      <w:pPr>
        <w:spacing w:after="0" w:line="360" w:lineRule="auto"/>
        <w:jc w:val="both"/>
        <w:rPr>
          <w:rFonts w:cs="Times New Roman"/>
          <w:sz w:val="24"/>
          <w:szCs w:val="24"/>
          <w:lang w:val="en-IE"/>
        </w:rPr>
      </w:pPr>
    </w:p>
    <w:p w:rsidR="00593E1F" w:rsidRDefault="00593E1F" w:rsidP="000A704E">
      <w:pPr>
        <w:spacing w:after="0" w:line="360" w:lineRule="auto"/>
        <w:jc w:val="both"/>
        <w:rPr>
          <w:rFonts w:cs="Times New Roman"/>
          <w:sz w:val="24"/>
          <w:szCs w:val="24"/>
          <w:lang w:val="en-IE"/>
        </w:rPr>
      </w:pPr>
    </w:p>
    <w:p w:rsidR="00593E1F" w:rsidRDefault="00593E1F" w:rsidP="000A704E">
      <w:pPr>
        <w:spacing w:after="0" w:line="360" w:lineRule="auto"/>
        <w:jc w:val="both"/>
        <w:rPr>
          <w:rFonts w:cs="Times New Roman"/>
          <w:sz w:val="24"/>
          <w:szCs w:val="24"/>
          <w:lang w:val="en-IE"/>
        </w:rPr>
      </w:pPr>
    </w:p>
    <w:p w:rsidR="00593E1F" w:rsidRDefault="00593E1F" w:rsidP="000A704E">
      <w:pPr>
        <w:spacing w:after="0" w:line="360" w:lineRule="auto"/>
        <w:jc w:val="both"/>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r>
        <w:rPr>
          <w:rFonts w:cs="Times New Roman"/>
          <w:noProof/>
          <w:sz w:val="24"/>
          <w:szCs w:val="24"/>
          <w:lang w:val="en-IE" w:eastAsia="en-IE" w:bidi="ar-SA"/>
        </w:rPr>
        <w:lastRenderedPageBreak/>
        <w:drawing>
          <wp:anchor distT="0" distB="0" distL="114300" distR="114300" simplePos="0" relativeHeight="251620352" behindDoc="0" locked="0" layoutInCell="1" allowOverlap="1">
            <wp:simplePos x="0" y="0"/>
            <wp:positionH relativeFrom="column">
              <wp:posOffset>2774950</wp:posOffset>
            </wp:positionH>
            <wp:positionV relativeFrom="paragraph">
              <wp:posOffset>275590</wp:posOffset>
            </wp:positionV>
            <wp:extent cx="1952625" cy="2312670"/>
            <wp:effectExtent l="19050" t="0" r="9525" b="0"/>
            <wp:wrapSquare wrapText="bothSides"/>
            <wp:docPr id="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cstate="print"/>
                    <a:srcRect/>
                    <a:stretch>
                      <a:fillRect/>
                    </a:stretch>
                  </pic:blipFill>
                  <pic:spPr bwMode="auto">
                    <a:xfrm>
                      <a:off x="0" y="0"/>
                      <a:ext cx="1952625" cy="2312670"/>
                    </a:xfrm>
                    <a:prstGeom prst="rect">
                      <a:avLst/>
                    </a:prstGeom>
                    <a:noFill/>
                    <a:ln w="9525">
                      <a:noFill/>
                      <a:miter lim="800000"/>
                      <a:headEnd/>
                      <a:tailEnd/>
                    </a:ln>
                  </pic:spPr>
                </pic:pic>
              </a:graphicData>
            </a:graphic>
          </wp:anchor>
        </w:drawing>
      </w:r>
      <w:r>
        <w:rPr>
          <w:rFonts w:cs="Times New Roman"/>
          <w:noProof/>
          <w:sz w:val="24"/>
          <w:szCs w:val="24"/>
          <w:lang w:val="en-IE" w:eastAsia="en-IE" w:bidi="ar-SA"/>
        </w:rPr>
        <w:drawing>
          <wp:anchor distT="0" distB="0" distL="114300" distR="114300" simplePos="0" relativeHeight="251619328" behindDoc="0" locked="0" layoutInCell="1" allowOverlap="1">
            <wp:simplePos x="0" y="0"/>
            <wp:positionH relativeFrom="column">
              <wp:posOffset>819150</wp:posOffset>
            </wp:positionH>
            <wp:positionV relativeFrom="paragraph">
              <wp:posOffset>268605</wp:posOffset>
            </wp:positionV>
            <wp:extent cx="1957070" cy="2319020"/>
            <wp:effectExtent l="19050" t="0" r="508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a:stretch>
                      <a:fillRect/>
                    </a:stretch>
                  </pic:blipFill>
                  <pic:spPr bwMode="auto">
                    <a:xfrm>
                      <a:off x="0" y="0"/>
                      <a:ext cx="1957070" cy="2319020"/>
                    </a:xfrm>
                    <a:prstGeom prst="rect">
                      <a:avLst/>
                    </a:prstGeom>
                    <a:noFill/>
                    <a:ln w="9525">
                      <a:noFill/>
                      <a:miter lim="800000"/>
                      <a:headEnd/>
                      <a:tailEnd/>
                    </a:ln>
                  </pic:spPr>
                </pic:pic>
              </a:graphicData>
            </a:graphic>
          </wp:anchor>
        </w:drawing>
      </w: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ind w:left="720" w:firstLine="720"/>
        <w:rPr>
          <w:rFonts w:cs="Times New Roman"/>
          <w:sz w:val="24"/>
          <w:szCs w:val="24"/>
          <w:lang w:val="en-IE"/>
        </w:rPr>
      </w:pPr>
    </w:p>
    <w:p w:rsidR="000A704E" w:rsidRDefault="000A704E" w:rsidP="000A704E">
      <w:pPr>
        <w:spacing w:after="0" w:line="360" w:lineRule="auto"/>
        <w:rPr>
          <w:rFonts w:cs="Times New Roman"/>
          <w:sz w:val="24"/>
          <w:szCs w:val="24"/>
          <w:lang w:val="en-IE"/>
        </w:rPr>
      </w:pPr>
    </w:p>
    <w:p w:rsidR="000A704E" w:rsidRPr="008B6E4F" w:rsidRDefault="000A704E" w:rsidP="000A704E">
      <w:pPr>
        <w:spacing w:after="0" w:line="360" w:lineRule="auto"/>
        <w:rPr>
          <w:rFonts w:cs="Times New Roman"/>
          <w:sz w:val="24"/>
          <w:szCs w:val="24"/>
          <w:lang w:val="en-IE"/>
        </w:rPr>
      </w:pPr>
    </w:p>
    <w:p w:rsidR="00DC3AC3" w:rsidRDefault="00C144B7" w:rsidP="00656129">
      <w:pPr>
        <w:pStyle w:val="Caption"/>
        <w:spacing w:line="360" w:lineRule="auto"/>
        <w:ind w:left="720"/>
      </w:pPr>
      <w:bookmarkStart w:id="44" w:name="_Toc271104199"/>
      <w:r>
        <w:t xml:space="preserve">Figure 2. </w:t>
      </w:r>
      <w:fldSimple w:instr=" SEQ Figure_2. \* ARABIC ">
        <w:r w:rsidR="00615116">
          <w:rPr>
            <w:noProof/>
          </w:rPr>
          <w:t>4</w:t>
        </w:r>
      </w:fldSimple>
      <w:r>
        <w:t>. Bright field image of Ni</w:t>
      </w:r>
      <w:r w:rsidRPr="00C144B7">
        <w:rPr>
          <w:vertAlign w:val="subscript"/>
        </w:rPr>
        <w:t>3</w:t>
      </w:r>
      <w:r>
        <w:t xml:space="preserve">Ti precipitates in austenite B2 phase matrix at magnifications: 88600X and (b) </w:t>
      </w:r>
      <w:r w:rsidRPr="00574B63">
        <w:t xml:space="preserve">122000X </w:t>
      </w:r>
      <w:fldSimple w:instr="ADDIN RW.CITE{{266 Nanda Kumar,A.K. 2006}}">
        <w:r w:rsidR="00833000" w:rsidRPr="00574B63">
          <w:t>[46]</w:t>
        </w:r>
        <w:bookmarkEnd w:id="44"/>
      </w:fldSimple>
    </w:p>
    <w:p w:rsidR="00593E1F" w:rsidRDefault="00593E1F" w:rsidP="00593E1F">
      <w:pPr>
        <w:spacing w:after="0"/>
      </w:pPr>
    </w:p>
    <w:p w:rsidR="00593E1F" w:rsidRPr="00593E1F" w:rsidRDefault="00593E1F" w:rsidP="00593E1F">
      <w:pPr>
        <w:spacing w:after="0"/>
      </w:pPr>
    </w:p>
    <w:p w:rsidR="000A704E" w:rsidRPr="00581C92" w:rsidRDefault="000A704E" w:rsidP="004573B8">
      <w:pPr>
        <w:pStyle w:val="Heading3"/>
        <w:spacing w:before="0" w:line="360" w:lineRule="auto"/>
        <w:rPr>
          <w:szCs w:val="26"/>
          <w:lang w:val="en-IE"/>
        </w:rPr>
      </w:pPr>
      <w:bookmarkStart w:id="45" w:name="_Toc271109207"/>
      <w:r w:rsidRPr="00581C92">
        <w:rPr>
          <w:szCs w:val="26"/>
          <w:lang w:val="en-IE"/>
        </w:rPr>
        <w:t>2.3.2. Applications</w:t>
      </w:r>
      <w:bookmarkEnd w:id="45"/>
    </w:p>
    <w:p w:rsidR="000A704E" w:rsidRPr="00E7238D" w:rsidRDefault="00E7238D" w:rsidP="00E7238D">
      <w:pPr>
        <w:rPr>
          <w:b/>
          <w:sz w:val="26"/>
          <w:szCs w:val="26"/>
          <w:lang w:val="en-IE"/>
        </w:rPr>
      </w:pPr>
      <w:r w:rsidRPr="00E7238D">
        <w:rPr>
          <w:b/>
          <w:sz w:val="26"/>
          <w:szCs w:val="26"/>
          <w:lang w:val="en-IE"/>
        </w:rPr>
        <w:t>(a)</w:t>
      </w:r>
      <w:r w:rsidR="000A704E" w:rsidRPr="00E7238D">
        <w:rPr>
          <w:b/>
          <w:sz w:val="26"/>
          <w:szCs w:val="26"/>
          <w:lang w:val="en-IE"/>
        </w:rPr>
        <w:t xml:space="preserve"> Applications in medicine </w:t>
      </w:r>
    </w:p>
    <w:p w:rsidR="000A704E" w:rsidRPr="008B6E4F" w:rsidRDefault="000A704E" w:rsidP="00581C92">
      <w:pPr>
        <w:spacing w:after="0" w:line="360" w:lineRule="auto"/>
        <w:jc w:val="both"/>
        <w:rPr>
          <w:rFonts w:cs="Times New Roman"/>
          <w:sz w:val="24"/>
          <w:szCs w:val="24"/>
          <w:lang w:val="en-IE"/>
        </w:rPr>
      </w:pPr>
      <w:r>
        <w:rPr>
          <w:rFonts w:cs="Times New Roman"/>
          <w:sz w:val="24"/>
          <w:szCs w:val="24"/>
          <w:lang w:val="en-IE"/>
        </w:rPr>
        <w:t xml:space="preserve">In general, NiTi </w:t>
      </w:r>
      <w:r w:rsidRPr="00656129">
        <w:rPr>
          <w:rFonts w:cs="Times New Roman"/>
          <w:sz w:val="24"/>
          <w:szCs w:val="24"/>
          <w:lang w:val="en-IE"/>
        </w:rPr>
        <w:t>SMAs are</w:t>
      </w:r>
      <w:r w:rsidRPr="008B6E4F">
        <w:rPr>
          <w:rFonts w:cs="Times New Roman"/>
          <w:sz w:val="24"/>
          <w:szCs w:val="24"/>
          <w:lang w:val="en-IE"/>
        </w:rPr>
        <w:t xml:space="preserve"> </w:t>
      </w:r>
      <w:r w:rsidRPr="00574B63">
        <w:rPr>
          <w:rFonts w:cs="Times New Roman"/>
          <w:sz w:val="24"/>
          <w:szCs w:val="24"/>
          <w:lang w:val="en-IE"/>
        </w:rPr>
        <w:t>used in medical devices due to their superelasticity, shape memory characteristic and its biocompatibility</w:t>
      </w:r>
      <w:r w:rsidR="00741387" w:rsidRPr="00574B63">
        <w:rPr>
          <w:rFonts w:cs="Times New Roman"/>
          <w:sz w:val="24"/>
          <w:szCs w:val="24"/>
          <w:lang w:val="en-IE"/>
        </w:rPr>
        <w:t xml:space="preserve">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RW.CITE{{215 Chu,Paul K. 2007; 279 El Medawar,L. 2002; 202 Starosvetsky,D. 2001; 278 Duerig,T. 1999}}</w:instrText>
      </w:r>
      <w:r w:rsidR="002F0A15" w:rsidRPr="00574B63">
        <w:rPr>
          <w:rFonts w:cs="Times New Roman"/>
          <w:sz w:val="24"/>
          <w:szCs w:val="24"/>
          <w:lang w:val="en-IE"/>
        </w:rPr>
        <w:fldChar w:fldCharType="separate"/>
      </w:r>
      <w:r w:rsidR="00833000" w:rsidRPr="00574B63">
        <w:rPr>
          <w:rFonts w:cs="Times New Roman"/>
          <w:sz w:val="24"/>
          <w:szCs w:val="24"/>
          <w:lang w:val="en-IE"/>
        </w:rPr>
        <w:t>[13-15, 52]</w:t>
      </w:r>
      <w:r w:rsidR="002F0A15" w:rsidRPr="00574B63">
        <w:rPr>
          <w:rFonts w:cs="Times New Roman"/>
          <w:sz w:val="24"/>
          <w:szCs w:val="24"/>
          <w:lang w:val="en-IE"/>
        </w:rPr>
        <w:fldChar w:fldCharType="end"/>
      </w:r>
      <w:r w:rsidRPr="00574B63">
        <w:rPr>
          <w:rFonts w:cs="Times New Roman"/>
          <w:sz w:val="24"/>
          <w:szCs w:val="24"/>
          <w:lang w:val="en-IE"/>
        </w:rPr>
        <w:t xml:space="preserve">. These properties are utilised in internal and external biomedical devices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RW.CITE{{192 Shabalovskaya,S. 2008; 215 Chu,Paul K. 2007; 279 El Medawar,L. 2002; 278 Duerig,T. 1999}}</w:instrText>
      </w:r>
      <w:r w:rsidR="002F0A15" w:rsidRPr="00574B63">
        <w:rPr>
          <w:rFonts w:cs="Times New Roman"/>
          <w:sz w:val="24"/>
          <w:szCs w:val="24"/>
          <w:lang w:val="en-IE"/>
        </w:rPr>
        <w:fldChar w:fldCharType="separate"/>
      </w:r>
      <w:r w:rsidR="00833000" w:rsidRPr="00574B63">
        <w:rPr>
          <w:rFonts w:cs="Times New Roman"/>
          <w:sz w:val="24"/>
          <w:szCs w:val="24"/>
          <w:lang w:val="en-IE"/>
        </w:rPr>
        <w:t>[2, 13-15]</w:t>
      </w:r>
      <w:r w:rsidR="002F0A15" w:rsidRPr="00574B63">
        <w:rPr>
          <w:rFonts w:cs="Times New Roman"/>
          <w:sz w:val="24"/>
          <w:szCs w:val="24"/>
          <w:lang w:val="en-IE"/>
        </w:rPr>
        <w:fldChar w:fldCharType="end"/>
      </w:r>
      <w:r w:rsidRPr="00574B63">
        <w:rPr>
          <w:rFonts w:cs="Times New Roman"/>
          <w:sz w:val="24"/>
          <w:szCs w:val="24"/>
          <w:lang w:val="en-IE"/>
        </w:rPr>
        <w:t xml:space="preserve">. Duerig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RW.CITE{{278 Duerig,T. 1999}}</w:instrText>
      </w:r>
      <w:r w:rsidR="002F0A15" w:rsidRPr="00574B63">
        <w:rPr>
          <w:rFonts w:cs="Times New Roman"/>
          <w:sz w:val="24"/>
          <w:szCs w:val="24"/>
          <w:lang w:val="en-IE"/>
        </w:rPr>
        <w:fldChar w:fldCharType="separate"/>
      </w:r>
      <w:r w:rsidR="00833000" w:rsidRPr="00574B63">
        <w:rPr>
          <w:rFonts w:cs="Times New Roman"/>
          <w:sz w:val="24"/>
          <w:szCs w:val="24"/>
          <w:lang w:val="en-IE"/>
        </w:rPr>
        <w:t>[15]</w:t>
      </w:r>
      <w:r w:rsidR="002F0A15" w:rsidRPr="00574B63">
        <w:rPr>
          <w:rFonts w:cs="Times New Roman"/>
          <w:sz w:val="24"/>
          <w:szCs w:val="24"/>
          <w:lang w:val="en-IE"/>
        </w:rPr>
        <w:fldChar w:fldCharType="end"/>
      </w:r>
      <w:r w:rsidRPr="00574B63">
        <w:rPr>
          <w:rFonts w:cs="Times New Roman"/>
          <w:sz w:val="24"/>
          <w:szCs w:val="24"/>
          <w:lang w:val="en-IE"/>
        </w:rPr>
        <w:t xml:space="preserve"> reported the use of NiTi SMA in medical applications and reviewed the important reasons for the success of this material. In terms of the application within the human body, surface properties and corrosion resistance are the most important factors that determine its biocompatibility. However, there are concerns with this material due to the possibility of the Ni been released into the human body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RW.CITE{{192 Shabalovskaya,S. 2008; 215 Chu,Paul K. 2007; 269 Chu,C.L. 2007; 270 Firstov,G.S. 2002}}</w:instrText>
      </w:r>
      <w:r w:rsidR="002F0A15" w:rsidRPr="00574B63">
        <w:rPr>
          <w:rFonts w:cs="Times New Roman"/>
          <w:sz w:val="24"/>
          <w:szCs w:val="24"/>
          <w:lang w:val="en-IE"/>
        </w:rPr>
        <w:fldChar w:fldCharType="separate"/>
      </w:r>
      <w:r w:rsidR="00833000" w:rsidRPr="00574B63">
        <w:rPr>
          <w:rFonts w:cs="Times New Roman"/>
          <w:sz w:val="24"/>
          <w:szCs w:val="24"/>
          <w:lang w:val="en-IE"/>
        </w:rPr>
        <w:t>[2, 3, 8, 13]</w:t>
      </w:r>
      <w:r w:rsidR="002F0A15" w:rsidRPr="00574B63">
        <w:rPr>
          <w:rFonts w:cs="Times New Roman"/>
          <w:sz w:val="24"/>
          <w:szCs w:val="24"/>
          <w:lang w:val="en-IE"/>
        </w:rPr>
        <w:fldChar w:fldCharType="end"/>
      </w:r>
      <w:r w:rsidRPr="00574B63">
        <w:rPr>
          <w:rFonts w:cs="Times New Roman"/>
          <w:sz w:val="24"/>
          <w:szCs w:val="24"/>
          <w:lang w:val="en-IE"/>
        </w:rPr>
        <w:t xml:space="preserve">. Therefore the barrier layer was deposited to impede the diffusion of Ni ions. TiN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RW.CITE{{202 Starosvetsky,D. 2001}}</w:instrText>
      </w:r>
      <w:r w:rsidR="002F0A15" w:rsidRPr="00574B63">
        <w:rPr>
          <w:rFonts w:cs="Times New Roman"/>
          <w:sz w:val="24"/>
          <w:szCs w:val="24"/>
          <w:lang w:val="en-IE"/>
        </w:rPr>
        <w:fldChar w:fldCharType="separate"/>
      </w:r>
      <w:r w:rsidR="00833000" w:rsidRPr="00574B63">
        <w:rPr>
          <w:rFonts w:cs="Times New Roman"/>
          <w:sz w:val="24"/>
          <w:szCs w:val="24"/>
          <w:lang w:val="en-IE"/>
        </w:rPr>
        <w:t>[52]</w:t>
      </w:r>
      <w:r w:rsidR="002F0A15" w:rsidRPr="00574B63">
        <w:rPr>
          <w:rFonts w:cs="Times New Roman"/>
          <w:sz w:val="24"/>
          <w:szCs w:val="24"/>
          <w:lang w:val="en-IE"/>
        </w:rPr>
        <w:fldChar w:fldCharType="end"/>
      </w:r>
      <w:r w:rsidRPr="00574B63">
        <w:rPr>
          <w:rFonts w:cs="Times New Roman"/>
          <w:sz w:val="24"/>
          <w:szCs w:val="24"/>
          <w:lang w:val="en-IE"/>
        </w:rPr>
        <w:t xml:space="preserve"> and TiO</w:t>
      </w:r>
      <w:r w:rsidRPr="00574B63">
        <w:rPr>
          <w:rFonts w:cs="Times New Roman"/>
          <w:sz w:val="24"/>
          <w:szCs w:val="24"/>
          <w:vertAlign w:val="subscript"/>
          <w:lang w:val="en-IE"/>
        </w:rPr>
        <w:t>2</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RW.CITE{{213 Pohl,M. 2008; 215 Chu,Paul K. 2007}}</w:instrText>
      </w:r>
      <w:r w:rsidR="002F0A15" w:rsidRPr="00574B63">
        <w:rPr>
          <w:rFonts w:cs="Times New Roman"/>
          <w:sz w:val="24"/>
          <w:szCs w:val="24"/>
          <w:lang w:val="en-IE"/>
        </w:rPr>
        <w:fldChar w:fldCharType="separate"/>
      </w:r>
      <w:r w:rsidR="00833000" w:rsidRPr="00574B63">
        <w:rPr>
          <w:rFonts w:cs="Times New Roman"/>
          <w:sz w:val="24"/>
          <w:szCs w:val="24"/>
          <w:lang w:val="en-IE"/>
        </w:rPr>
        <w:t>[5, 13]</w:t>
      </w:r>
      <w:r w:rsidR="002F0A15" w:rsidRPr="00574B63">
        <w:rPr>
          <w:rFonts w:cs="Times New Roman"/>
          <w:sz w:val="24"/>
          <w:szCs w:val="24"/>
          <w:lang w:val="en-IE"/>
        </w:rPr>
        <w:fldChar w:fldCharType="end"/>
      </w:r>
      <w:r w:rsidR="00D34D5D" w:rsidRPr="00574B63">
        <w:rPr>
          <w:rFonts w:cs="Times New Roman"/>
          <w:sz w:val="24"/>
          <w:szCs w:val="24"/>
          <w:lang w:val="en-IE"/>
        </w:rPr>
        <w:t xml:space="preserve"> </w:t>
      </w:r>
      <w:r w:rsidRPr="00574B63">
        <w:rPr>
          <w:rFonts w:cs="Times New Roman"/>
          <w:sz w:val="24"/>
          <w:szCs w:val="24"/>
          <w:lang w:val="en-IE"/>
        </w:rPr>
        <w:t>have been used as barrier layers on NiTi SMAs using various methods. Both applied</w:t>
      </w:r>
      <w:r>
        <w:rPr>
          <w:rFonts w:cs="Times New Roman"/>
          <w:sz w:val="24"/>
          <w:szCs w:val="24"/>
          <w:lang w:val="en-IE"/>
        </w:rPr>
        <w:t xml:space="preserve"> </w:t>
      </w:r>
      <w:r w:rsidRPr="00574B63">
        <w:rPr>
          <w:rFonts w:cs="Times New Roman"/>
          <w:sz w:val="24"/>
          <w:szCs w:val="24"/>
          <w:lang w:val="en-IE"/>
        </w:rPr>
        <w:t xml:space="preserve">layers have proven to increase the corrosion and mechanical properties of the NiTi SMA </w:t>
      </w:r>
      <w:r w:rsidR="002F0A15" w:rsidRPr="00574B63">
        <w:rPr>
          <w:rFonts w:cs="Times New Roman"/>
          <w:sz w:val="24"/>
          <w:szCs w:val="24"/>
          <w:lang w:val="en-IE"/>
        </w:rPr>
        <w:fldChar w:fldCharType="begin"/>
      </w:r>
      <w:r w:rsidR="00741387" w:rsidRPr="00574B63">
        <w:rPr>
          <w:rFonts w:cs="Times New Roman"/>
          <w:sz w:val="24"/>
          <w:szCs w:val="24"/>
          <w:lang w:val="en-IE"/>
        </w:rPr>
        <w:instrText>ADDIN RW.CITE{{213 Pohl,M. 2008; 215 Chu,Paul K. 2007; 202 Starosvetsky,D. 2001}}</w:instrText>
      </w:r>
      <w:r w:rsidR="002F0A15" w:rsidRPr="00574B63">
        <w:rPr>
          <w:rFonts w:cs="Times New Roman"/>
          <w:sz w:val="24"/>
          <w:szCs w:val="24"/>
          <w:lang w:val="en-IE"/>
        </w:rPr>
        <w:fldChar w:fldCharType="separate"/>
      </w:r>
      <w:r w:rsidR="00833000" w:rsidRPr="00574B63">
        <w:rPr>
          <w:rFonts w:cs="Times New Roman"/>
          <w:sz w:val="24"/>
          <w:szCs w:val="24"/>
          <w:lang w:val="en-IE"/>
        </w:rPr>
        <w:t>[5, 13, 52]</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0A704E" w:rsidRDefault="000A704E" w:rsidP="000A704E">
      <w:pPr>
        <w:spacing w:after="0" w:line="360" w:lineRule="auto"/>
        <w:jc w:val="both"/>
        <w:rPr>
          <w:rFonts w:cs="Times New Roman"/>
          <w:sz w:val="24"/>
          <w:szCs w:val="24"/>
          <w:lang w:val="en-IE"/>
        </w:rPr>
      </w:pPr>
    </w:p>
    <w:p w:rsidR="000A704E" w:rsidRPr="00E7238D" w:rsidRDefault="00E7238D" w:rsidP="00E7238D">
      <w:pPr>
        <w:rPr>
          <w:b/>
          <w:i/>
          <w:sz w:val="26"/>
          <w:szCs w:val="26"/>
          <w:lang w:val="en-IE"/>
        </w:rPr>
      </w:pPr>
      <w:r w:rsidRPr="00E7238D">
        <w:rPr>
          <w:b/>
          <w:sz w:val="26"/>
          <w:szCs w:val="26"/>
          <w:lang w:val="en-IE"/>
        </w:rPr>
        <w:t>(b)</w:t>
      </w:r>
      <w:r w:rsidR="000A704E" w:rsidRPr="00E7238D">
        <w:rPr>
          <w:b/>
          <w:sz w:val="26"/>
          <w:szCs w:val="26"/>
          <w:lang w:val="en-IE"/>
        </w:rPr>
        <w:t xml:space="preserve"> Application in MEMS</w:t>
      </w:r>
    </w:p>
    <w:p w:rsidR="000A704E" w:rsidRDefault="007673EB" w:rsidP="00A717C3">
      <w:pPr>
        <w:spacing w:after="0" w:line="360" w:lineRule="auto"/>
        <w:jc w:val="both"/>
        <w:rPr>
          <w:rFonts w:cs="Times New Roman"/>
          <w:sz w:val="24"/>
          <w:szCs w:val="24"/>
          <w:lang w:val="en-IE"/>
        </w:rPr>
      </w:pPr>
      <w:r w:rsidRPr="007673EB">
        <w:rPr>
          <w:rFonts w:cs="Times New Roman"/>
          <w:sz w:val="24"/>
          <w:szCs w:val="24"/>
          <w:lang w:val="en-IE"/>
        </w:rPr>
        <w:t>T</w:t>
      </w:r>
      <w:r w:rsidR="000A704E" w:rsidRPr="007673EB">
        <w:rPr>
          <w:rFonts w:cs="Times New Roman"/>
          <w:sz w:val="24"/>
          <w:szCs w:val="24"/>
          <w:lang w:val="en-IE"/>
        </w:rPr>
        <w:t>he ability to recover large transformation stress and strain upon heating and cooling, superelastic properties, high chemical resistance and biocompatibility</w:t>
      </w:r>
      <w:r w:rsidRPr="007673EB">
        <w:rPr>
          <w:rFonts w:cs="Times New Roman"/>
          <w:sz w:val="24"/>
          <w:szCs w:val="24"/>
          <w:lang w:val="en-IE"/>
        </w:rPr>
        <w:t xml:space="preserve"> are</w:t>
      </w:r>
      <w:r>
        <w:rPr>
          <w:rFonts w:cs="Times New Roman"/>
          <w:sz w:val="24"/>
          <w:szCs w:val="24"/>
          <w:lang w:val="en-IE"/>
        </w:rPr>
        <w:t xml:space="preserve"> the </w:t>
      </w:r>
      <w:r>
        <w:rPr>
          <w:rFonts w:cs="Times New Roman"/>
          <w:sz w:val="24"/>
          <w:szCs w:val="24"/>
          <w:lang w:val="en-IE"/>
        </w:rPr>
        <w:lastRenderedPageBreak/>
        <w:t>important parameters that influence the use of NiTi SMA coatings in micro-e</w:t>
      </w:r>
      <w:r w:rsidR="00E7238D">
        <w:rPr>
          <w:rFonts w:cs="Times New Roman"/>
          <w:sz w:val="24"/>
          <w:szCs w:val="24"/>
          <w:lang w:val="en-IE"/>
        </w:rPr>
        <w:t xml:space="preserve">lectro mechanical </w:t>
      </w:r>
      <w:r w:rsidR="00E7238D" w:rsidRPr="00574B63">
        <w:rPr>
          <w:rFonts w:cs="Times New Roman"/>
          <w:sz w:val="24"/>
          <w:szCs w:val="24"/>
          <w:lang w:val="en-IE"/>
        </w:rPr>
        <w:t>systems</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RW.CITE{{273 Fu,Y.Q. 2006; 283 Fu,Yongqing 2004; 282 Makino,Eiji 2001}}</w:instrText>
      </w:r>
      <w:r w:rsidR="002F0A15" w:rsidRPr="00574B63">
        <w:rPr>
          <w:rFonts w:cs="Times New Roman"/>
          <w:sz w:val="24"/>
          <w:szCs w:val="24"/>
          <w:lang w:val="en-IE"/>
        </w:rPr>
        <w:fldChar w:fldCharType="separate"/>
      </w:r>
      <w:r w:rsidR="00833000" w:rsidRPr="00574B63">
        <w:rPr>
          <w:rFonts w:cs="Times New Roman"/>
          <w:sz w:val="24"/>
          <w:szCs w:val="24"/>
          <w:lang w:val="en-IE"/>
        </w:rPr>
        <w:t>[1, 17, 19]</w:t>
      </w:r>
      <w:r w:rsidR="002F0A15" w:rsidRPr="00574B63">
        <w:rPr>
          <w:rFonts w:cs="Times New Roman"/>
          <w:sz w:val="24"/>
          <w:szCs w:val="24"/>
          <w:lang w:val="en-IE"/>
        </w:rPr>
        <w:fldChar w:fldCharType="end"/>
      </w:r>
      <w:r w:rsidR="000A704E" w:rsidRPr="00574B63">
        <w:rPr>
          <w:rFonts w:cs="Times New Roman"/>
          <w:sz w:val="24"/>
          <w:szCs w:val="24"/>
          <w:lang w:val="en-IE"/>
        </w:rPr>
        <w:t xml:space="preserve">. The reversible martensitic transformation behaviour that occurs within this material is capable of generating significant displacements. The use of bulk NiTi SMA </w:t>
      </w:r>
      <w:r w:rsidR="0079024A" w:rsidRPr="00574B63">
        <w:rPr>
          <w:rFonts w:cs="Times New Roman"/>
          <w:sz w:val="24"/>
          <w:szCs w:val="24"/>
          <w:lang w:val="en-IE"/>
        </w:rPr>
        <w:t>material</w:t>
      </w:r>
      <w:r w:rsidR="000A704E" w:rsidRPr="00574B63">
        <w:rPr>
          <w:rFonts w:cs="Times New Roman"/>
          <w:sz w:val="24"/>
          <w:szCs w:val="24"/>
          <w:lang w:val="en-IE"/>
        </w:rPr>
        <w:t xml:space="preserve"> as an actuator was found to demonstrate a slow response rate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RW.CITE{{223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[18]</w:t>
      </w:r>
      <w:r w:rsidR="002F0A15" w:rsidRPr="00574B63">
        <w:rPr>
          <w:rFonts w:cs="Times New Roman"/>
          <w:sz w:val="24"/>
          <w:szCs w:val="24"/>
          <w:lang w:val="en-IE"/>
        </w:rPr>
        <w:fldChar w:fldCharType="end"/>
      </w:r>
      <w:r w:rsidR="000A704E" w:rsidRPr="00574B63">
        <w:rPr>
          <w:rFonts w:cs="Times New Roman"/>
          <w:sz w:val="24"/>
          <w:szCs w:val="24"/>
          <w:lang w:val="en-IE"/>
        </w:rPr>
        <w:t>. However, the application of NiTi SMA thin</w:t>
      </w:r>
      <w:r w:rsidR="0079024A" w:rsidRPr="00574B63">
        <w:rPr>
          <w:rFonts w:cs="Times New Roman"/>
          <w:sz w:val="24"/>
          <w:szCs w:val="24"/>
          <w:lang w:val="en-IE"/>
        </w:rPr>
        <w:t xml:space="preserve"> coatings has proved to</w:t>
      </w:r>
      <w:r w:rsidR="000A704E" w:rsidRPr="00574B63">
        <w:rPr>
          <w:rFonts w:cs="Times New Roman"/>
          <w:sz w:val="24"/>
          <w:szCs w:val="24"/>
          <w:lang w:val="en-IE"/>
        </w:rPr>
        <w:t xml:space="preserve"> significantly </w:t>
      </w:r>
      <w:r w:rsidR="0079024A" w:rsidRPr="00574B63">
        <w:rPr>
          <w:rFonts w:cs="Times New Roman"/>
          <w:sz w:val="24"/>
          <w:szCs w:val="24"/>
          <w:lang w:val="en-IE"/>
        </w:rPr>
        <w:t xml:space="preserve">increase </w:t>
      </w:r>
      <w:r w:rsidR="000A704E" w:rsidRPr="00574B63">
        <w:rPr>
          <w:rFonts w:cs="Times New Roman"/>
          <w:sz w:val="24"/>
          <w:szCs w:val="24"/>
          <w:lang w:val="en-IE"/>
        </w:rPr>
        <w:t xml:space="preserve">the response rate due to their surface-to-volume ratio effect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RW.CITE{{283 Fu,Yongqing 2004; 223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[1, 18]</w:t>
      </w:r>
      <w:r w:rsidR="002F0A15" w:rsidRPr="00574B63">
        <w:rPr>
          <w:rFonts w:cs="Times New Roman"/>
          <w:sz w:val="24"/>
          <w:szCs w:val="24"/>
          <w:lang w:val="en-IE"/>
        </w:rPr>
        <w:fldChar w:fldCharType="end"/>
      </w:r>
      <w:r w:rsidR="000A704E" w:rsidRPr="00574B63">
        <w:rPr>
          <w:rFonts w:cs="Times New Roman"/>
          <w:sz w:val="24"/>
          <w:szCs w:val="24"/>
          <w:lang w:val="en-IE"/>
        </w:rPr>
        <w:t>. Therefore, a small amount of thermal mass of the NiTi SMA thin coating can reduce the response time and increase the speed of operation during a heating</w:t>
      </w:r>
      <w:r w:rsidR="000A704E">
        <w:rPr>
          <w:rFonts w:cs="Times New Roman"/>
          <w:sz w:val="24"/>
          <w:szCs w:val="24"/>
          <w:lang w:val="en-IE"/>
        </w:rPr>
        <w:t xml:space="preserve"> and cooling cycle. This feature provides a work output per unit volume higher than other kinds of actuators, like piezoelectric and </w:t>
      </w:r>
      <w:r w:rsidR="000A704E" w:rsidRPr="00574B63">
        <w:rPr>
          <w:rFonts w:cs="Times New Roman"/>
          <w:sz w:val="24"/>
          <w:szCs w:val="24"/>
          <w:lang w:val="en-IE"/>
        </w:rPr>
        <w:t xml:space="preserve">magnetic actuators, which make the NiTi SMA coating a very promising material for MEMS devices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RW.CITE{{283 Fu,Yongqing 2004; 201 Surbled,Patrick 2001}}</w:instrText>
      </w:r>
      <w:r w:rsidR="002F0A15" w:rsidRPr="00574B63">
        <w:rPr>
          <w:rFonts w:cs="Times New Roman"/>
          <w:sz w:val="24"/>
          <w:szCs w:val="24"/>
          <w:lang w:val="en-IE"/>
        </w:rPr>
        <w:fldChar w:fldCharType="separate"/>
      </w:r>
      <w:r w:rsidR="00833000" w:rsidRPr="00574B63">
        <w:rPr>
          <w:rFonts w:cs="Times New Roman"/>
          <w:sz w:val="24"/>
          <w:szCs w:val="24"/>
          <w:lang w:val="en-IE"/>
        </w:rPr>
        <w:t>[1, 32]</w:t>
      </w:r>
      <w:r w:rsidR="002F0A15" w:rsidRPr="00574B63">
        <w:rPr>
          <w:rFonts w:cs="Times New Roman"/>
          <w:sz w:val="24"/>
          <w:szCs w:val="24"/>
          <w:lang w:val="en-IE"/>
        </w:rPr>
        <w:fldChar w:fldCharType="end"/>
      </w:r>
      <w:r w:rsidR="000A704E" w:rsidRPr="00574B63">
        <w:rPr>
          <w:rFonts w:cs="Times New Roman"/>
          <w:sz w:val="24"/>
          <w:szCs w:val="24"/>
          <w:lang w:val="en-IE"/>
        </w:rPr>
        <w:t xml:space="preserve">. The actuator can perform a physical actuation such as push, move and place when it is heated by electron-beam or photon-beam instead of the traditional Joule heating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RW.CITE{{273 Fu,Y.Q. 2006}}</w:instrText>
      </w:r>
      <w:r w:rsidR="002F0A15" w:rsidRPr="00574B63">
        <w:rPr>
          <w:rFonts w:cs="Times New Roman"/>
          <w:sz w:val="24"/>
          <w:szCs w:val="24"/>
          <w:lang w:val="en-IE"/>
        </w:rPr>
        <w:fldChar w:fldCharType="separate"/>
      </w:r>
      <w:r w:rsidR="00833000" w:rsidRPr="00574B63">
        <w:rPr>
          <w:rFonts w:cs="Times New Roman"/>
          <w:sz w:val="24"/>
          <w:szCs w:val="24"/>
          <w:lang w:val="en-IE"/>
        </w:rPr>
        <w:t>[19]</w:t>
      </w:r>
      <w:r w:rsidR="002F0A15" w:rsidRPr="00574B63">
        <w:rPr>
          <w:rFonts w:cs="Times New Roman"/>
          <w:sz w:val="24"/>
          <w:szCs w:val="24"/>
          <w:lang w:val="en-IE"/>
        </w:rPr>
        <w:fldChar w:fldCharType="end"/>
      </w:r>
      <w:r w:rsidR="000A704E" w:rsidRPr="00574B63">
        <w:rPr>
          <w:rFonts w:cs="Times New Roman"/>
          <w:sz w:val="24"/>
          <w:szCs w:val="24"/>
          <w:lang w:val="en-IE"/>
        </w:rPr>
        <w:t xml:space="preserve">. Fu </w:t>
      </w:r>
      <w:r w:rsidR="007B655B" w:rsidRPr="007B655B">
        <w:rPr>
          <w:rFonts w:cs="Times New Roman"/>
          <w:i/>
          <w:sz w:val="24"/>
          <w:szCs w:val="24"/>
          <w:lang w:val="en-IE"/>
        </w:rPr>
        <w:t>et al.</w:t>
      </w:r>
      <w:r w:rsidR="000A704E" w:rsidRPr="00574B63">
        <w:rPr>
          <w:rFonts w:cs="Times New Roman"/>
          <w:sz w:val="24"/>
          <w:szCs w:val="24"/>
          <w:lang w:val="en-IE"/>
        </w:rPr>
        <w:t xml:space="preserve"> </w:t>
      </w:r>
      <w:r w:rsidR="002F0A15" w:rsidRPr="00574B63">
        <w:rPr>
          <w:rFonts w:cs="Times New Roman"/>
          <w:sz w:val="24"/>
          <w:szCs w:val="24"/>
          <w:lang w:val="en-IE"/>
        </w:rPr>
        <w:fldChar w:fldCharType="begin"/>
      </w:r>
      <w:r w:rsidR="00DC3AC3" w:rsidRPr="00574B63">
        <w:rPr>
          <w:rFonts w:cs="Times New Roman"/>
          <w:sz w:val="24"/>
          <w:szCs w:val="24"/>
          <w:lang w:val="en-IE"/>
        </w:rPr>
        <w:instrText>ADDIN RW.CITE{{283 Fu,Yongqing 2004}}</w:instrText>
      </w:r>
      <w:r w:rsidR="002F0A15" w:rsidRPr="00574B63">
        <w:rPr>
          <w:rFonts w:cs="Times New Roman"/>
          <w:sz w:val="24"/>
          <w:szCs w:val="24"/>
          <w:lang w:val="en-IE"/>
        </w:rPr>
        <w:fldChar w:fldCharType="separate"/>
      </w:r>
      <w:r w:rsidR="00833000" w:rsidRPr="00574B63">
        <w:rPr>
          <w:rFonts w:cs="Times New Roman"/>
          <w:sz w:val="24"/>
          <w:szCs w:val="24"/>
          <w:lang w:val="en-IE"/>
        </w:rPr>
        <w:t>[1]</w:t>
      </w:r>
      <w:r w:rsidR="002F0A15" w:rsidRPr="00574B63">
        <w:rPr>
          <w:rFonts w:cs="Times New Roman"/>
          <w:sz w:val="24"/>
          <w:szCs w:val="24"/>
          <w:lang w:val="en-IE"/>
        </w:rPr>
        <w:fldChar w:fldCharType="end"/>
      </w:r>
      <w:r w:rsidR="00D34D5D" w:rsidRPr="00574B63">
        <w:rPr>
          <w:rFonts w:cs="Times New Roman"/>
          <w:sz w:val="24"/>
          <w:szCs w:val="24"/>
          <w:lang w:val="en-IE"/>
        </w:rPr>
        <w:t xml:space="preserve"> </w:t>
      </w:r>
      <w:r w:rsidR="000A704E" w:rsidRPr="00574B63">
        <w:rPr>
          <w:rFonts w:cs="Times New Roman"/>
          <w:sz w:val="24"/>
          <w:szCs w:val="24"/>
          <w:lang w:val="en-IE"/>
        </w:rPr>
        <w:t>listed some</w:t>
      </w:r>
      <w:r w:rsidR="0060238E">
        <w:rPr>
          <w:rFonts w:cs="Times New Roman"/>
          <w:sz w:val="24"/>
          <w:szCs w:val="24"/>
          <w:lang w:val="en-IE"/>
        </w:rPr>
        <w:t xml:space="preserve"> basic characteristic</w:t>
      </w:r>
      <w:r w:rsidR="000A704E">
        <w:rPr>
          <w:rFonts w:cs="Times New Roman"/>
          <w:sz w:val="24"/>
          <w:szCs w:val="24"/>
          <w:lang w:val="en-IE"/>
        </w:rPr>
        <w:t>s for NiTi SMA that should be employed in this application. The requirements are as follows:</w:t>
      </w:r>
    </w:p>
    <w:p w:rsidR="000A704E" w:rsidRDefault="000A704E" w:rsidP="00A717C3">
      <w:pPr>
        <w:spacing w:after="0" w:line="360" w:lineRule="auto"/>
        <w:jc w:val="both"/>
        <w:rPr>
          <w:rFonts w:cs="Times New Roman"/>
          <w:sz w:val="24"/>
          <w:szCs w:val="24"/>
          <w:lang w:val="en-IE"/>
        </w:rPr>
      </w:pP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(i)</w:t>
      </w:r>
      <w:r>
        <w:rPr>
          <w:rFonts w:cs="Times New Roman"/>
          <w:sz w:val="24"/>
          <w:szCs w:val="24"/>
          <w:lang w:val="en-IE"/>
        </w:rPr>
        <w:tab/>
        <w:t>low residual stress</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(ii)</w:t>
      </w:r>
      <w:r>
        <w:rPr>
          <w:rFonts w:cs="Times New Roman"/>
          <w:sz w:val="24"/>
          <w:szCs w:val="24"/>
          <w:lang w:val="en-IE"/>
        </w:rPr>
        <w:tab/>
        <w:t>high actuation speed</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(iii)</w:t>
      </w:r>
      <w:r>
        <w:rPr>
          <w:rFonts w:cs="Times New Roman"/>
          <w:sz w:val="24"/>
          <w:szCs w:val="24"/>
          <w:lang w:val="en-IE"/>
        </w:rPr>
        <w:tab/>
        <w:t>good adhesion</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(iv)</w:t>
      </w:r>
      <w:r>
        <w:rPr>
          <w:rFonts w:cs="Times New Roman"/>
          <w:sz w:val="24"/>
          <w:szCs w:val="24"/>
          <w:lang w:val="en-IE"/>
        </w:rPr>
        <w:tab/>
        <w:t>reliable shape memory effect</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(v)</w:t>
      </w:r>
      <w:r>
        <w:rPr>
          <w:rFonts w:cs="Times New Roman"/>
          <w:sz w:val="24"/>
          <w:szCs w:val="24"/>
          <w:lang w:val="en-IE"/>
        </w:rPr>
        <w:tab/>
        <w:t>wide range of working temperature</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(vi)</w:t>
      </w:r>
      <w:r>
        <w:rPr>
          <w:rFonts w:cs="Times New Roman"/>
          <w:sz w:val="24"/>
          <w:szCs w:val="24"/>
          <w:lang w:val="en-IE"/>
        </w:rPr>
        <w:tab/>
        <w:t>good wear and corrosion resistance</w:t>
      </w: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ab/>
      </w:r>
      <w:r>
        <w:rPr>
          <w:rFonts w:cs="Times New Roman"/>
          <w:sz w:val="24"/>
          <w:szCs w:val="24"/>
          <w:lang w:val="en-IE"/>
        </w:rPr>
        <w:tab/>
        <w:t>(vii)</w:t>
      </w:r>
      <w:r>
        <w:rPr>
          <w:rFonts w:cs="Times New Roman"/>
          <w:sz w:val="24"/>
          <w:szCs w:val="24"/>
          <w:lang w:val="en-IE"/>
        </w:rPr>
        <w:tab/>
        <w:t>biocompatibility</w:t>
      </w:r>
    </w:p>
    <w:p w:rsidR="000A704E" w:rsidRDefault="000A704E" w:rsidP="000A704E">
      <w:pPr>
        <w:spacing w:line="360" w:lineRule="auto"/>
        <w:rPr>
          <w:rFonts w:cs="Times New Roman"/>
          <w:b/>
          <w:sz w:val="24"/>
          <w:szCs w:val="24"/>
          <w:lang w:val="en-IE"/>
        </w:rPr>
      </w:pPr>
    </w:p>
    <w:p w:rsidR="000A704E" w:rsidRPr="00581C92" w:rsidRDefault="000A704E" w:rsidP="00F92480">
      <w:pPr>
        <w:pStyle w:val="Heading3"/>
        <w:spacing w:before="0" w:after="200" w:line="360" w:lineRule="auto"/>
        <w:rPr>
          <w:szCs w:val="26"/>
          <w:lang w:val="en-IE"/>
        </w:rPr>
      </w:pPr>
      <w:bookmarkStart w:id="46" w:name="_Toc271109208"/>
      <w:r w:rsidRPr="00581C92">
        <w:rPr>
          <w:szCs w:val="26"/>
          <w:lang w:val="en-IE"/>
        </w:rPr>
        <w:t>2.3.3. Processing of NiTi SMA coating</w:t>
      </w:r>
      <w:bookmarkEnd w:id="46"/>
    </w:p>
    <w:p w:rsidR="000A704E" w:rsidRDefault="00E7238D" w:rsidP="00581C92">
      <w:pPr>
        <w:spacing w:after="0" w:line="360" w:lineRule="auto"/>
        <w:jc w:val="both"/>
        <w:rPr>
          <w:rFonts w:cs="Times New Roman"/>
          <w:sz w:val="24"/>
          <w:szCs w:val="24"/>
          <w:lang w:val="en-IE"/>
        </w:rPr>
      </w:pPr>
      <w:r>
        <w:rPr>
          <w:rFonts w:cs="Times New Roman"/>
          <w:sz w:val="24"/>
          <w:szCs w:val="24"/>
          <w:lang w:val="en-IE"/>
        </w:rPr>
        <w:t>A c</w:t>
      </w:r>
      <w:r w:rsidR="000A704E">
        <w:rPr>
          <w:rFonts w:cs="Times New Roman"/>
          <w:sz w:val="24"/>
          <w:szCs w:val="24"/>
          <w:lang w:val="en-IE"/>
        </w:rPr>
        <w:t xml:space="preserve">oating </w:t>
      </w:r>
      <w:r w:rsidR="00746084">
        <w:rPr>
          <w:rFonts w:cs="Times New Roman"/>
          <w:sz w:val="24"/>
          <w:szCs w:val="24"/>
          <w:lang w:val="en-IE"/>
        </w:rPr>
        <w:t>is a layer of material</w:t>
      </w:r>
      <w:r w:rsidR="000A704E">
        <w:rPr>
          <w:rFonts w:cs="Times New Roman"/>
          <w:sz w:val="24"/>
          <w:szCs w:val="24"/>
          <w:lang w:val="en-IE"/>
        </w:rPr>
        <w:t xml:space="preserve"> artificially </w:t>
      </w:r>
      <w:r w:rsidR="00746084">
        <w:rPr>
          <w:rFonts w:cs="Times New Roman"/>
          <w:sz w:val="24"/>
          <w:szCs w:val="24"/>
          <w:lang w:val="en-IE"/>
        </w:rPr>
        <w:t xml:space="preserve">deposited </w:t>
      </w:r>
      <w:r w:rsidR="000A704E">
        <w:rPr>
          <w:rFonts w:cs="Times New Roman"/>
          <w:sz w:val="24"/>
          <w:szCs w:val="24"/>
          <w:lang w:val="en-IE"/>
        </w:rPr>
        <w:t xml:space="preserve">on the surface of another material (substrate) with the aim of obtaining similar properties of its bulk material. Many surface coating techniques can be applied to deposit a coating based on the process and the type of coating material used to deposit. A basic classification of the surface coating technique is shown in Figure </w:t>
      </w:r>
      <w:r w:rsidR="000A704E" w:rsidRPr="002607D1">
        <w:rPr>
          <w:rFonts w:cs="Times New Roman"/>
          <w:sz w:val="24"/>
          <w:szCs w:val="24"/>
          <w:lang w:val="en-IE"/>
        </w:rPr>
        <w:t>2.</w:t>
      </w:r>
      <w:r w:rsidR="000A704E">
        <w:rPr>
          <w:rFonts w:cs="Times New Roman"/>
          <w:sz w:val="24"/>
          <w:szCs w:val="24"/>
          <w:lang w:val="en-IE"/>
        </w:rPr>
        <w:t>5.</w:t>
      </w:r>
    </w:p>
    <w:p w:rsidR="000A704E" w:rsidRDefault="000A704E" w:rsidP="00581C92">
      <w:pPr>
        <w:spacing w:after="0" w:line="360" w:lineRule="auto"/>
        <w:jc w:val="both"/>
        <w:rPr>
          <w:rFonts w:cs="Times New Roman"/>
          <w:sz w:val="24"/>
          <w:szCs w:val="24"/>
          <w:lang w:val="en-IE"/>
        </w:rPr>
      </w:pPr>
    </w:p>
    <w:p w:rsidR="00F92480" w:rsidRDefault="000A704E" w:rsidP="000A704E">
      <w:pPr>
        <w:spacing w:after="0" w:line="360" w:lineRule="auto"/>
        <w:jc w:val="both"/>
        <w:rPr>
          <w:rFonts w:cs="Times New Roman"/>
          <w:sz w:val="24"/>
          <w:szCs w:val="24"/>
          <w:lang w:val="en-IE"/>
        </w:rPr>
      </w:pPr>
      <w:r>
        <w:rPr>
          <w:rFonts w:cs="Times New Roman"/>
          <w:sz w:val="24"/>
          <w:szCs w:val="24"/>
          <w:lang w:val="en-IE"/>
        </w:rPr>
        <w:lastRenderedPageBreak/>
        <w:t xml:space="preserve">Vapour deposition is one of the oldest techniques used for depositing thin coatings. In this process, a vapour is generated and then transported from the source to the substrate where it condenses to a solid coating. This type of deposition process can produce thin coatings with high purity and high adhesion. Coatings deposited by this method do not require any post finishing. </w:t>
      </w:r>
      <w:r w:rsidRPr="008B6E4F">
        <w:rPr>
          <w:rFonts w:cs="Times New Roman"/>
          <w:sz w:val="24"/>
          <w:szCs w:val="24"/>
          <w:lang w:val="en-IE"/>
        </w:rPr>
        <w:t>However,</w:t>
      </w:r>
      <w:r>
        <w:rPr>
          <w:rFonts w:cs="Times New Roman"/>
          <w:sz w:val="24"/>
          <w:szCs w:val="24"/>
          <w:lang w:val="en-IE"/>
        </w:rPr>
        <w:t xml:space="preserve"> there is a disadvantage to this method, as i</w:t>
      </w:r>
      <w:r w:rsidRPr="00C82756">
        <w:rPr>
          <w:rFonts w:cs="Times New Roman"/>
          <w:sz w:val="24"/>
          <w:szCs w:val="24"/>
          <w:lang w:val="en-IE"/>
        </w:rPr>
        <w:t>t incurs very high cost due to the requirement of a vacuum system. Based on Figure</w:t>
      </w:r>
      <w:r>
        <w:rPr>
          <w:rFonts w:cs="Times New Roman"/>
          <w:sz w:val="24"/>
          <w:szCs w:val="24"/>
          <w:lang w:val="en-IE"/>
        </w:rPr>
        <w:t xml:space="preserve"> 2.5, there are three categories of vapour/gaseous process: chemical vapour deposition (CVD), physical vapour deposition (PVD) and ion beam assisted deposition (IBAD). </w:t>
      </w:r>
    </w:p>
    <w:p w:rsidR="00F92480" w:rsidRDefault="00F92480" w:rsidP="000A704E">
      <w:pPr>
        <w:spacing w:after="0" w:line="360" w:lineRule="auto"/>
        <w:jc w:val="both"/>
        <w:rPr>
          <w:rFonts w:cs="Times New Roman"/>
          <w:sz w:val="24"/>
          <w:szCs w:val="24"/>
          <w:lang w:val="en-IE"/>
        </w:rPr>
      </w:pPr>
    </w:p>
    <w:p w:rsidR="000A704E" w:rsidRDefault="000A704E" w:rsidP="000A704E">
      <w:pPr>
        <w:spacing w:after="0" w:line="360" w:lineRule="auto"/>
        <w:ind w:firstLine="720"/>
        <w:jc w:val="both"/>
        <w:rPr>
          <w:rFonts w:cs="Times New Roman"/>
          <w:sz w:val="24"/>
          <w:szCs w:val="24"/>
          <w:lang w:val="en-IE"/>
        </w:rPr>
      </w:pPr>
      <w:r>
        <w:rPr>
          <w:rFonts w:cs="Times New Roman"/>
          <w:noProof/>
          <w:sz w:val="24"/>
          <w:szCs w:val="24"/>
          <w:lang w:val="en-IE" w:eastAsia="en-IE" w:bidi="ar-SA"/>
        </w:rPr>
        <w:drawing>
          <wp:inline distT="0" distB="0" distL="0" distR="0">
            <wp:extent cx="4838448" cy="2778651"/>
            <wp:effectExtent l="0" t="19050" r="0" b="2649"/>
            <wp:docPr id="12"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F92480" w:rsidRDefault="00F92480" w:rsidP="00F92480">
      <w:pPr>
        <w:pStyle w:val="Caption"/>
        <w:spacing w:after="0"/>
      </w:pPr>
    </w:p>
    <w:p w:rsidR="000A704E" w:rsidRDefault="004C1E0E" w:rsidP="00F92480">
      <w:pPr>
        <w:pStyle w:val="Caption"/>
        <w:spacing w:after="0"/>
        <w:ind w:left="720" w:firstLine="720"/>
        <w:rPr>
          <w:rFonts w:cs="Times New Roman"/>
          <w:szCs w:val="24"/>
          <w:lang w:val="en-IE"/>
        </w:rPr>
      </w:pPr>
      <w:bookmarkStart w:id="47" w:name="_Toc271104200"/>
      <w:r>
        <w:t xml:space="preserve">Figure 2. </w:t>
      </w:r>
      <w:fldSimple w:instr=" SEQ Figure_2. \* ARABIC ">
        <w:r w:rsidR="00615116">
          <w:rPr>
            <w:noProof/>
          </w:rPr>
          <w:t>5</w:t>
        </w:r>
      </w:fldSimple>
      <w:r>
        <w:t>. A basic classification of various surface coating techniques</w:t>
      </w:r>
      <w:bookmarkEnd w:id="47"/>
    </w:p>
    <w:p w:rsidR="004C1E0E" w:rsidRDefault="004C1E0E" w:rsidP="00F92480">
      <w:pPr>
        <w:spacing w:after="0" w:line="360" w:lineRule="auto"/>
        <w:jc w:val="both"/>
        <w:rPr>
          <w:rFonts w:cs="Times New Roman"/>
          <w:b/>
          <w:sz w:val="24"/>
          <w:szCs w:val="24"/>
          <w:lang w:val="en-IE"/>
        </w:rPr>
      </w:pPr>
    </w:p>
    <w:p w:rsidR="000A704E" w:rsidRDefault="000A704E" w:rsidP="00F92480">
      <w:pPr>
        <w:spacing w:after="0" w:line="360" w:lineRule="auto"/>
        <w:jc w:val="both"/>
        <w:rPr>
          <w:rFonts w:cs="Times New Roman"/>
          <w:sz w:val="24"/>
          <w:szCs w:val="24"/>
          <w:lang w:val="en-IE"/>
        </w:rPr>
      </w:pPr>
    </w:p>
    <w:p w:rsidR="000A704E" w:rsidRDefault="000A704E" w:rsidP="00F92480">
      <w:pPr>
        <w:spacing w:after="0" w:line="360" w:lineRule="auto"/>
        <w:jc w:val="both"/>
        <w:rPr>
          <w:rFonts w:cs="Times New Roman"/>
          <w:sz w:val="24"/>
          <w:szCs w:val="24"/>
          <w:lang w:val="en-IE"/>
        </w:rPr>
      </w:pPr>
      <w:r w:rsidRPr="00574B63">
        <w:rPr>
          <w:rFonts w:cs="Times New Roman"/>
          <w:sz w:val="24"/>
          <w:szCs w:val="24"/>
          <w:lang w:val="en-IE"/>
        </w:rPr>
        <w:t xml:space="preserve">The PVD techniques namely, sputtering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RW.CITE{{187 Kumar,Ashvani 2009; 209 Raju,K.S.S.Eswar 2008; 266 Nanda Kumar,A.K. 2006; 273 Fu,Y.Q. 2006}}</w:instrText>
      </w:r>
      <w:r w:rsidR="002F0A15" w:rsidRPr="00574B63">
        <w:rPr>
          <w:rFonts w:cs="Times New Roman"/>
          <w:sz w:val="24"/>
          <w:szCs w:val="24"/>
          <w:lang w:val="en-IE"/>
        </w:rPr>
        <w:fldChar w:fldCharType="separate"/>
      </w:r>
      <w:r w:rsidR="00833000" w:rsidRPr="00574B63">
        <w:rPr>
          <w:rFonts w:cs="Times New Roman"/>
          <w:sz w:val="24"/>
          <w:szCs w:val="24"/>
          <w:lang w:val="en-IE"/>
        </w:rPr>
        <w:t>[19, 36, 46, 54]</w:t>
      </w:r>
      <w:r w:rsidR="002F0A15" w:rsidRPr="00574B63">
        <w:rPr>
          <w:rFonts w:cs="Times New Roman"/>
          <w:sz w:val="24"/>
          <w:szCs w:val="24"/>
          <w:lang w:val="en-IE"/>
        </w:rPr>
        <w:fldChar w:fldCharType="end"/>
      </w:r>
      <w:r w:rsidRPr="00574B63">
        <w:rPr>
          <w:rFonts w:cs="Times New Roman"/>
          <w:sz w:val="24"/>
          <w:szCs w:val="24"/>
          <w:lang w:val="en-IE"/>
        </w:rPr>
        <w:t xml:space="preserve">, cathodic arc ion plating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RW.CITE{{313 He,J.L. 2000; 312 He,J.L. 1999}}</w:instrText>
      </w:r>
      <w:r w:rsidR="002F0A15" w:rsidRPr="00574B63">
        <w:rPr>
          <w:rFonts w:cs="Times New Roman"/>
          <w:sz w:val="24"/>
          <w:szCs w:val="24"/>
          <w:lang w:val="en-IE"/>
        </w:rPr>
        <w:fldChar w:fldCharType="separate"/>
      </w:r>
      <w:r w:rsidR="00833000" w:rsidRPr="00574B63">
        <w:rPr>
          <w:rFonts w:cs="Times New Roman"/>
          <w:sz w:val="24"/>
          <w:szCs w:val="24"/>
          <w:lang w:val="en-IE"/>
        </w:rPr>
        <w:t>[55, 56]</w:t>
      </w:r>
      <w:r w:rsidR="002F0A15" w:rsidRPr="00574B63">
        <w:rPr>
          <w:rFonts w:cs="Times New Roman"/>
          <w:sz w:val="24"/>
          <w:szCs w:val="24"/>
          <w:lang w:val="en-IE"/>
        </w:rPr>
        <w:fldChar w:fldCharType="end"/>
      </w:r>
      <w:r w:rsidRPr="00574B63">
        <w:rPr>
          <w:rFonts w:cs="Times New Roman"/>
          <w:sz w:val="24"/>
          <w:szCs w:val="24"/>
          <w:lang w:val="en-IE"/>
        </w:rPr>
        <w:t xml:space="preserve"> and evaporation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RW.CITE{{330 Adams,T.M. 2005; 328 Fernandes,Francisco M.Braz 2002}}</w:instrText>
      </w:r>
      <w:r w:rsidR="002F0A15" w:rsidRPr="00574B63">
        <w:rPr>
          <w:rFonts w:cs="Times New Roman"/>
          <w:sz w:val="24"/>
          <w:szCs w:val="24"/>
          <w:lang w:val="en-IE"/>
        </w:rPr>
        <w:fldChar w:fldCharType="separate"/>
      </w:r>
      <w:r w:rsidR="00833000" w:rsidRPr="00574B63">
        <w:rPr>
          <w:rFonts w:cs="Times New Roman"/>
          <w:sz w:val="24"/>
          <w:szCs w:val="24"/>
          <w:lang w:val="en-IE"/>
        </w:rPr>
        <w:t>[33, 57]</w:t>
      </w:r>
      <w:r w:rsidR="002F0A15" w:rsidRPr="00574B63">
        <w:rPr>
          <w:rFonts w:cs="Times New Roman"/>
          <w:sz w:val="24"/>
          <w:szCs w:val="24"/>
          <w:lang w:val="en-IE"/>
        </w:rPr>
        <w:fldChar w:fldCharType="end"/>
      </w:r>
      <w:r w:rsidRPr="00574B63">
        <w:rPr>
          <w:rFonts w:cs="Times New Roman"/>
          <w:sz w:val="24"/>
          <w:szCs w:val="24"/>
          <w:lang w:val="en-IE"/>
        </w:rPr>
        <w:t xml:space="preserve"> are generally used to produce a thin NiTi SMA coating. For thick NiTi SMA coatings, thermal spray techniques such as vacuum plasma spray, atmospheric plasma spray and high velocity oxy-fuel spray (HVOF) are favourable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RW.CITE{{326 'N. Cinca', 'A. Isalgue', 'J. Fernandez', 'I. G. Cano', 'S.Dosta', 'J. M. Guilemany' 2009}}</w:instrText>
      </w:r>
      <w:r w:rsidR="002F0A15" w:rsidRPr="00574B63">
        <w:rPr>
          <w:rFonts w:cs="Times New Roman"/>
          <w:sz w:val="24"/>
          <w:szCs w:val="24"/>
          <w:lang w:val="en-IE"/>
        </w:rPr>
        <w:fldChar w:fldCharType="separate"/>
      </w:r>
      <w:r w:rsidR="00833000" w:rsidRPr="00574B63">
        <w:rPr>
          <w:rFonts w:cs="Times New Roman"/>
          <w:sz w:val="24"/>
          <w:szCs w:val="24"/>
          <w:lang w:val="en-IE"/>
        </w:rPr>
        <w:t>[58]</w:t>
      </w:r>
      <w:r w:rsidR="002F0A15" w:rsidRPr="00574B63">
        <w:rPr>
          <w:rFonts w:cs="Times New Roman"/>
          <w:sz w:val="24"/>
          <w:szCs w:val="24"/>
          <w:lang w:val="en-IE"/>
        </w:rPr>
        <w:fldChar w:fldCharType="end"/>
      </w:r>
      <w:r w:rsidRPr="00574B63">
        <w:rPr>
          <w:rFonts w:cs="Times New Roman"/>
          <w:sz w:val="24"/>
          <w:szCs w:val="24"/>
          <w:lang w:val="en-IE"/>
        </w:rPr>
        <w:t xml:space="preserve">. However, it has been shown that the </w:t>
      </w:r>
      <w:r w:rsidR="00223CA2" w:rsidRPr="00574B63">
        <w:rPr>
          <w:rFonts w:cs="Times New Roman"/>
          <w:sz w:val="24"/>
          <w:szCs w:val="24"/>
          <w:lang w:val="en-IE"/>
        </w:rPr>
        <w:t xml:space="preserve">PVD </w:t>
      </w:r>
      <w:r w:rsidRPr="00574B63">
        <w:rPr>
          <w:rFonts w:cs="Times New Roman"/>
          <w:sz w:val="24"/>
          <w:szCs w:val="24"/>
          <w:lang w:val="en-IE"/>
        </w:rPr>
        <w:t>s</w:t>
      </w:r>
      <w:r w:rsidR="00223CA2" w:rsidRPr="00574B63">
        <w:rPr>
          <w:rFonts w:cs="Times New Roman"/>
          <w:sz w:val="24"/>
          <w:szCs w:val="24"/>
          <w:lang w:val="en-IE"/>
        </w:rPr>
        <w:t>puttering</w:t>
      </w:r>
      <w:r w:rsidRPr="00574B63">
        <w:rPr>
          <w:rFonts w:cs="Times New Roman"/>
          <w:sz w:val="24"/>
          <w:szCs w:val="24"/>
          <w:lang w:val="en-IE"/>
        </w:rPr>
        <w:t xml:space="preserve"> is the most important technique used in the deposition of NiTi SMA coatings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RW.CITE{{197 Liu,K.T. 2008; 107 Zhang,Yijun 2006; 265 Nanda Kumar,A.K. 2006; 266 Nanda Kumar,A.K. 2006; 273 Fu,Y.Q. 2006; 338 Cheng, Y. 2006; 116 Wang,X. 2005; 222 Ho,Ken K. 2000}}</w:instrText>
      </w:r>
      <w:r w:rsidR="002F0A15" w:rsidRPr="00574B63">
        <w:rPr>
          <w:rFonts w:cs="Times New Roman"/>
          <w:sz w:val="24"/>
          <w:szCs w:val="24"/>
          <w:lang w:val="en-IE"/>
        </w:rPr>
        <w:fldChar w:fldCharType="separate"/>
      </w:r>
      <w:r w:rsidR="00833000" w:rsidRPr="00574B63">
        <w:rPr>
          <w:rFonts w:cs="Times New Roman"/>
          <w:sz w:val="24"/>
          <w:szCs w:val="24"/>
          <w:lang w:val="en-IE"/>
        </w:rPr>
        <w:t>[12, 19, 30, 39, 46, 59-61]</w:t>
      </w:r>
      <w:r w:rsidR="002F0A15" w:rsidRPr="00574B63">
        <w:rPr>
          <w:rFonts w:cs="Times New Roman"/>
          <w:sz w:val="24"/>
          <w:szCs w:val="24"/>
          <w:lang w:val="en-IE"/>
        </w:rPr>
        <w:fldChar w:fldCharType="end"/>
      </w:r>
      <w:r w:rsidRPr="00574B63">
        <w:rPr>
          <w:rFonts w:cs="Times New Roman"/>
          <w:sz w:val="24"/>
          <w:szCs w:val="24"/>
          <w:lang w:val="en-IE"/>
        </w:rPr>
        <w:t>.</w:t>
      </w:r>
      <w:r w:rsidRPr="008C24BB">
        <w:rPr>
          <w:rFonts w:cs="Times New Roman"/>
          <w:sz w:val="24"/>
          <w:szCs w:val="24"/>
          <w:lang w:val="en-IE"/>
        </w:rPr>
        <w:t xml:space="preserve"> </w:t>
      </w:r>
    </w:p>
    <w:p w:rsidR="000A704E" w:rsidRDefault="000A704E" w:rsidP="000A704E">
      <w:pPr>
        <w:spacing w:after="0" w:line="360" w:lineRule="auto"/>
        <w:jc w:val="both"/>
        <w:rPr>
          <w:rFonts w:asciiTheme="majorHAnsi" w:hAnsiTheme="majorHAnsi" w:cs="Times New Roman"/>
          <w:b/>
          <w:sz w:val="24"/>
          <w:szCs w:val="24"/>
          <w:lang w:val="en-IE"/>
        </w:rPr>
      </w:pPr>
    </w:p>
    <w:p w:rsidR="000A704E" w:rsidRPr="00AB4ED8" w:rsidRDefault="000A704E" w:rsidP="00A717C3">
      <w:pPr>
        <w:pStyle w:val="Heading4"/>
        <w:spacing w:before="0" w:after="240" w:line="360" w:lineRule="auto"/>
        <w:rPr>
          <w:i/>
          <w:sz w:val="26"/>
          <w:szCs w:val="26"/>
          <w:lang w:val="en-IE"/>
        </w:rPr>
      </w:pPr>
      <w:r w:rsidRPr="00AB4ED8">
        <w:rPr>
          <w:sz w:val="26"/>
          <w:szCs w:val="26"/>
          <w:lang w:val="en-IE"/>
        </w:rPr>
        <w:lastRenderedPageBreak/>
        <w:t>2.3.3.1. Physical vapour deposition sputtering technique</w:t>
      </w:r>
    </w:p>
    <w:p w:rsidR="000A704E" w:rsidRPr="00574B63" w:rsidRDefault="000A704E" w:rsidP="00A717C3">
      <w:pPr>
        <w:spacing w:after="0" w:line="360" w:lineRule="auto"/>
        <w:jc w:val="both"/>
        <w:rPr>
          <w:rFonts w:cs="Times New Roman"/>
          <w:sz w:val="24"/>
          <w:szCs w:val="24"/>
          <w:lang w:val="en-IE"/>
        </w:rPr>
      </w:pPr>
      <w:r>
        <w:rPr>
          <w:rFonts w:cs="Times New Roman"/>
          <w:sz w:val="24"/>
          <w:szCs w:val="24"/>
          <w:lang w:val="en-IE"/>
        </w:rPr>
        <w:t>Physical vapour d</w:t>
      </w:r>
      <w:r w:rsidRPr="008B6E4F">
        <w:rPr>
          <w:rFonts w:cs="Times New Roman"/>
          <w:sz w:val="24"/>
          <w:szCs w:val="24"/>
          <w:lang w:val="en-IE"/>
        </w:rPr>
        <w:t xml:space="preserve">eposition (PVD) </w:t>
      </w:r>
      <w:r w:rsidRPr="00BC770C">
        <w:rPr>
          <w:rFonts w:cs="Times New Roman"/>
          <w:sz w:val="24"/>
          <w:szCs w:val="24"/>
          <w:lang w:val="en-IE"/>
        </w:rPr>
        <w:t xml:space="preserve">is an important technique for </w:t>
      </w:r>
      <w:r>
        <w:rPr>
          <w:rFonts w:cs="Times New Roman"/>
          <w:sz w:val="24"/>
          <w:szCs w:val="24"/>
          <w:lang w:val="en-IE"/>
        </w:rPr>
        <w:t>depositing a coating onto</w:t>
      </w:r>
      <w:r w:rsidRPr="00BC770C">
        <w:rPr>
          <w:rFonts w:cs="Times New Roman"/>
          <w:sz w:val="24"/>
          <w:szCs w:val="24"/>
          <w:lang w:val="en-IE"/>
        </w:rPr>
        <w:t xml:space="preserve"> engineering components. The PVD technique uses a vapour (gaseous) transportation mechanism to deposit a coating from a source target in its chamber. Atoms</w:t>
      </w:r>
      <w:r w:rsidRPr="008B6E4F">
        <w:rPr>
          <w:rFonts w:cs="Times New Roman"/>
          <w:sz w:val="24"/>
          <w:szCs w:val="24"/>
          <w:lang w:val="en-IE"/>
        </w:rPr>
        <w:t xml:space="preserve"> or molec</w:t>
      </w:r>
      <w:r>
        <w:rPr>
          <w:rFonts w:cs="Times New Roman"/>
          <w:sz w:val="24"/>
          <w:szCs w:val="24"/>
          <w:lang w:val="en-IE"/>
        </w:rPr>
        <w:t>ules of the solid source target</w:t>
      </w:r>
      <w:r w:rsidRPr="00BC770C">
        <w:rPr>
          <w:rFonts w:cs="Times New Roman"/>
          <w:sz w:val="24"/>
          <w:szCs w:val="24"/>
          <w:lang w:val="en-IE"/>
        </w:rPr>
        <w:t xml:space="preserve"> are transported</w:t>
      </w:r>
      <w:r w:rsidRPr="008B6E4F">
        <w:rPr>
          <w:rFonts w:cs="Times New Roman"/>
          <w:sz w:val="24"/>
          <w:szCs w:val="24"/>
          <w:lang w:val="en-IE"/>
        </w:rPr>
        <w:t xml:space="preserve"> in the form of vapour through a vacuum and condensed on</w:t>
      </w:r>
      <w:r>
        <w:rPr>
          <w:rFonts w:cs="Times New Roman"/>
          <w:sz w:val="24"/>
          <w:szCs w:val="24"/>
          <w:lang w:val="en-IE"/>
        </w:rPr>
        <w:t>to</w:t>
      </w:r>
      <w:r w:rsidRPr="008B6E4F">
        <w:rPr>
          <w:rFonts w:cs="Times New Roman"/>
          <w:sz w:val="24"/>
          <w:szCs w:val="24"/>
          <w:lang w:val="en-IE"/>
        </w:rPr>
        <w:t xml:space="preserve"> a </w:t>
      </w:r>
      <w:r>
        <w:rPr>
          <w:rFonts w:cs="Times New Roman"/>
          <w:sz w:val="24"/>
          <w:szCs w:val="24"/>
          <w:lang w:val="en-IE"/>
        </w:rPr>
        <w:t xml:space="preserve">receiving </w:t>
      </w:r>
      <w:r w:rsidRPr="008B6E4F">
        <w:rPr>
          <w:rFonts w:cs="Times New Roman"/>
          <w:sz w:val="24"/>
          <w:szCs w:val="24"/>
          <w:lang w:val="en-IE"/>
        </w:rPr>
        <w:t>substrate</w:t>
      </w:r>
      <w:r>
        <w:rPr>
          <w:rFonts w:cs="Times New Roman"/>
          <w:sz w:val="24"/>
          <w:szCs w:val="24"/>
          <w:lang w:val="en-IE"/>
        </w:rPr>
        <w:t>.</w:t>
      </w:r>
      <w:r w:rsidRPr="008B6E4F">
        <w:rPr>
          <w:rFonts w:cs="Times New Roman"/>
          <w:sz w:val="24"/>
          <w:szCs w:val="24"/>
          <w:lang w:val="en-IE"/>
        </w:rPr>
        <w:t xml:space="preserve"> </w:t>
      </w:r>
      <w:r>
        <w:rPr>
          <w:rFonts w:cs="Times New Roman"/>
          <w:sz w:val="24"/>
          <w:szCs w:val="24"/>
          <w:lang w:val="en-IE"/>
        </w:rPr>
        <w:t xml:space="preserve">This technique is very versatile </w:t>
      </w:r>
      <w:r w:rsidRPr="008B6E4F">
        <w:rPr>
          <w:rFonts w:cs="Times New Roman"/>
          <w:sz w:val="24"/>
          <w:szCs w:val="24"/>
          <w:lang w:val="en-IE"/>
        </w:rPr>
        <w:t>du</w:t>
      </w:r>
      <w:r>
        <w:rPr>
          <w:rFonts w:cs="Times New Roman"/>
          <w:sz w:val="24"/>
          <w:szCs w:val="24"/>
          <w:lang w:val="en-IE"/>
        </w:rPr>
        <w:t>e to its ability to deposit many types of coating materials</w:t>
      </w:r>
      <w:r w:rsidRPr="008B6E4F">
        <w:rPr>
          <w:rFonts w:cs="Times New Roman"/>
          <w:sz w:val="24"/>
          <w:szCs w:val="24"/>
          <w:lang w:val="en-IE"/>
        </w:rPr>
        <w:t xml:space="preserve"> depending on the source target makeup </w:t>
      </w:r>
      <w:r w:rsidRPr="00BC770C">
        <w:rPr>
          <w:rFonts w:cs="Times New Roman"/>
          <w:sz w:val="24"/>
          <w:szCs w:val="24"/>
          <w:lang w:val="en-IE"/>
        </w:rPr>
        <w:t>and the ambient</w:t>
      </w:r>
      <w:r>
        <w:rPr>
          <w:rFonts w:cs="Times New Roman"/>
          <w:sz w:val="24"/>
          <w:szCs w:val="24"/>
          <w:lang w:val="en-IE"/>
        </w:rPr>
        <w:t xml:space="preserve"> gases added during the </w:t>
      </w:r>
      <w:r w:rsidRPr="00BC770C">
        <w:rPr>
          <w:rFonts w:cs="Times New Roman"/>
          <w:sz w:val="24"/>
          <w:szCs w:val="24"/>
          <w:lang w:val="en-IE"/>
        </w:rPr>
        <w:t xml:space="preserve">process. </w:t>
      </w:r>
      <w:r>
        <w:rPr>
          <w:rFonts w:cs="Times New Roman"/>
          <w:sz w:val="24"/>
          <w:szCs w:val="24"/>
          <w:lang w:val="en-IE"/>
        </w:rPr>
        <w:t xml:space="preserve">Therefore, the PVD coating can be a single/multilayer/composite coating or a combination of layers of these. The thickness of the coating can be varied from nano meters to micrometers. </w:t>
      </w:r>
      <w:r w:rsidRPr="00BC770C">
        <w:rPr>
          <w:rFonts w:cs="Times New Roman"/>
          <w:sz w:val="24"/>
          <w:szCs w:val="24"/>
          <w:lang w:val="en-IE"/>
        </w:rPr>
        <w:t xml:space="preserve">In </w:t>
      </w:r>
      <w:r w:rsidRPr="00574B63">
        <w:rPr>
          <w:rFonts w:cs="Times New Roman"/>
          <w:sz w:val="24"/>
          <w:szCs w:val="24"/>
          <w:lang w:val="en-IE"/>
        </w:rPr>
        <w:t xml:space="preserve">addition, the PVD system is capable of depositing a dense coating at low deposition temperature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RW.CITE{{340 Takadoum,J. 1997}}</w:instrText>
      </w:r>
      <w:r w:rsidR="002F0A15" w:rsidRPr="00574B63">
        <w:rPr>
          <w:rFonts w:cs="Times New Roman"/>
          <w:sz w:val="24"/>
          <w:szCs w:val="24"/>
          <w:lang w:val="en-IE"/>
        </w:rPr>
        <w:fldChar w:fldCharType="separate"/>
      </w:r>
      <w:r w:rsidR="00833000" w:rsidRPr="00574B63">
        <w:rPr>
          <w:rFonts w:cs="Times New Roman"/>
          <w:sz w:val="24"/>
          <w:szCs w:val="24"/>
          <w:lang w:val="en-IE"/>
        </w:rPr>
        <w:t>[62]</w:t>
      </w:r>
      <w:r w:rsidR="002F0A15" w:rsidRPr="00574B63">
        <w:rPr>
          <w:rFonts w:cs="Times New Roman"/>
          <w:sz w:val="24"/>
          <w:szCs w:val="24"/>
          <w:lang w:val="en-IE"/>
        </w:rPr>
        <w:fldChar w:fldCharType="end"/>
      </w:r>
      <w:r w:rsidRPr="00574B63">
        <w:rPr>
          <w:rFonts w:cs="Times New Roman"/>
          <w:sz w:val="24"/>
          <w:szCs w:val="24"/>
          <w:lang w:val="en-IE"/>
        </w:rPr>
        <w:t xml:space="preserve">. This allow for the deposition of low melting temperature materials such as polymers compare to the CVD techniques and minimises the effect of heat on a substrate during the deposition process. </w:t>
      </w:r>
    </w:p>
    <w:p w:rsidR="000A704E" w:rsidRPr="00574B63" w:rsidRDefault="000A704E" w:rsidP="00A717C3">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The sputtering is the only technique that has succeeded in providing the shape memory effect similar to that of bulk NiTi SMAs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RW.CITE{{328 Fernandes,Francisco M.Braz 2002; 348 Miyazaki,S. 1999}}</w:instrText>
      </w:r>
      <w:r w:rsidR="002F0A15" w:rsidRPr="00574B63">
        <w:rPr>
          <w:rFonts w:cs="Times New Roman"/>
          <w:sz w:val="24"/>
          <w:szCs w:val="24"/>
          <w:lang w:val="en-IE"/>
        </w:rPr>
        <w:fldChar w:fldCharType="separate"/>
      </w:r>
      <w:r w:rsidR="00833000" w:rsidRPr="00574B63">
        <w:rPr>
          <w:rFonts w:cs="Times New Roman"/>
          <w:sz w:val="24"/>
          <w:szCs w:val="24"/>
          <w:lang w:val="en-IE"/>
        </w:rPr>
        <w:t>[31, 33]</w:t>
      </w:r>
      <w:r w:rsidR="002F0A15" w:rsidRPr="00574B63">
        <w:rPr>
          <w:rFonts w:cs="Times New Roman"/>
          <w:sz w:val="24"/>
          <w:szCs w:val="24"/>
          <w:lang w:val="en-IE"/>
        </w:rPr>
        <w:fldChar w:fldCharType="end"/>
      </w:r>
      <w:r w:rsidRPr="00574B63">
        <w:rPr>
          <w:rFonts w:cs="Times New Roman"/>
          <w:sz w:val="24"/>
          <w:szCs w:val="24"/>
          <w:lang w:val="en-IE"/>
        </w:rPr>
        <w:t>. The properties of NiTi SMA</w:t>
      </w:r>
      <w:r>
        <w:rPr>
          <w:rFonts w:cs="Times New Roman"/>
          <w:sz w:val="24"/>
          <w:szCs w:val="24"/>
          <w:lang w:val="en-IE"/>
        </w:rPr>
        <w:t xml:space="preserve"> deposited by sputtering and evaporation have been compared. T</w:t>
      </w:r>
      <w:r w:rsidRPr="00F21590">
        <w:rPr>
          <w:rFonts w:cs="Times New Roman"/>
          <w:sz w:val="24"/>
          <w:szCs w:val="24"/>
          <w:lang w:val="en-IE"/>
        </w:rPr>
        <w:t xml:space="preserve">he disadvantage of </w:t>
      </w:r>
      <w:r>
        <w:rPr>
          <w:rFonts w:cs="Times New Roman"/>
          <w:sz w:val="24"/>
          <w:szCs w:val="24"/>
          <w:lang w:val="en-IE"/>
        </w:rPr>
        <w:t xml:space="preserve">the evaporation technique </w:t>
      </w:r>
      <w:r w:rsidRPr="00F21590">
        <w:rPr>
          <w:rFonts w:cs="Times New Roman"/>
          <w:sz w:val="24"/>
          <w:szCs w:val="24"/>
          <w:lang w:val="en-IE"/>
        </w:rPr>
        <w:t xml:space="preserve">is </w:t>
      </w:r>
      <w:r w:rsidR="00307FD1">
        <w:rPr>
          <w:rFonts w:cs="Times New Roman"/>
          <w:sz w:val="24"/>
          <w:szCs w:val="24"/>
          <w:lang w:val="en-IE"/>
        </w:rPr>
        <w:t xml:space="preserve">due to the </w:t>
      </w:r>
      <w:r w:rsidRPr="00F21590">
        <w:rPr>
          <w:rFonts w:cs="Times New Roman"/>
          <w:sz w:val="24"/>
          <w:szCs w:val="24"/>
          <w:lang w:val="en-IE"/>
        </w:rPr>
        <w:t xml:space="preserve">evaporation rates </w:t>
      </w:r>
      <w:r w:rsidR="00307FD1">
        <w:rPr>
          <w:rFonts w:cs="Times New Roman"/>
          <w:sz w:val="24"/>
          <w:szCs w:val="24"/>
          <w:lang w:val="en-IE"/>
        </w:rPr>
        <w:t xml:space="preserve">that </w:t>
      </w:r>
      <w:r w:rsidRPr="00F21590">
        <w:rPr>
          <w:rFonts w:cs="Times New Roman"/>
          <w:sz w:val="24"/>
          <w:szCs w:val="24"/>
          <w:lang w:val="en-IE"/>
        </w:rPr>
        <w:t xml:space="preserve">are not consistent </w:t>
      </w:r>
      <w:r w:rsidR="00307FD1">
        <w:rPr>
          <w:rFonts w:cs="Times New Roman"/>
          <w:sz w:val="24"/>
          <w:szCs w:val="24"/>
          <w:lang w:val="en-IE"/>
        </w:rPr>
        <w:t xml:space="preserve">as a result of the </w:t>
      </w:r>
      <w:r w:rsidRPr="00574B63">
        <w:rPr>
          <w:rFonts w:cs="Times New Roman"/>
          <w:sz w:val="24"/>
          <w:szCs w:val="24"/>
          <w:lang w:val="en-IE"/>
        </w:rPr>
        <w:t xml:space="preserve">difference in vapour pressure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RW.CITE{{328 Fernandes,Francisco M.Braz 2002}}</w:instrText>
      </w:r>
      <w:r w:rsidR="002F0A15" w:rsidRPr="00574B63">
        <w:rPr>
          <w:rFonts w:cs="Times New Roman"/>
          <w:sz w:val="24"/>
          <w:szCs w:val="24"/>
          <w:lang w:val="en-IE"/>
        </w:rPr>
        <w:fldChar w:fldCharType="separate"/>
      </w:r>
      <w:r w:rsidR="00833000" w:rsidRPr="00574B63">
        <w:rPr>
          <w:rFonts w:cs="Times New Roman"/>
          <w:sz w:val="24"/>
          <w:szCs w:val="24"/>
          <w:lang w:val="en-IE"/>
        </w:rPr>
        <w:t>[33]</w:t>
      </w:r>
      <w:r w:rsidR="002F0A15" w:rsidRPr="00574B63">
        <w:rPr>
          <w:rFonts w:cs="Times New Roman"/>
          <w:sz w:val="24"/>
          <w:szCs w:val="24"/>
          <w:lang w:val="en-IE"/>
        </w:rPr>
        <w:fldChar w:fldCharType="end"/>
      </w:r>
      <w:r w:rsidRPr="00574B63">
        <w:rPr>
          <w:rFonts w:cs="Times New Roman"/>
          <w:sz w:val="24"/>
          <w:szCs w:val="24"/>
          <w:lang w:val="en-IE"/>
        </w:rPr>
        <w:t xml:space="preserve">. Other techniques have reported some intrinsic problems such as non uniformity in coating composition and thickness, and low deposition rate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RW.CITE{{283 Fu,Yongqing 2004}}</w:instrText>
      </w:r>
      <w:r w:rsidR="002F0A15" w:rsidRPr="00574B63">
        <w:rPr>
          <w:rFonts w:cs="Times New Roman"/>
          <w:sz w:val="24"/>
          <w:szCs w:val="24"/>
          <w:lang w:val="en-IE"/>
        </w:rPr>
        <w:fldChar w:fldCharType="separate"/>
      </w:r>
      <w:r w:rsidR="00833000" w:rsidRPr="00574B63">
        <w:rPr>
          <w:rFonts w:cs="Times New Roman"/>
          <w:sz w:val="24"/>
          <w:szCs w:val="24"/>
          <w:lang w:val="en-IE"/>
        </w:rPr>
        <w:t>[1]</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Pr="00574B63" w:rsidRDefault="000A704E" w:rsidP="000A704E">
      <w:pPr>
        <w:spacing w:after="0" w:line="360" w:lineRule="auto"/>
        <w:jc w:val="both"/>
        <w:rPr>
          <w:rFonts w:cs="Times New Roman"/>
          <w:sz w:val="24"/>
          <w:szCs w:val="24"/>
          <w:lang w:val="en-IE"/>
        </w:rPr>
      </w:pPr>
    </w:p>
    <w:p w:rsidR="000A704E"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A typical sputtering system consists of a sputter chamber, vacuum pumps, power supplies, sputtering targets, a plasma forming gas supply, a reactive gas supply, flow control system, a substrate table, a compressor and a water cooling mechanism </w:t>
      </w:r>
      <w:r w:rsidR="002F0A15" w:rsidRPr="00574B63">
        <w:rPr>
          <w:rFonts w:cs="Times New Roman"/>
          <w:sz w:val="24"/>
          <w:szCs w:val="24"/>
          <w:lang w:val="en-IE"/>
        </w:rPr>
        <w:fldChar w:fldCharType="begin"/>
      </w:r>
      <w:r w:rsidR="00406C2D" w:rsidRPr="00574B63">
        <w:rPr>
          <w:rFonts w:cs="Times New Roman"/>
          <w:sz w:val="24"/>
          <w:szCs w:val="24"/>
          <w:lang w:val="en-IE"/>
        </w:rPr>
        <w:instrText>ADDIN RW.CITE{{293 Rahman, M. 2006; 294 Haider, J. 2005}}</w:instrText>
      </w:r>
      <w:r w:rsidR="002F0A15" w:rsidRPr="00574B63">
        <w:rPr>
          <w:rFonts w:cs="Times New Roman"/>
          <w:sz w:val="24"/>
          <w:szCs w:val="24"/>
          <w:lang w:val="en-IE"/>
        </w:rPr>
        <w:fldChar w:fldCharType="separate"/>
      </w:r>
      <w:r w:rsidR="00833000" w:rsidRPr="00574B63">
        <w:rPr>
          <w:rFonts w:cs="Times New Roman"/>
          <w:sz w:val="24"/>
          <w:szCs w:val="24"/>
          <w:lang w:val="en-IE"/>
        </w:rPr>
        <w:t>[63, 64]</w:t>
      </w:r>
      <w:r w:rsidR="002F0A15" w:rsidRPr="00574B63">
        <w:rPr>
          <w:rFonts w:cs="Times New Roman"/>
          <w:sz w:val="24"/>
          <w:szCs w:val="24"/>
          <w:lang w:val="en-IE"/>
        </w:rPr>
        <w:fldChar w:fldCharType="end"/>
      </w:r>
      <w:r w:rsidRPr="00574B63">
        <w:rPr>
          <w:rFonts w:cs="Times New Roman"/>
          <w:sz w:val="24"/>
          <w:szCs w:val="24"/>
          <w:lang w:val="en-IE"/>
        </w:rPr>
        <w:t>. The main principle of this system (Figure 2.6) is to build up a vacuum in the</w:t>
      </w:r>
      <w:r w:rsidRPr="000A7AE2">
        <w:rPr>
          <w:rFonts w:cs="Times New Roman"/>
          <w:sz w:val="24"/>
          <w:szCs w:val="24"/>
          <w:lang w:val="en-IE"/>
        </w:rPr>
        <w:t xml:space="preserve"> chamber and provide argon as a plasma forming g</w:t>
      </w:r>
      <w:r>
        <w:rPr>
          <w:rFonts w:cs="Times New Roman"/>
          <w:sz w:val="24"/>
          <w:szCs w:val="24"/>
          <w:lang w:val="en-IE"/>
        </w:rPr>
        <w:t xml:space="preserve">as into the chamber. A </w:t>
      </w:r>
      <w:r w:rsidRPr="000A7AE2">
        <w:rPr>
          <w:rFonts w:cs="Times New Roman"/>
          <w:sz w:val="24"/>
          <w:szCs w:val="24"/>
          <w:lang w:val="en-IE"/>
        </w:rPr>
        <w:t xml:space="preserve">high </w:t>
      </w:r>
      <w:r>
        <w:rPr>
          <w:rFonts w:cs="Times New Roman"/>
          <w:sz w:val="24"/>
          <w:szCs w:val="24"/>
          <w:lang w:val="en-IE"/>
        </w:rPr>
        <w:t xml:space="preserve">negative </w:t>
      </w:r>
      <w:r w:rsidRPr="000A7AE2">
        <w:rPr>
          <w:rFonts w:cs="Times New Roman"/>
          <w:sz w:val="24"/>
          <w:szCs w:val="24"/>
          <w:lang w:val="en-IE"/>
        </w:rPr>
        <w:t>volta</w:t>
      </w:r>
      <w:r>
        <w:rPr>
          <w:rFonts w:cs="Times New Roman"/>
          <w:sz w:val="24"/>
          <w:szCs w:val="24"/>
          <w:lang w:val="en-IE"/>
        </w:rPr>
        <w:t xml:space="preserve">ge is applied to the target </w:t>
      </w:r>
      <w:r w:rsidRPr="000A7AE2">
        <w:rPr>
          <w:rFonts w:cs="Times New Roman"/>
          <w:sz w:val="24"/>
          <w:szCs w:val="24"/>
          <w:lang w:val="en-IE"/>
        </w:rPr>
        <w:t xml:space="preserve">to </w:t>
      </w:r>
      <w:r w:rsidRPr="00626F22">
        <w:rPr>
          <w:rFonts w:cs="Times New Roman"/>
          <w:sz w:val="24"/>
          <w:szCs w:val="24"/>
          <w:lang w:val="en-IE"/>
        </w:rPr>
        <w:t xml:space="preserve">form </w:t>
      </w:r>
      <w:r w:rsidR="00746084">
        <w:rPr>
          <w:rFonts w:cs="Times New Roman"/>
          <w:sz w:val="24"/>
          <w:szCs w:val="24"/>
          <w:lang w:val="en-IE"/>
        </w:rPr>
        <w:t>dense</w:t>
      </w:r>
      <w:r w:rsidRPr="000A7AE2">
        <w:rPr>
          <w:rFonts w:cs="Times New Roman"/>
          <w:sz w:val="24"/>
          <w:szCs w:val="24"/>
          <w:lang w:val="en-IE"/>
        </w:rPr>
        <w:t xml:space="preserve"> glow discharge plasma. </w:t>
      </w:r>
      <w:r w:rsidRPr="005C63FC">
        <w:rPr>
          <w:rFonts w:ascii="Calibri" w:hAnsi="Calibri"/>
          <w:sz w:val="24"/>
          <w:szCs w:val="24"/>
          <w:lang w:val="en-IE"/>
        </w:rPr>
        <w:t xml:space="preserve">The </w:t>
      </w:r>
      <w:r>
        <w:rPr>
          <w:rFonts w:ascii="Calibri" w:hAnsi="Calibri"/>
          <w:sz w:val="24"/>
          <w:szCs w:val="24"/>
          <w:lang w:val="en-IE"/>
        </w:rPr>
        <w:t>highly energetic argon positive ions</w:t>
      </w:r>
      <w:r w:rsidRPr="005C63FC">
        <w:rPr>
          <w:rFonts w:ascii="Calibri" w:hAnsi="Calibri"/>
          <w:sz w:val="24"/>
          <w:szCs w:val="24"/>
          <w:lang w:val="en-IE"/>
        </w:rPr>
        <w:t xml:space="preserve"> in the plasma bombard</w:t>
      </w:r>
      <w:r w:rsidR="00BD1D25">
        <w:rPr>
          <w:rFonts w:ascii="Calibri" w:hAnsi="Calibri"/>
          <w:sz w:val="24"/>
          <w:szCs w:val="24"/>
          <w:lang w:val="en-IE"/>
        </w:rPr>
        <w:t>ing</w:t>
      </w:r>
      <w:r w:rsidRPr="005C63FC">
        <w:rPr>
          <w:rFonts w:ascii="Calibri" w:hAnsi="Calibri"/>
          <w:sz w:val="24"/>
          <w:szCs w:val="24"/>
          <w:lang w:val="en-IE"/>
        </w:rPr>
        <w:t xml:space="preserve"> the negati</w:t>
      </w:r>
      <w:r w:rsidR="00BD1D25">
        <w:rPr>
          <w:rFonts w:ascii="Calibri" w:hAnsi="Calibri"/>
          <w:sz w:val="24"/>
          <w:szCs w:val="24"/>
          <w:lang w:val="en-IE"/>
        </w:rPr>
        <w:t xml:space="preserve">vely charged target surface </w:t>
      </w:r>
      <w:r w:rsidR="00746084">
        <w:rPr>
          <w:rFonts w:ascii="Calibri" w:hAnsi="Calibri"/>
          <w:sz w:val="24"/>
          <w:szCs w:val="24"/>
          <w:lang w:val="en-IE"/>
        </w:rPr>
        <w:t>eject</w:t>
      </w:r>
      <w:r w:rsidR="00BD1D25">
        <w:rPr>
          <w:rFonts w:ascii="Calibri" w:hAnsi="Calibri"/>
          <w:sz w:val="24"/>
          <w:szCs w:val="24"/>
          <w:lang w:val="en-IE"/>
        </w:rPr>
        <w:t>ing</w:t>
      </w:r>
      <w:r w:rsidRPr="005C63FC">
        <w:rPr>
          <w:rFonts w:ascii="Calibri" w:hAnsi="Calibri"/>
          <w:sz w:val="24"/>
          <w:szCs w:val="24"/>
          <w:lang w:val="en-IE"/>
        </w:rPr>
        <w:t xml:space="preserve"> neutral atoms of the target which are then condensed onto the substrate surface to form a </w:t>
      </w:r>
      <w:r>
        <w:rPr>
          <w:rFonts w:ascii="Calibri" w:hAnsi="Calibri"/>
          <w:sz w:val="24"/>
          <w:szCs w:val="24"/>
          <w:lang w:val="en-IE"/>
        </w:rPr>
        <w:t xml:space="preserve">dense </w:t>
      </w:r>
      <w:r w:rsidRPr="005C63FC">
        <w:rPr>
          <w:rFonts w:ascii="Calibri" w:hAnsi="Calibri"/>
          <w:sz w:val="24"/>
          <w:szCs w:val="24"/>
          <w:lang w:val="en-IE"/>
        </w:rPr>
        <w:t>coating.</w:t>
      </w:r>
      <w:r>
        <w:rPr>
          <w:rFonts w:ascii="Calibri" w:hAnsi="Calibri"/>
          <w:sz w:val="24"/>
          <w:szCs w:val="24"/>
          <w:lang w:val="en-IE"/>
        </w:rPr>
        <w:t xml:space="preserve"> </w:t>
      </w:r>
      <w:r>
        <w:rPr>
          <w:rFonts w:cs="Times New Roman"/>
          <w:sz w:val="24"/>
          <w:szCs w:val="24"/>
          <w:lang w:val="en-IE"/>
        </w:rPr>
        <w:t xml:space="preserve">The substrate is positioned in front of the </w:t>
      </w:r>
      <w:r>
        <w:rPr>
          <w:rFonts w:cs="Times New Roman"/>
          <w:sz w:val="24"/>
          <w:szCs w:val="24"/>
          <w:lang w:val="en-IE"/>
        </w:rPr>
        <w:lastRenderedPageBreak/>
        <w:t xml:space="preserve">solid target so as to intercept the flux of sputtered atoms. Both conductive and non-conductive coatings can be deposited using the sputtering system. In the case of depositing a non-conductive coating, the radio frequency (RF) potential is applied to the target. </w:t>
      </w:r>
    </w:p>
    <w:p w:rsidR="00F92480" w:rsidRDefault="00F92480" w:rsidP="000A704E">
      <w:pPr>
        <w:spacing w:after="0" w:line="360" w:lineRule="auto"/>
        <w:jc w:val="both"/>
        <w:rPr>
          <w:rFonts w:cs="Times New Roman"/>
          <w:b/>
          <w:sz w:val="24"/>
          <w:szCs w:val="24"/>
          <w:lang w:val="en-IE"/>
        </w:rPr>
      </w:pPr>
    </w:p>
    <w:p w:rsidR="000A704E" w:rsidRDefault="000A704E" w:rsidP="000A704E">
      <w:pPr>
        <w:spacing w:after="0" w:line="360" w:lineRule="auto"/>
        <w:ind w:left="720" w:firstLine="720"/>
        <w:jc w:val="both"/>
        <w:rPr>
          <w:rFonts w:cs="Times New Roman"/>
          <w:b/>
          <w:sz w:val="24"/>
          <w:szCs w:val="24"/>
          <w:lang w:val="en-IE"/>
        </w:rPr>
      </w:pPr>
      <w:r>
        <w:rPr>
          <w:rFonts w:cs="Times New Roman"/>
          <w:b/>
          <w:noProof/>
          <w:sz w:val="24"/>
          <w:szCs w:val="24"/>
          <w:lang w:val="en-IE" w:eastAsia="en-IE" w:bidi="ar-SA"/>
        </w:rPr>
        <w:drawing>
          <wp:inline distT="0" distB="0" distL="0" distR="0">
            <wp:extent cx="3872726" cy="2464419"/>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3873594" cy="2464971"/>
                    </a:xfrm>
                    <a:prstGeom prst="rect">
                      <a:avLst/>
                    </a:prstGeom>
                    <a:noFill/>
                    <a:ln w="9525">
                      <a:noFill/>
                      <a:miter lim="800000"/>
                      <a:headEnd/>
                      <a:tailEnd/>
                    </a:ln>
                  </pic:spPr>
                </pic:pic>
              </a:graphicData>
            </a:graphic>
          </wp:inline>
        </w:drawing>
      </w:r>
    </w:p>
    <w:p w:rsidR="004C1E0E" w:rsidRDefault="004C1E0E" w:rsidP="00537A1E">
      <w:pPr>
        <w:pStyle w:val="Caption"/>
        <w:spacing w:after="0"/>
        <w:ind w:left="1440" w:firstLine="720"/>
        <w:rPr>
          <w:rFonts w:cs="Times New Roman"/>
          <w:b w:val="0"/>
          <w:szCs w:val="24"/>
          <w:lang w:val="en-IE"/>
        </w:rPr>
      </w:pPr>
      <w:bookmarkStart w:id="48" w:name="_Toc271104201"/>
      <w:r>
        <w:t xml:space="preserve">Figure 2. </w:t>
      </w:r>
      <w:fldSimple w:instr=" SEQ Figure_2. \* ARABIC ">
        <w:r w:rsidR="00615116">
          <w:rPr>
            <w:noProof/>
          </w:rPr>
          <w:t>6</w:t>
        </w:r>
      </w:fldSimple>
      <w:r w:rsidR="00406C2D">
        <w:t xml:space="preserve">. Basic sputtering process </w:t>
      </w:r>
      <w:fldSimple w:instr="ADDIN RW.CITE{{327 Anonymous}}">
        <w:r w:rsidR="00833000">
          <w:rPr>
            <w:b w:val="0"/>
          </w:rPr>
          <w:t>[</w:t>
        </w:r>
        <w:r w:rsidR="00833000" w:rsidRPr="00F92480">
          <w:t>65</w:t>
        </w:r>
        <w:r w:rsidR="00833000">
          <w:rPr>
            <w:b w:val="0"/>
          </w:rPr>
          <w:t>]</w:t>
        </w:r>
        <w:bookmarkEnd w:id="48"/>
      </w:fldSimple>
    </w:p>
    <w:p w:rsidR="004C1E0E" w:rsidRDefault="004C1E0E" w:rsidP="00A717C3">
      <w:pPr>
        <w:spacing w:after="0" w:line="360" w:lineRule="auto"/>
        <w:jc w:val="both"/>
        <w:rPr>
          <w:rFonts w:cs="Times New Roman"/>
          <w:b/>
          <w:sz w:val="24"/>
          <w:szCs w:val="24"/>
          <w:lang w:val="en-IE"/>
        </w:rPr>
      </w:pP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3D5D96">
      <w:pPr>
        <w:spacing w:after="0" w:line="360" w:lineRule="auto"/>
        <w:jc w:val="both"/>
        <w:rPr>
          <w:rFonts w:cs="Times New Roman"/>
          <w:sz w:val="24"/>
          <w:szCs w:val="24"/>
          <w:lang w:val="en-IE"/>
        </w:rPr>
      </w:pPr>
      <w:r w:rsidRPr="00574B63">
        <w:rPr>
          <w:rFonts w:cs="Times New Roman"/>
          <w:sz w:val="24"/>
          <w:szCs w:val="24"/>
          <w:lang w:val="en-IE"/>
        </w:rPr>
        <w:t xml:space="preserve">The transformation temperatures of NiTi SMA are sensitive to the following factors </w:t>
      </w:r>
      <w:r w:rsidR="002F0A15" w:rsidRPr="00574B63">
        <w:rPr>
          <w:rFonts w:cs="Times New Roman"/>
          <w:sz w:val="24"/>
          <w:szCs w:val="24"/>
          <w:lang w:val="en-IE"/>
        </w:rPr>
        <w:fldChar w:fldCharType="begin"/>
      </w:r>
      <w:r w:rsidR="009F066C" w:rsidRPr="00574B63">
        <w:rPr>
          <w:rFonts w:cs="Times New Roman"/>
          <w:sz w:val="24"/>
          <w:szCs w:val="24"/>
          <w:lang w:val="en-IE"/>
        </w:rPr>
        <w:instrText>ADDIN RW.CITE{{362 Sanjabi,S. 2010; 283 Fu,Yongqing 2004; 381 Huang,Xu 2002}}</w:instrText>
      </w:r>
      <w:r w:rsidR="002F0A15" w:rsidRPr="00574B63">
        <w:rPr>
          <w:rFonts w:cs="Times New Roman"/>
          <w:sz w:val="24"/>
          <w:szCs w:val="24"/>
          <w:lang w:val="en-IE"/>
        </w:rPr>
        <w:fldChar w:fldCharType="separate"/>
      </w:r>
      <w:r w:rsidR="00833000" w:rsidRPr="00574B63">
        <w:rPr>
          <w:rFonts w:cs="Times New Roman"/>
          <w:sz w:val="24"/>
          <w:szCs w:val="24"/>
          <w:lang w:val="en-IE"/>
        </w:rPr>
        <w:t>[1, 70, 71]</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Default="000A704E" w:rsidP="000A704E">
      <w:pPr>
        <w:spacing w:after="0" w:line="360" w:lineRule="auto"/>
        <w:ind w:left="1440" w:hanging="720"/>
        <w:jc w:val="both"/>
        <w:rPr>
          <w:rFonts w:cs="Times New Roman"/>
          <w:sz w:val="24"/>
          <w:szCs w:val="24"/>
          <w:lang w:val="en-IE"/>
        </w:rPr>
      </w:pPr>
      <w:r w:rsidRPr="00574B63">
        <w:rPr>
          <w:rFonts w:cs="Times New Roman"/>
          <w:sz w:val="24"/>
          <w:szCs w:val="24"/>
          <w:lang w:val="en-IE"/>
        </w:rPr>
        <w:t>(i)</w:t>
      </w:r>
      <w:r w:rsidRPr="00574B63">
        <w:rPr>
          <w:rFonts w:cs="Times New Roman"/>
          <w:sz w:val="24"/>
          <w:szCs w:val="24"/>
          <w:lang w:val="en-IE"/>
        </w:rPr>
        <w:tab/>
        <w:t>coating composition and post-sputtering annealing treatment</w:t>
      </w:r>
      <w:r>
        <w:rPr>
          <w:rFonts w:cs="Times New Roman"/>
          <w:sz w:val="24"/>
          <w:szCs w:val="24"/>
          <w:lang w:val="en-IE"/>
        </w:rPr>
        <w:t xml:space="preserve"> parameters</w:t>
      </w:r>
    </w:p>
    <w:p w:rsidR="000A704E" w:rsidRDefault="000A704E" w:rsidP="000A704E">
      <w:pPr>
        <w:spacing w:after="0" w:line="360" w:lineRule="auto"/>
        <w:ind w:left="1440" w:hanging="720"/>
        <w:jc w:val="both"/>
        <w:rPr>
          <w:rFonts w:cs="Times New Roman"/>
          <w:sz w:val="24"/>
          <w:szCs w:val="24"/>
          <w:lang w:val="en-IE"/>
        </w:rPr>
      </w:pPr>
      <w:r>
        <w:rPr>
          <w:rFonts w:cs="Times New Roman"/>
          <w:sz w:val="24"/>
          <w:szCs w:val="24"/>
          <w:lang w:val="en-IE"/>
        </w:rPr>
        <w:t>(ii)</w:t>
      </w:r>
      <w:r>
        <w:rPr>
          <w:rFonts w:cs="Times New Roman"/>
          <w:sz w:val="24"/>
          <w:szCs w:val="24"/>
          <w:lang w:val="en-IE"/>
        </w:rPr>
        <w:tab/>
        <w:t>sputtering condition such as target composition, cold/hot target, target power, argon gas pressure, coating deposition temperature and substrate bias</w:t>
      </w:r>
    </w:p>
    <w:p w:rsidR="000A704E" w:rsidRDefault="000A704E" w:rsidP="000A704E">
      <w:pPr>
        <w:spacing w:after="0" w:line="360" w:lineRule="auto"/>
        <w:jc w:val="both"/>
        <w:rPr>
          <w:rFonts w:cs="Times New Roman"/>
          <w:sz w:val="24"/>
          <w:szCs w:val="24"/>
          <w:lang w:val="en-IE"/>
        </w:rPr>
      </w:pP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The effect of the sputtering condition and the post-sputtering annealing process on the properties of NiTi SMA coating will be discussed in detail in the following section.</w:t>
      </w:r>
    </w:p>
    <w:p w:rsidR="00A717C3" w:rsidRDefault="00A717C3" w:rsidP="000A704E">
      <w:pPr>
        <w:spacing w:after="0" w:line="360" w:lineRule="auto"/>
        <w:jc w:val="both"/>
        <w:rPr>
          <w:rFonts w:cs="Times New Roman"/>
          <w:sz w:val="24"/>
          <w:szCs w:val="24"/>
          <w:lang w:val="en-IE"/>
        </w:rPr>
      </w:pPr>
    </w:p>
    <w:p w:rsidR="003D5D96" w:rsidRDefault="003D5D96" w:rsidP="000A704E">
      <w:pPr>
        <w:spacing w:after="0" w:line="360" w:lineRule="auto"/>
        <w:jc w:val="both"/>
        <w:rPr>
          <w:rFonts w:cs="Times New Roman"/>
          <w:sz w:val="24"/>
          <w:szCs w:val="24"/>
          <w:lang w:val="en-IE"/>
        </w:rPr>
      </w:pPr>
    </w:p>
    <w:p w:rsidR="000A704E" w:rsidRPr="00291BFC" w:rsidRDefault="000A704E" w:rsidP="000A704E">
      <w:pPr>
        <w:spacing w:line="360" w:lineRule="auto"/>
        <w:jc w:val="both"/>
        <w:rPr>
          <w:rFonts w:cs="Times New Roman"/>
          <w:b/>
          <w:sz w:val="26"/>
          <w:szCs w:val="26"/>
          <w:lang w:val="en-IE"/>
        </w:rPr>
      </w:pPr>
      <w:r w:rsidRPr="00291BFC">
        <w:rPr>
          <w:rFonts w:cs="Times New Roman"/>
          <w:b/>
          <w:sz w:val="26"/>
          <w:szCs w:val="26"/>
          <w:lang w:val="en-IE"/>
        </w:rPr>
        <w:t>(i) Effect of sputtering process on NiTi SMA composition</w:t>
      </w:r>
    </w:p>
    <w:p w:rsidR="000A704E" w:rsidRDefault="000A704E" w:rsidP="004719B5">
      <w:pPr>
        <w:spacing w:after="0" w:line="360" w:lineRule="auto"/>
        <w:jc w:val="both"/>
        <w:rPr>
          <w:rFonts w:cs="Times New Roman"/>
          <w:sz w:val="24"/>
          <w:szCs w:val="24"/>
          <w:lang w:val="en-IE"/>
        </w:rPr>
      </w:pPr>
      <w:r w:rsidRPr="00574B63">
        <w:rPr>
          <w:rFonts w:cs="Times New Roman"/>
          <w:sz w:val="24"/>
          <w:szCs w:val="24"/>
          <w:lang w:val="en-IE"/>
        </w:rPr>
        <w:t xml:space="preserve">The composition of NiTi SMA coating is highly sensitive and thus greatly </w:t>
      </w:r>
      <w:r w:rsidR="0008360F" w:rsidRPr="00574B63">
        <w:rPr>
          <w:rFonts w:cs="Times New Roman"/>
          <w:sz w:val="24"/>
          <w:szCs w:val="24"/>
          <w:lang w:val="en-IE"/>
        </w:rPr>
        <w:t xml:space="preserve">influences </w:t>
      </w:r>
      <w:r w:rsidRPr="00574B63">
        <w:rPr>
          <w:rFonts w:cs="Times New Roman"/>
          <w:sz w:val="24"/>
          <w:szCs w:val="24"/>
          <w:lang w:val="en-IE"/>
        </w:rPr>
        <w:t xml:space="preserve">their overall properties and applications </w:t>
      </w:r>
      <w:r w:rsidR="002F0A15" w:rsidRPr="00574B63">
        <w:rPr>
          <w:rFonts w:cs="Times New Roman"/>
          <w:sz w:val="24"/>
          <w:szCs w:val="24"/>
          <w:lang w:val="en-IE"/>
        </w:rPr>
        <w:fldChar w:fldCharType="begin"/>
      </w:r>
      <w:r w:rsidR="009F066C" w:rsidRPr="00574B63">
        <w:rPr>
          <w:rFonts w:cs="Times New Roman"/>
          <w:sz w:val="24"/>
          <w:szCs w:val="24"/>
          <w:lang w:val="en-IE"/>
        </w:rPr>
        <w:instrText>ADDIN RW.CITE{{201 Surbled,Patrick 2001}}</w:instrText>
      </w:r>
      <w:r w:rsidR="002F0A15" w:rsidRPr="00574B63">
        <w:rPr>
          <w:rFonts w:cs="Times New Roman"/>
          <w:sz w:val="24"/>
          <w:szCs w:val="24"/>
          <w:lang w:val="en-IE"/>
        </w:rPr>
        <w:fldChar w:fldCharType="separate"/>
      </w:r>
      <w:r w:rsidR="00833000" w:rsidRPr="00574B63">
        <w:rPr>
          <w:rFonts w:cs="Times New Roman"/>
          <w:sz w:val="24"/>
          <w:szCs w:val="24"/>
          <w:lang w:val="en-IE"/>
        </w:rPr>
        <w:t>[32]</w:t>
      </w:r>
      <w:r w:rsidR="002F0A15" w:rsidRPr="00574B63">
        <w:rPr>
          <w:rFonts w:cs="Times New Roman"/>
          <w:sz w:val="24"/>
          <w:szCs w:val="24"/>
          <w:lang w:val="en-IE"/>
        </w:rPr>
        <w:fldChar w:fldCharType="end"/>
      </w:r>
      <w:r w:rsidRPr="00574B63">
        <w:rPr>
          <w:rFonts w:cs="Times New Roman"/>
          <w:sz w:val="24"/>
          <w:szCs w:val="24"/>
          <w:lang w:val="en-IE"/>
        </w:rPr>
        <w:t xml:space="preserve">. A small change in Ni content can cause </w:t>
      </w:r>
      <w:r w:rsidRPr="00574B63">
        <w:rPr>
          <w:rFonts w:cs="Times New Roman"/>
          <w:sz w:val="24"/>
          <w:szCs w:val="24"/>
          <w:lang w:val="en-IE"/>
        </w:rPr>
        <w:lastRenderedPageBreak/>
        <w:t xml:space="preserve">large </w:t>
      </w:r>
      <w:r w:rsidR="0008360F" w:rsidRPr="00574B63">
        <w:rPr>
          <w:rFonts w:cs="Times New Roman"/>
          <w:sz w:val="24"/>
          <w:szCs w:val="24"/>
          <w:lang w:val="en-IE"/>
        </w:rPr>
        <w:t>changes to</w:t>
      </w:r>
      <w:r w:rsidRPr="00574B63">
        <w:rPr>
          <w:rFonts w:cs="Times New Roman"/>
          <w:sz w:val="24"/>
          <w:szCs w:val="24"/>
          <w:lang w:val="en-IE"/>
        </w:rPr>
        <w:t xml:space="preserve"> the martensitic transformation temperature and properties of this material </w:t>
      </w:r>
      <w:r w:rsidR="002F0A15" w:rsidRPr="00574B63">
        <w:rPr>
          <w:rFonts w:cs="Times New Roman"/>
          <w:sz w:val="24"/>
          <w:szCs w:val="24"/>
          <w:lang w:val="en-IE"/>
        </w:rPr>
        <w:fldChar w:fldCharType="begin"/>
      </w:r>
      <w:r w:rsidR="00E65D39" w:rsidRPr="00574B63">
        <w:rPr>
          <w:rFonts w:cs="Times New Roman"/>
          <w:sz w:val="24"/>
          <w:szCs w:val="24"/>
          <w:lang w:val="en-IE"/>
        </w:rPr>
        <w:instrText>ADDIN RW.CITE{{338 Cheng, Y. 2006; 190 Xu,Ye}}</w:instrText>
      </w:r>
      <w:r w:rsidR="002F0A15" w:rsidRPr="00574B63">
        <w:rPr>
          <w:rFonts w:cs="Times New Roman"/>
          <w:sz w:val="24"/>
          <w:szCs w:val="24"/>
          <w:lang w:val="en-IE"/>
        </w:rPr>
        <w:fldChar w:fldCharType="separate"/>
      </w:r>
      <w:r w:rsidR="00833000" w:rsidRPr="00574B63">
        <w:rPr>
          <w:rFonts w:cs="Times New Roman"/>
          <w:sz w:val="24"/>
          <w:szCs w:val="24"/>
          <w:lang w:val="en-IE"/>
        </w:rPr>
        <w:t>[12, 28]</w:t>
      </w:r>
      <w:r w:rsidR="002F0A15" w:rsidRPr="00574B63">
        <w:rPr>
          <w:rFonts w:cs="Times New Roman"/>
          <w:sz w:val="24"/>
          <w:szCs w:val="24"/>
          <w:lang w:val="en-IE"/>
        </w:rPr>
        <w:fldChar w:fldCharType="end"/>
      </w:r>
      <w:r w:rsidRPr="00574B63">
        <w:rPr>
          <w:rFonts w:cs="Times New Roman"/>
          <w:sz w:val="24"/>
          <w:szCs w:val="24"/>
          <w:lang w:val="en-IE"/>
        </w:rPr>
        <w:t xml:space="preserve">. When sputtering technique is used to produce NiTi SMA coatings, two main factors must be considered; target material and sputtering yield. Both factors </w:t>
      </w:r>
      <w:r w:rsidR="0008360F" w:rsidRPr="00574B63">
        <w:rPr>
          <w:rFonts w:cs="Times New Roman"/>
          <w:sz w:val="24"/>
          <w:szCs w:val="24"/>
          <w:lang w:val="en-IE"/>
        </w:rPr>
        <w:t xml:space="preserve">strongly </w:t>
      </w:r>
      <w:r w:rsidRPr="00574B63">
        <w:rPr>
          <w:rFonts w:cs="Times New Roman"/>
          <w:sz w:val="24"/>
          <w:szCs w:val="24"/>
          <w:lang w:val="en-IE"/>
        </w:rPr>
        <w:t xml:space="preserve">influence the final composition of the as-deposited NiTi SMA coating </w:t>
      </w:r>
      <w:r w:rsidR="002F0A15" w:rsidRPr="00574B63">
        <w:rPr>
          <w:rFonts w:cs="Times New Roman"/>
          <w:sz w:val="24"/>
          <w:szCs w:val="24"/>
          <w:lang w:val="en-IE"/>
        </w:rPr>
        <w:fldChar w:fldCharType="begin"/>
      </w:r>
      <w:r w:rsidR="00E65D39" w:rsidRPr="00574B63">
        <w:rPr>
          <w:rFonts w:cs="Times New Roman"/>
          <w:sz w:val="24"/>
          <w:szCs w:val="24"/>
          <w:lang w:val="en-IE"/>
        </w:rPr>
        <w:instrText>ADDIN RW.CITE{{338 Cheng, Y. 2006; 117 Girardeau,T. 1996}}</w:instrText>
      </w:r>
      <w:r w:rsidR="002F0A15" w:rsidRPr="00574B63">
        <w:rPr>
          <w:rFonts w:cs="Times New Roman"/>
          <w:sz w:val="24"/>
          <w:szCs w:val="24"/>
          <w:lang w:val="en-IE"/>
        </w:rPr>
        <w:fldChar w:fldCharType="separate"/>
      </w:r>
      <w:r w:rsidR="00833000" w:rsidRPr="00574B63">
        <w:rPr>
          <w:rFonts w:cs="Times New Roman"/>
          <w:sz w:val="24"/>
          <w:szCs w:val="24"/>
          <w:lang w:val="en-IE"/>
        </w:rPr>
        <w:t>[12, 66]</w:t>
      </w:r>
      <w:r w:rsidR="002F0A15" w:rsidRPr="00574B63">
        <w:rPr>
          <w:rFonts w:cs="Times New Roman"/>
          <w:sz w:val="24"/>
          <w:szCs w:val="24"/>
          <w:lang w:val="en-IE"/>
        </w:rPr>
        <w:fldChar w:fldCharType="end"/>
      </w:r>
      <w:r w:rsidRPr="00574B63">
        <w:rPr>
          <w:rFonts w:cs="Times New Roman"/>
          <w:sz w:val="24"/>
          <w:szCs w:val="24"/>
          <w:lang w:val="en-IE"/>
        </w:rPr>
        <w:t xml:space="preserve">. Based on its final composition, the NiTi SMA </w:t>
      </w:r>
      <w:r w:rsidR="00880FE6" w:rsidRPr="00574B63">
        <w:rPr>
          <w:rFonts w:cs="Times New Roman"/>
          <w:sz w:val="24"/>
          <w:szCs w:val="24"/>
          <w:lang w:val="en-IE"/>
        </w:rPr>
        <w:t xml:space="preserve">coating </w:t>
      </w:r>
      <w:r w:rsidRPr="00574B63">
        <w:rPr>
          <w:rFonts w:cs="Times New Roman"/>
          <w:sz w:val="24"/>
          <w:szCs w:val="24"/>
          <w:lang w:val="en-IE"/>
        </w:rPr>
        <w:t>can be categorised:</w:t>
      </w:r>
      <w:r w:rsidR="00880FE6" w:rsidRPr="00574B63">
        <w:rPr>
          <w:rFonts w:cs="Times New Roman"/>
          <w:sz w:val="24"/>
          <w:szCs w:val="24"/>
          <w:lang w:val="en-IE"/>
        </w:rPr>
        <w:t xml:space="preserve"> T</w:t>
      </w:r>
      <w:r w:rsidR="00A727FB" w:rsidRPr="00574B63">
        <w:rPr>
          <w:rFonts w:cs="Times New Roman"/>
          <w:sz w:val="24"/>
          <w:szCs w:val="24"/>
          <w:lang w:val="en-IE"/>
        </w:rPr>
        <w:t>i</w:t>
      </w:r>
      <w:r w:rsidR="00A727FB">
        <w:rPr>
          <w:rFonts w:cs="Times New Roman"/>
          <w:sz w:val="24"/>
          <w:szCs w:val="24"/>
          <w:lang w:val="en-IE"/>
        </w:rPr>
        <w:t xml:space="preserve"> rich, Ni rich</w:t>
      </w:r>
      <w:r>
        <w:rPr>
          <w:rFonts w:cs="Times New Roman"/>
          <w:sz w:val="24"/>
          <w:szCs w:val="24"/>
          <w:lang w:val="en-IE"/>
        </w:rPr>
        <w:t xml:space="preserve"> and a ne</w:t>
      </w:r>
      <w:r w:rsidR="00A727FB">
        <w:rPr>
          <w:rFonts w:cs="Times New Roman"/>
          <w:sz w:val="24"/>
          <w:szCs w:val="24"/>
          <w:lang w:val="en-IE"/>
        </w:rPr>
        <w:t>arly equiatomic NiTi</w:t>
      </w:r>
      <w:r>
        <w:rPr>
          <w:rFonts w:cs="Times New Roman"/>
          <w:sz w:val="24"/>
          <w:szCs w:val="24"/>
          <w:lang w:val="en-IE"/>
        </w:rPr>
        <w:t xml:space="preserve">. </w:t>
      </w:r>
    </w:p>
    <w:p w:rsidR="000A704E" w:rsidRDefault="000A704E" w:rsidP="004719B5">
      <w:pPr>
        <w:spacing w:after="0" w:line="360" w:lineRule="auto"/>
        <w:jc w:val="both"/>
        <w:rPr>
          <w:rFonts w:cs="Times New Roman"/>
          <w:sz w:val="24"/>
          <w:szCs w:val="24"/>
          <w:lang w:val="en-IE"/>
        </w:rPr>
      </w:pPr>
    </w:p>
    <w:p w:rsidR="000A704E" w:rsidRDefault="000A704E" w:rsidP="000A704E">
      <w:pPr>
        <w:spacing w:line="360" w:lineRule="auto"/>
        <w:jc w:val="both"/>
        <w:rPr>
          <w:rFonts w:cs="Times New Roman"/>
          <w:b/>
          <w:sz w:val="26"/>
          <w:szCs w:val="26"/>
          <w:lang w:val="en-IE"/>
        </w:rPr>
      </w:pPr>
      <w:r w:rsidRPr="00291BFC">
        <w:rPr>
          <w:rFonts w:cs="Times New Roman"/>
          <w:b/>
          <w:sz w:val="26"/>
          <w:szCs w:val="26"/>
          <w:lang w:val="en-IE"/>
        </w:rPr>
        <w:t>(a) Target material</w:t>
      </w:r>
    </w:p>
    <w:p w:rsidR="00537A1E" w:rsidRPr="007C51F1" w:rsidRDefault="00537A1E" w:rsidP="00537A1E">
      <w:pPr>
        <w:spacing w:after="0" w:line="360" w:lineRule="auto"/>
        <w:jc w:val="both"/>
        <w:rPr>
          <w:rFonts w:cs="Times New Roman"/>
          <w:sz w:val="24"/>
          <w:szCs w:val="24"/>
          <w:lang w:val="en-IE"/>
        </w:rPr>
      </w:pPr>
      <w:r w:rsidRPr="007C51F1">
        <w:rPr>
          <w:rFonts w:cs="Times New Roman"/>
          <w:sz w:val="24"/>
          <w:szCs w:val="24"/>
          <w:lang w:val="en-IE"/>
        </w:rPr>
        <w:t xml:space="preserve">For depositing the NiTi SMA coatings, a few types of target materials can be used: </w:t>
      </w:r>
    </w:p>
    <w:p w:rsidR="00537A1E" w:rsidRPr="007C51F1" w:rsidRDefault="00537A1E" w:rsidP="00537A1E">
      <w:pPr>
        <w:spacing w:after="0" w:line="360" w:lineRule="auto"/>
        <w:ind w:left="720"/>
        <w:jc w:val="both"/>
        <w:rPr>
          <w:rFonts w:cs="Times New Roman"/>
          <w:sz w:val="24"/>
          <w:szCs w:val="24"/>
          <w:lang w:val="en-IE"/>
        </w:rPr>
      </w:pPr>
      <w:r w:rsidRPr="007C51F1">
        <w:rPr>
          <w:rFonts w:cs="Times New Roman"/>
          <w:sz w:val="24"/>
          <w:szCs w:val="24"/>
          <w:lang w:val="en-IE"/>
        </w:rPr>
        <w:t>(i)</w:t>
      </w:r>
      <w:r w:rsidRPr="007C51F1">
        <w:rPr>
          <w:rFonts w:cs="Times New Roman"/>
          <w:sz w:val="24"/>
          <w:szCs w:val="24"/>
          <w:lang w:val="en-IE"/>
        </w:rPr>
        <w:tab/>
        <w:t xml:space="preserve">a single NiTi SMA target with various compositions </w:t>
      </w:r>
      <w:r w:rsidR="002F0A15" w:rsidRPr="007C51F1">
        <w:rPr>
          <w:rFonts w:cs="Times New Roman"/>
          <w:sz w:val="24"/>
          <w:szCs w:val="24"/>
          <w:lang w:val="en-IE"/>
        </w:rPr>
        <w:fldChar w:fldCharType="begin"/>
      </w:r>
      <w:r w:rsidRPr="007C51F1">
        <w:rPr>
          <w:rFonts w:cs="Times New Roman"/>
          <w:sz w:val="24"/>
          <w:szCs w:val="24"/>
          <w:lang w:val="en-IE"/>
        </w:rPr>
        <w:instrText>ADDIN RW.CITE{{209 Raju,K.S.S.Eswar 2008; 265 Nanda Kumar,A.K. 2006; 348 Miyazaki,S. 1999; 117 Girardeau,T. 1996}}</w:instrText>
      </w:r>
      <w:r w:rsidR="002F0A15" w:rsidRPr="007C51F1">
        <w:rPr>
          <w:rFonts w:cs="Times New Roman"/>
          <w:sz w:val="24"/>
          <w:szCs w:val="24"/>
          <w:lang w:val="en-IE"/>
        </w:rPr>
        <w:fldChar w:fldCharType="separate"/>
      </w:r>
      <w:r w:rsidRPr="007C51F1">
        <w:rPr>
          <w:rFonts w:cs="Times New Roman"/>
          <w:sz w:val="24"/>
          <w:szCs w:val="24"/>
          <w:lang w:val="en-IE"/>
        </w:rPr>
        <w:t>[31, 36, 60, 66]</w:t>
      </w:r>
      <w:r w:rsidR="002F0A15" w:rsidRPr="007C51F1">
        <w:rPr>
          <w:rFonts w:cs="Times New Roman"/>
          <w:sz w:val="24"/>
          <w:szCs w:val="24"/>
          <w:lang w:val="en-IE"/>
        </w:rPr>
        <w:fldChar w:fldCharType="end"/>
      </w:r>
    </w:p>
    <w:p w:rsidR="00537A1E" w:rsidRPr="007C51F1" w:rsidRDefault="00537A1E" w:rsidP="00537A1E">
      <w:pPr>
        <w:spacing w:after="0" w:line="360" w:lineRule="auto"/>
        <w:ind w:left="720"/>
        <w:jc w:val="both"/>
        <w:rPr>
          <w:rFonts w:cs="Times New Roman"/>
          <w:sz w:val="24"/>
          <w:szCs w:val="24"/>
          <w:lang w:val="en-IE"/>
        </w:rPr>
      </w:pPr>
      <w:r w:rsidRPr="007C51F1">
        <w:rPr>
          <w:rFonts w:cs="Times New Roman"/>
          <w:sz w:val="24"/>
          <w:szCs w:val="24"/>
          <w:lang w:val="en-IE"/>
        </w:rPr>
        <w:t>(ii)</w:t>
      </w:r>
      <w:r w:rsidRPr="007C51F1">
        <w:rPr>
          <w:rFonts w:cs="Times New Roman"/>
          <w:sz w:val="24"/>
          <w:szCs w:val="24"/>
          <w:lang w:val="en-IE"/>
        </w:rPr>
        <w:tab/>
        <w:t xml:space="preserve">a combination of Ti and Ni targets </w:t>
      </w:r>
      <w:r w:rsidR="002F0A15" w:rsidRPr="007C51F1">
        <w:rPr>
          <w:rFonts w:cs="Times New Roman"/>
          <w:sz w:val="24"/>
          <w:szCs w:val="24"/>
          <w:lang w:val="en-IE"/>
        </w:rPr>
        <w:fldChar w:fldCharType="begin"/>
      </w:r>
      <w:r w:rsidRPr="007C51F1">
        <w:rPr>
          <w:rFonts w:cs="Times New Roman"/>
          <w:sz w:val="24"/>
          <w:szCs w:val="24"/>
          <w:lang w:val="en-IE"/>
        </w:rPr>
        <w:instrText>ADDIN RW.CITE{{198 Sanjabi,Sohrab 2005; 186 Kumar,Ashvani}}</w:instrText>
      </w:r>
      <w:r w:rsidR="002F0A15" w:rsidRPr="007C51F1">
        <w:rPr>
          <w:rFonts w:cs="Times New Roman"/>
          <w:sz w:val="24"/>
          <w:szCs w:val="24"/>
          <w:lang w:val="en-IE"/>
        </w:rPr>
        <w:fldChar w:fldCharType="separate"/>
      </w:r>
      <w:r w:rsidRPr="007C51F1">
        <w:rPr>
          <w:rFonts w:cs="Times New Roman"/>
          <w:sz w:val="24"/>
          <w:szCs w:val="24"/>
          <w:lang w:val="en-IE"/>
        </w:rPr>
        <w:t>[4, 67]</w:t>
      </w:r>
      <w:r w:rsidR="002F0A15" w:rsidRPr="007C51F1">
        <w:rPr>
          <w:rFonts w:cs="Times New Roman"/>
          <w:sz w:val="24"/>
          <w:szCs w:val="24"/>
          <w:lang w:val="en-IE"/>
        </w:rPr>
        <w:fldChar w:fldCharType="end"/>
      </w:r>
    </w:p>
    <w:p w:rsidR="00537A1E" w:rsidRPr="00574B63" w:rsidRDefault="00537A1E" w:rsidP="00537A1E">
      <w:pPr>
        <w:spacing w:after="0" w:line="360" w:lineRule="auto"/>
        <w:ind w:left="720"/>
        <w:jc w:val="both"/>
        <w:rPr>
          <w:rFonts w:cs="Times New Roman"/>
          <w:sz w:val="24"/>
          <w:szCs w:val="24"/>
          <w:lang w:val="en-IE"/>
        </w:rPr>
      </w:pPr>
      <w:r w:rsidRPr="007C51F1">
        <w:rPr>
          <w:rFonts w:cs="Times New Roman"/>
          <w:sz w:val="24"/>
          <w:szCs w:val="24"/>
          <w:lang w:val="en-IE"/>
        </w:rPr>
        <w:t>(iii)</w:t>
      </w:r>
      <w:r w:rsidRPr="007C51F1">
        <w:rPr>
          <w:rFonts w:cs="Times New Roman"/>
          <w:sz w:val="24"/>
          <w:szCs w:val="24"/>
          <w:lang w:val="en-IE"/>
        </w:rPr>
        <w:tab/>
        <w:t xml:space="preserve">a combination of NiTi and Ti targets </w:t>
      </w:r>
      <w:r w:rsidR="002F0A15" w:rsidRPr="007C51F1">
        <w:rPr>
          <w:rFonts w:cs="Times New Roman"/>
          <w:sz w:val="24"/>
          <w:szCs w:val="24"/>
          <w:lang w:val="en-IE"/>
        </w:rPr>
        <w:fldChar w:fldCharType="begin"/>
      </w:r>
      <w:r w:rsidRPr="007C51F1">
        <w:rPr>
          <w:rFonts w:cs="Times New Roman"/>
          <w:sz w:val="24"/>
          <w:szCs w:val="24"/>
          <w:lang w:val="en-IE"/>
        </w:rPr>
        <w:instrText>ADDIN RW.CITE{{347 Fu,Yongqing 2003; 351 Fu,Yongqing 2002}}</w:instrText>
      </w:r>
      <w:r w:rsidR="002F0A15" w:rsidRPr="007C51F1">
        <w:rPr>
          <w:rFonts w:cs="Times New Roman"/>
          <w:sz w:val="24"/>
          <w:szCs w:val="24"/>
          <w:lang w:val="en-IE"/>
        </w:rPr>
        <w:fldChar w:fldCharType="separate"/>
      </w:r>
      <w:r w:rsidRPr="007C51F1">
        <w:rPr>
          <w:rFonts w:cs="Times New Roman"/>
          <w:sz w:val="24"/>
          <w:szCs w:val="24"/>
          <w:lang w:val="en-IE"/>
        </w:rPr>
        <w:t>[68, 69]</w:t>
      </w:r>
      <w:r w:rsidR="002F0A15" w:rsidRPr="007C51F1">
        <w:rPr>
          <w:rFonts w:cs="Times New Roman"/>
          <w:sz w:val="24"/>
          <w:szCs w:val="24"/>
          <w:lang w:val="en-IE"/>
        </w:rPr>
        <w:fldChar w:fldCharType="end"/>
      </w:r>
    </w:p>
    <w:p w:rsidR="00537A1E" w:rsidRPr="00291BFC" w:rsidRDefault="00537A1E" w:rsidP="00537A1E">
      <w:pPr>
        <w:spacing w:after="0" w:line="360" w:lineRule="auto"/>
        <w:jc w:val="both"/>
        <w:rPr>
          <w:rFonts w:cs="Times New Roman"/>
          <w:b/>
          <w:sz w:val="26"/>
          <w:szCs w:val="26"/>
          <w:lang w:val="en-IE"/>
        </w:rPr>
      </w:pPr>
    </w:p>
    <w:p w:rsidR="000A704E" w:rsidRDefault="00537A1E" w:rsidP="00537A1E">
      <w:pPr>
        <w:spacing w:after="0" w:line="360" w:lineRule="auto"/>
        <w:jc w:val="both"/>
        <w:rPr>
          <w:rFonts w:cs="Times New Roman"/>
          <w:sz w:val="24"/>
          <w:szCs w:val="24"/>
          <w:lang w:val="en-IE"/>
        </w:rPr>
      </w:pPr>
      <w:r>
        <w:rPr>
          <w:rFonts w:cs="Times New Roman"/>
          <w:sz w:val="24"/>
          <w:szCs w:val="24"/>
          <w:lang w:val="en-IE"/>
        </w:rPr>
        <w:t>T</w:t>
      </w:r>
      <w:r w:rsidR="000A704E">
        <w:rPr>
          <w:rFonts w:cs="Times New Roman"/>
          <w:sz w:val="24"/>
          <w:szCs w:val="24"/>
          <w:lang w:val="en-IE"/>
        </w:rPr>
        <w:t>arget</w:t>
      </w:r>
      <w:r>
        <w:rPr>
          <w:rFonts w:cs="Times New Roman"/>
          <w:sz w:val="24"/>
          <w:szCs w:val="24"/>
          <w:lang w:val="en-IE"/>
        </w:rPr>
        <w:t>s</w:t>
      </w:r>
      <w:r w:rsidR="000A704E">
        <w:rPr>
          <w:rFonts w:cs="Times New Roman"/>
          <w:sz w:val="24"/>
          <w:szCs w:val="24"/>
          <w:lang w:val="en-IE"/>
        </w:rPr>
        <w:t xml:space="preserve"> can be used, either a cold or hot target. When a cold target </w:t>
      </w:r>
      <w:r w:rsidR="000A704E" w:rsidRPr="00895BB1">
        <w:rPr>
          <w:rFonts w:cs="Times New Roman"/>
          <w:sz w:val="24"/>
          <w:szCs w:val="24"/>
          <w:lang w:val="en-IE"/>
        </w:rPr>
        <w:t xml:space="preserve">is used </w:t>
      </w:r>
      <w:r w:rsidR="000A704E" w:rsidRPr="00574B63">
        <w:rPr>
          <w:rFonts w:cs="Times New Roman"/>
          <w:sz w:val="24"/>
          <w:szCs w:val="24"/>
          <w:lang w:val="en-IE"/>
        </w:rPr>
        <w:t xml:space="preserve">during the sputtering process, the composition of the as-deposited NiTi SMA coating will not be similar to the composition of the target. A Ni rich NiTi SMA coating forms as a result of the high sputtering yield of Ni compared to Ti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RW.CITE{{209 Raju,K.S.S.Eswar 2008}}</w:instrText>
      </w:r>
      <w:r w:rsidR="002F0A15" w:rsidRPr="00574B63">
        <w:rPr>
          <w:rFonts w:cs="Times New Roman"/>
          <w:sz w:val="24"/>
          <w:szCs w:val="24"/>
          <w:lang w:val="en-IE"/>
        </w:rPr>
        <w:fldChar w:fldCharType="separate"/>
      </w:r>
      <w:r w:rsidR="00833000" w:rsidRPr="00574B63">
        <w:rPr>
          <w:rFonts w:cs="Times New Roman"/>
          <w:sz w:val="24"/>
          <w:szCs w:val="24"/>
          <w:lang w:val="en-IE"/>
        </w:rPr>
        <w:t>[36]</w:t>
      </w:r>
      <w:r w:rsidR="002F0A15" w:rsidRPr="00574B63">
        <w:rPr>
          <w:rFonts w:cs="Times New Roman"/>
          <w:sz w:val="24"/>
          <w:szCs w:val="24"/>
          <w:lang w:val="en-IE"/>
        </w:rPr>
        <w:fldChar w:fldCharType="end"/>
      </w:r>
      <w:r w:rsidR="000A704E" w:rsidRPr="00574B63">
        <w:rPr>
          <w:rFonts w:cs="Times New Roman"/>
          <w:sz w:val="24"/>
          <w:szCs w:val="24"/>
          <w:lang w:val="en-IE"/>
        </w:rPr>
        <w:t>. Thus</w:t>
      </w:r>
      <w:r w:rsidR="00BD1D25">
        <w:rPr>
          <w:rFonts w:cs="Times New Roman"/>
          <w:sz w:val="24"/>
          <w:szCs w:val="24"/>
          <w:lang w:val="en-IE"/>
        </w:rPr>
        <w:t>,</w:t>
      </w:r>
      <w:r w:rsidR="000A704E" w:rsidRPr="00574B63">
        <w:rPr>
          <w:rFonts w:cs="Times New Roman"/>
          <w:sz w:val="24"/>
          <w:szCs w:val="24"/>
          <w:lang w:val="en-IE"/>
        </w:rPr>
        <w:t xml:space="preserve"> in order to produce near - equiatomic NiTi coating using a cold target, the target material needs additional Ti chips on the NiTi SMA target or two separate targets (NiTi target and Ti target) used to compensate the lack of Ti content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RW.CITE{{231 Mohanchandra,K.P. 2008; 204 Zhang,Lei 2007; 273 Fu,Y.Q. 2006; 198 Sanjabi,Sohrab 2005; 184 Zhang,Jianxin 2003}}</w:instrText>
      </w:r>
      <w:r w:rsidR="002F0A15" w:rsidRPr="00574B63">
        <w:rPr>
          <w:rFonts w:cs="Times New Roman"/>
          <w:sz w:val="24"/>
          <w:szCs w:val="24"/>
          <w:lang w:val="en-IE"/>
        </w:rPr>
        <w:fldChar w:fldCharType="separate"/>
      </w:r>
      <w:r w:rsidR="00833000" w:rsidRPr="00574B63">
        <w:rPr>
          <w:rFonts w:cs="Times New Roman"/>
          <w:sz w:val="24"/>
          <w:szCs w:val="24"/>
          <w:lang w:val="en-IE"/>
        </w:rPr>
        <w:t>[16, 19, 43, 50, 67]</w:t>
      </w:r>
      <w:r w:rsidR="002F0A15" w:rsidRPr="00574B63">
        <w:rPr>
          <w:rFonts w:cs="Times New Roman"/>
          <w:sz w:val="24"/>
          <w:szCs w:val="24"/>
          <w:lang w:val="en-IE"/>
        </w:rPr>
        <w:fldChar w:fldCharType="end"/>
      </w:r>
      <w:r w:rsidR="000A704E" w:rsidRPr="00574B63">
        <w:rPr>
          <w:sz w:val="24"/>
          <w:szCs w:val="24"/>
        </w:rPr>
        <w:t>.</w:t>
      </w:r>
      <w:r w:rsidR="000A704E" w:rsidRPr="00574B63">
        <w:rPr>
          <w:rFonts w:cs="Times New Roman"/>
          <w:sz w:val="24"/>
          <w:szCs w:val="24"/>
          <w:lang w:val="en-IE"/>
        </w:rPr>
        <w:t xml:space="preserve"> The use of hot NiTi SMA target limits the loss of Ti and has proven to produce a similar coating composition compared to target used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RW.CITE{{283 Fu,Yongqing 2004; 222 Ho,Ken K. 2000; 189 Lee,H.-J.; 229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[1, 39, 72, 73]</w:t>
      </w:r>
      <w:r w:rsidR="002F0A15" w:rsidRPr="00574B63">
        <w:rPr>
          <w:rFonts w:cs="Times New Roman"/>
          <w:sz w:val="24"/>
          <w:szCs w:val="24"/>
          <w:lang w:val="en-IE"/>
        </w:rPr>
        <w:fldChar w:fldCharType="end"/>
      </w:r>
      <w:r w:rsidR="000A704E" w:rsidRPr="00574B63">
        <w:rPr>
          <w:rFonts w:cs="Times New Roman"/>
          <w:sz w:val="24"/>
          <w:szCs w:val="24"/>
          <w:lang w:val="en-IE"/>
        </w:rPr>
        <w:t>.</w:t>
      </w:r>
      <w:r w:rsidR="000A704E" w:rsidRPr="00895BB1">
        <w:rPr>
          <w:rFonts w:cs="Times New Roman"/>
          <w:sz w:val="24"/>
          <w:szCs w:val="24"/>
          <w:lang w:val="en-IE"/>
        </w:rPr>
        <w:t xml:space="preserve"> </w:t>
      </w:r>
    </w:p>
    <w:p w:rsidR="000A704E" w:rsidRDefault="000A704E" w:rsidP="004719B5">
      <w:pPr>
        <w:spacing w:after="0" w:line="360" w:lineRule="auto"/>
        <w:jc w:val="both"/>
        <w:rPr>
          <w:rFonts w:cs="Times New Roman"/>
          <w:b/>
          <w:sz w:val="24"/>
          <w:szCs w:val="24"/>
          <w:lang w:val="en-IE"/>
        </w:rPr>
      </w:pPr>
    </w:p>
    <w:p w:rsidR="000A704E" w:rsidRPr="00291BFC" w:rsidRDefault="000A704E" w:rsidP="000A704E">
      <w:pPr>
        <w:spacing w:line="360" w:lineRule="auto"/>
        <w:jc w:val="both"/>
        <w:rPr>
          <w:rFonts w:cs="Times New Roman"/>
          <w:b/>
          <w:sz w:val="26"/>
          <w:szCs w:val="26"/>
          <w:lang w:val="en-IE"/>
        </w:rPr>
      </w:pPr>
      <w:r w:rsidRPr="00291BFC">
        <w:rPr>
          <w:rFonts w:cs="Times New Roman"/>
          <w:b/>
          <w:sz w:val="26"/>
          <w:szCs w:val="26"/>
          <w:lang w:val="en-IE"/>
        </w:rPr>
        <w:t>(b) Sputtering yield</w:t>
      </w:r>
    </w:p>
    <w:p w:rsidR="000A704E" w:rsidRDefault="000A704E" w:rsidP="0060238E">
      <w:pPr>
        <w:spacing w:after="0" w:line="360" w:lineRule="auto"/>
        <w:jc w:val="both"/>
        <w:rPr>
          <w:rFonts w:cs="Times New Roman"/>
          <w:sz w:val="24"/>
          <w:szCs w:val="24"/>
          <w:lang w:val="en-IE"/>
        </w:rPr>
      </w:pPr>
      <w:r w:rsidRPr="00C3203E">
        <w:rPr>
          <w:rFonts w:cs="Times New Roman"/>
          <w:sz w:val="24"/>
          <w:szCs w:val="24"/>
          <w:lang w:val="en-IE"/>
        </w:rPr>
        <w:t>Sputtering yield is ch</w:t>
      </w:r>
      <w:r>
        <w:rPr>
          <w:rFonts w:cs="Times New Roman"/>
          <w:sz w:val="24"/>
          <w:szCs w:val="24"/>
          <w:lang w:val="en-IE"/>
        </w:rPr>
        <w:t xml:space="preserve">aracterised by the ratio </w:t>
      </w:r>
      <w:r w:rsidRPr="00C3203E">
        <w:rPr>
          <w:rFonts w:cs="Times New Roman"/>
          <w:sz w:val="24"/>
          <w:szCs w:val="24"/>
          <w:lang w:val="en-IE"/>
        </w:rPr>
        <w:t>number of ejected target particle</w:t>
      </w:r>
      <w:r>
        <w:rPr>
          <w:rFonts w:cs="Times New Roman"/>
          <w:sz w:val="24"/>
          <w:szCs w:val="24"/>
          <w:lang w:val="en-IE"/>
        </w:rPr>
        <w:t>s</w:t>
      </w:r>
      <w:r w:rsidRPr="00C3203E">
        <w:rPr>
          <w:rFonts w:cs="Times New Roman"/>
          <w:sz w:val="24"/>
          <w:szCs w:val="24"/>
          <w:lang w:val="en-IE"/>
        </w:rPr>
        <w:t xml:space="preserve"> per incident particle, which </w:t>
      </w:r>
      <w:r>
        <w:rPr>
          <w:rFonts w:cs="Times New Roman"/>
          <w:sz w:val="24"/>
          <w:szCs w:val="24"/>
          <w:lang w:val="en-IE"/>
        </w:rPr>
        <w:t xml:space="preserve">is </w:t>
      </w:r>
      <w:r w:rsidRPr="00C3203E">
        <w:rPr>
          <w:rFonts w:cs="Times New Roman"/>
          <w:sz w:val="24"/>
          <w:szCs w:val="24"/>
          <w:lang w:val="en-IE"/>
        </w:rPr>
        <w:t>known as s</w:t>
      </w:r>
      <w:r>
        <w:rPr>
          <w:rFonts w:cs="Times New Roman"/>
          <w:sz w:val="24"/>
          <w:szCs w:val="24"/>
          <w:lang w:val="en-IE"/>
        </w:rPr>
        <w:t>putter yield (</w:t>
      </w:r>
      <w:r w:rsidRPr="00C3203E">
        <w:rPr>
          <w:rFonts w:cs="Times New Roman"/>
          <w:sz w:val="24"/>
          <w:szCs w:val="24"/>
          <w:lang w:val="en-IE"/>
        </w:rPr>
        <w:t>S</w:t>
      </w:r>
      <w:r>
        <w:rPr>
          <w:rFonts w:cs="Times New Roman"/>
          <w:sz w:val="24"/>
          <w:szCs w:val="24"/>
          <w:lang w:val="en-IE"/>
        </w:rPr>
        <w:t xml:space="preserve">). It </w:t>
      </w:r>
      <w:r w:rsidRPr="00C3203E">
        <w:rPr>
          <w:rFonts w:cs="Times New Roman"/>
          <w:sz w:val="24"/>
          <w:szCs w:val="24"/>
          <w:lang w:val="en-IE"/>
        </w:rPr>
        <w:t xml:space="preserve">depends </w:t>
      </w:r>
      <w:r>
        <w:rPr>
          <w:rFonts w:cs="Times New Roman"/>
          <w:sz w:val="24"/>
          <w:szCs w:val="24"/>
          <w:lang w:val="en-IE"/>
        </w:rPr>
        <w:t xml:space="preserve">mainly </w:t>
      </w:r>
      <w:r w:rsidRPr="00C3203E">
        <w:rPr>
          <w:rFonts w:cs="Times New Roman"/>
          <w:sz w:val="24"/>
          <w:szCs w:val="24"/>
          <w:lang w:val="en-IE"/>
        </w:rPr>
        <w:t xml:space="preserve">on the target </w:t>
      </w:r>
      <w:r w:rsidRPr="00574B63">
        <w:rPr>
          <w:rFonts w:cs="Times New Roman"/>
          <w:sz w:val="24"/>
          <w:szCs w:val="24"/>
          <w:lang w:val="en-IE"/>
        </w:rPr>
        <w:t xml:space="preserve">species and the nature, energy and angle of incidence of the bombarding species. Sputtering yield is one of the most important parameters in the sputtering process, and different materials have different sputtering yields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RW.CITE{{209 Raju,K.S.S.Eswar 2008}}</w:instrText>
      </w:r>
      <w:r w:rsidR="002F0A15" w:rsidRPr="00574B63">
        <w:rPr>
          <w:rFonts w:cs="Times New Roman"/>
          <w:sz w:val="24"/>
          <w:szCs w:val="24"/>
          <w:lang w:val="en-IE"/>
        </w:rPr>
        <w:fldChar w:fldCharType="separate"/>
      </w:r>
      <w:r w:rsidR="00833000" w:rsidRPr="00574B63">
        <w:rPr>
          <w:rFonts w:cs="Times New Roman"/>
          <w:sz w:val="24"/>
          <w:szCs w:val="24"/>
          <w:lang w:val="en-IE"/>
        </w:rPr>
        <w:t>[36]</w:t>
      </w:r>
      <w:r w:rsidR="002F0A15" w:rsidRPr="00574B63">
        <w:rPr>
          <w:rFonts w:cs="Times New Roman"/>
          <w:sz w:val="24"/>
          <w:szCs w:val="24"/>
          <w:lang w:val="en-IE"/>
        </w:rPr>
        <w:fldChar w:fldCharType="end"/>
      </w:r>
      <w:r w:rsidRPr="00574B63">
        <w:rPr>
          <w:rFonts w:cs="Times New Roman"/>
          <w:sz w:val="24"/>
          <w:szCs w:val="24"/>
          <w:lang w:val="en-IE"/>
        </w:rPr>
        <w:t xml:space="preserve">. Due to this, the effect of this sputtering yield must be controlled during the NiTi SMA deposition as the sputtering yield of Ni is higher than that of the Ti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RW.CITE{{209 Raju,K.S.S.Eswar 2008; 283 Fu,Yongqing 2004}}</w:instrText>
      </w:r>
      <w:r w:rsidR="002F0A15" w:rsidRPr="00574B63">
        <w:rPr>
          <w:rFonts w:cs="Times New Roman"/>
          <w:sz w:val="24"/>
          <w:szCs w:val="24"/>
          <w:lang w:val="en-IE"/>
        </w:rPr>
        <w:fldChar w:fldCharType="separate"/>
      </w:r>
      <w:r w:rsidR="00833000" w:rsidRPr="00574B63">
        <w:rPr>
          <w:rFonts w:cs="Times New Roman"/>
          <w:sz w:val="24"/>
          <w:szCs w:val="24"/>
          <w:lang w:val="en-IE"/>
        </w:rPr>
        <w:t>[1, 36]</w:t>
      </w:r>
      <w:r w:rsidR="002F0A15" w:rsidRPr="00574B63">
        <w:rPr>
          <w:rFonts w:cs="Times New Roman"/>
          <w:sz w:val="24"/>
          <w:szCs w:val="24"/>
          <w:lang w:val="en-IE"/>
        </w:rPr>
        <w:fldChar w:fldCharType="end"/>
      </w:r>
      <w:r w:rsidRPr="00574B63">
        <w:rPr>
          <w:rFonts w:cs="Times New Roman"/>
          <w:sz w:val="24"/>
          <w:szCs w:val="24"/>
          <w:lang w:val="en-IE"/>
        </w:rPr>
        <w:t>.</w:t>
      </w:r>
    </w:p>
    <w:p w:rsidR="00D52B0A" w:rsidRDefault="00D52B0A" w:rsidP="0060238E">
      <w:pPr>
        <w:spacing w:after="0" w:line="360" w:lineRule="auto"/>
        <w:jc w:val="both"/>
        <w:rPr>
          <w:rFonts w:cs="Times New Roman"/>
          <w:sz w:val="24"/>
          <w:szCs w:val="24"/>
          <w:lang w:val="en-IE"/>
        </w:rPr>
      </w:pPr>
    </w:p>
    <w:p w:rsidR="000A704E" w:rsidRPr="00291BFC" w:rsidRDefault="000A704E" w:rsidP="0060238E">
      <w:pPr>
        <w:spacing w:after="0" w:line="360" w:lineRule="auto"/>
        <w:jc w:val="both"/>
        <w:rPr>
          <w:rFonts w:cs="Times New Roman"/>
          <w:b/>
          <w:sz w:val="26"/>
          <w:szCs w:val="26"/>
          <w:lang w:val="en-IE"/>
        </w:rPr>
      </w:pPr>
      <w:r w:rsidRPr="00291BFC">
        <w:rPr>
          <w:rFonts w:cs="Times New Roman"/>
          <w:b/>
          <w:sz w:val="26"/>
          <w:szCs w:val="26"/>
          <w:lang w:val="en-IE"/>
        </w:rPr>
        <w:lastRenderedPageBreak/>
        <w:t>(c) Other factors which affect the NiTi SMA composition</w:t>
      </w:r>
    </w:p>
    <w:p w:rsidR="000A704E" w:rsidRDefault="000A704E" w:rsidP="004719B5">
      <w:pPr>
        <w:spacing w:after="0" w:line="360" w:lineRule="auto"/>
        <w:jc w:val="both"/>
        <w:rPr>
          <w:rFonts w:cs="Times New Roman"/>
          <w:sz w:val="24"/>
          <w:szCs w:val="24"/>
          <w:lang w:val="en-IE"/>
        </w:rPr>
      </w:pPr>
      <w:r>
        <w:rPr>
          <w:rFonts w:cs="Times New Roman"/>
          <w:sz w:val="24"/>
          <w:szCs w:val="24"/>
          <w:lang w:val="en-IE"/>
        </w:rPr>
        <w:t>There are a few other factors which affect the NiTi SMA composition during the sputtering process. Firstly</w:t>
      </w:r>
      <w:r w:rsidR="00BD1D25">
        <w:rPr>
          <w:rFonts w:cs="Times New Roman"/>
          <w:sz w:val="24"/>
          <w:szCs w:val="24"/>
          <w:lang w:val="en-IE"/>
        </w:rPr>
        <w:t>,</w:t>
      </w:r>
      <w:r>
        <w:rPr>
          <w:rFonts w:cs="Times New Roman"/>
          <w:sz w:val="24"/>
          <w:szCs w:val="24"/>
          <w:lang w:val="en-IE"/>
        </w:rPr>
        <w:t xml:space="preserve"> the power ratio applied to targets, in case of two separate Ti and Ni targets used. This factor has been </w:t>
      </w:r>
      <w:r w:rsidRPr="009E33B1">
        <w:rPr>
          <w:rFonts w:cs="Times New Roman"/>
          <w:sz w:val="24"/>
          <w:szCs w:val="24"/>
          <w:lang w:val="en-IE"/>
        </w:rPr>
        <w:t xml:space="preserve">reported </w:t>
      </w:r>
      <w:r>
        <w:rPr>
          <w:rFonts w:cs="Times New Roman"/>
          <w:sz w:val="24"/>
          <w:szCs w:val="24"/>
          <w:lang w:val="en-IE"/>
        </w:rPr>
        <w:t xml:space="preserve">capable of controlling precisely </w:t>
      </w:r>
      <w:r w:rsidRPr="009E33B1">
        <w:rPr>
          <w:rFonts w:cs="Times New Roman"/>
          <w:sz w:val="24"/>
          <w:szCs w:val="24"/>
          <w:lang w:val="en-IE"/>
        </w:rPr>
        <w:t xml:space="preserve">the </w:t>
      </w:r>
      <w:r w:rsidRPr="00574B63">
        <w:rPr>
          <w:rFonts w:cs="Times New Roman"/>
          <w:sz w:val="24"/>
          <w:szCs w:val="24"/>
          <w:lang w:val="en-IE"/>
        </w:rPr>
        <w:t>composition of NiTi SMA coating for example, a high power is suppl</w:t>
      </w:r>
      <w:r w:rsidR="00051CEB" w:rsidRPr="00574B63">
        <w:rPr>
          <w:rFonts w:cs="Times New Roman"/>
          <w:sz w:val="24"/>
          <w:szCs w:val="24"/>
          <w:lang w:val="en-IE"/>
        </w:rPr>
        <w:t>ied to the Ti target to reduce</w:t>
      </w:r>
      <w:r w:rsidRPr="00574B63">
        <w:rPr>
          <w:rFonts w:cs="Times New Roman"/>
          <w:sz w:val="24"/>
          <w:szCs w:val="24"/>
          <w:lang w:val="en-IE"/>
        </w:rPr>
        <w:t xml:space="preserve"> the Ti depletion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RW.CITE{{198 Sanjabi,Sohrab 2005}}</w:instrText>
      </w:r>
      <w:r w:rsidR="002F0A15" w:rsidRPr="00574B63">
        <w:rPr>
          <w:rFonts w:cs="Times New Roman"/>
          <w:sz w:val="24"/>
          <w:szCs w:val="24"/>
          <w:lang w:val="en-IE"/>
        </w:rPr>
        <w:fldChar w:fldCharType="separate"/>
      </w:r>
      <w:r w:rsidR="00833000" w:rsidRPr="00574B63">
        <w:rPr>
          <w:rFonts w:cs="Times New Roman"/>
          <w:sz w:val="24"/>
          <w:szCs w:val="24"/>
          <w:lang w:val="en-IE"/>
        </w:rPr>
        <w:t>[67]</w:t>
      </w:r>
      <w:r w:rsidR="002F0A15" w:rsidRPr="00574B63">
        <w:rPr>
          <w:rFonts w:cs="Times New Roman"/>
          <w:sz w:val="24"/>
          <w:szCs w:val="24"/>
          <w:lang w:val="en-IE"/>
        </w:rPr>
        <w:fldChar w:fldCharType="end"/>
      </w:r>
      <w:r w:rsidRPr="00574B63">
        <w:rPr>
          <w:rFonts w:cs="Times New Roman"/>
          <w:sz w:val="24"/>
          <w:szCs w:val="24"/>
          <w:lang w:val="en-IE"/>
        </w:rPr>
        <w:t>. Secondly, the substrate target distance also affects the co</w:t>
      </w:r>
      <w:r w:rsidR="00C62041" w:rsidRPr="00574B63">
        <w:rPr>
          <w:rFonts w:cs="Times New Roman"/>
          <w:sz w:val="24"/>
          <w:szCs w:val="24"/>
          <w:lang w:val="en-IE"/>
        </w:rPr>
        <w:t xml:space="preserve">mposition </w:t>
      </w:r>
      <w:r w:rsidR="00537A1E">
        <w:rPr>
          <w:rFonts w:cs="Times New Roman"/>
          <w:sz w:val="24"/>
          <w:szCs w:val="24"/>
          <w:lang w:val="en-IE"/>
        </w:rPr>
        <w:t>of NiTi SMA coating. De</w:t>
      </w:r>
      <w:r w:rsidRPr="00574B63">
        <w:rPr>
          <w:rFonts w:cs="Times New Roman"/>
          <w:sz w:val="24"/>
          <w:szCs w:val="24"/>
          <w:lang w:val="en-IE"/>
        </w:rPr>
        <w:t>creasing substrate – target distance increase</w:t>
      </w:r>
      <w:r w:rsidR="00051CEB" w:rsidRPr="00574B63">
        <w:rPr>
          <w:rFonts w:cs="Times New Roman"/>
          <w:sz w:val="24"/>
          <w:szCs w:val="24"/>
          <w:lang w:val="en-IE"/>
        </w:rPr>
        <w:t xml:space="preserve">s the deposition rate and </w:t>
      </w:r>
      <w:r w:rsidR="00C62041" w:rsidRPr="00574B63">
        <w:rPr>
          <w:rFonts w:cs="Times New Roman"/>
          <w:sz w:val="24"/>
          <w:szCs w:val="24"/>
          <w:lang w:val="en-IE"/>
        </w:rPr>
        <w:t>reduces</w:t>
      </w:r>
      <w:r w:rsidRPr="00574B63">
        <w:rPr>
          <w:rFonts w:cs="Times New Roman"/>
          <w:sz w:val="24"/>
          <w:szCs w:val="24"/>
          <w:lang w:val="en-IE"/>
        </w:rPr>
        <w:t xml:space="preserve"> Ti depletion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RW.CITE{{328 Fernandes,Francisco M.Braz 2002}}</w:instrText>
      </w:r>
      <w:r w:rsidR="002F0A15" w:rsidRPr="00574B63">
        <w:rPr>
          <w:rFonts w:cs="Times New Roman"/>
          <w:sz w:val="24"/>
          <w:szCs w:val="24"/>
          <w:lang w:val="en-IE"/>
        </w:rPr>
        <w:fldChar w:fldCharType="separate"/>
      </w:r>
      <w:r w:rsidR="00833000" w:rsidRPr="00574B63">
        <w:rPr>
          <w:rFonts w:cs="Times New Roman"/>
          <w:sz w:val="24"/>
          <w:szCs w:val="24"/>
          <w:lang w:val="en-IE"/>
        </w:rPr>
        <w:t>[33]</w:t>
      </w:r>
      <w:r w:rsidR="002F0A15" w:rsidRPr="00574B63">
        <w:rPr>
          <w:rFonts w:cs="Times New Roman"/>
          <w:sz w:val="24"/>
          <w:szCs w:val="24"/>
          <w:lang w:val="en-IE"/>
        </w:rPr>
        <w:fldChar w:fldCharType="end"/>
      </w:r>
      <w:r w:rsidRPr="00574B63">
        <w:rPr>
          <w:rFonts w:cs="Times New Roman"/>
          <w:sz w:val="24"/>
          <w:szCs w:val="24"/>
          <w:lang w:val="en-IE"/>
        </w:rPr>
        <w:t>. Finally, the contaminations in the sputtering chamber also have a high impact on the composition and influence of the mechanical properties of NiTi SMA coating. Therefore it is important to limit impurities</w:t>
      </w:r>
      <w:r w:rsidRPr="008530AE">
        <w:rPr>
          <w:rFonts w:cs="Times New Roman"/>
          <w:sz w:val="24"/>
          <w:szCs w:val="24"/>
          <w:lang w:val="en-IE"/>
        </w:rPr>
        <w:t xml:space="preserve"> such as oxygen and carbon as both will deteriorate the </w:t>
      </w:r>
      <w:r>
        <w:rPr>
          <w:rFonts w:cs="Times New Roman"/>
          <w:sz w:val="24"/>
          <w:szCs w:val="24"/>
          <w:lang w:val="en-IE"/>
        </w:rPr>
        <w:t xml:space="preserve">composition and </w:t>
      </w:r>
      <w:r w:rsidRPr="008530AE">
        <w:rPr>
          <w:rFonts w:cs="Times New Roman"/>
          <w:sz w:val="24"/>
          <w:szCs w:val="24"/>
          <w:lang w:val="en-IE"/>
        </w:rPr>
        <w:t xml:space="preserve">mechanical properties of the NiTi SMA coating. The presence of these impurities can be controlled using high purity target material and argon plasma forming gas, and also the high vacuum condition in the sputtering chamber. </w:t>
      </w:r>
    </w:p>
    <w:p w:rsidR="00440F20" w:rsidRDefault="00440F20" w:rsidP="004719B5">
      <w:pPr>
        <w:spacing w:after="0" w:line="360" w:lineRule="auto"/>
        <w:jc w:val="both"/>
        <w:rPr>
          <w:rFonts w:cs="Times New Roman"/>
          <w:sz w:val="24"/>
          <w:szCs w:val="24"/>
          <w:lang w:val="en-IE"/>
        </w:rPr>
      </w:pPr>
    </w:p>
    <w:p w:rsidR="000A704E" w:rsidRPr="00291BFC" w:rsidRDefault="000A704E" w:rsidP="000A704E">
      <w:pPr>
        <w:spacing w:line="360" w:lineRule="auto"/>
        <w:jc w:val="both"/>
        <w:rPr>
          <w:rFonts w:cs="Times New Roman"/>
          <w:b/>
          <w:sz w:val="26"/>
          <w:szCs w:val="26"/>
          <w:lang w:val="en-IE"/>
        </w:rPr>
      </w:pPr>
      <w:r w:rsidRPr="00291BFC">
        <w:rPr>
          <w:rFonts w:cs="Times New Roman"/>
          <w:b/>
          <w:sz w:val="26"/>
          <w:szCs w:val="26"/>
          <w:lang w:val="en-IE"/>
        </w:rPr>
        <w:t>(ii) Effect of sputtering process on structures and properties of the NiTi SMA coatings</w:t>
      </w:r>
    </w:p>
    <w:p w:rsidR="000A704E" w:rsidRPr="00574B63" w:rsidRDefault="000A704E" w:rsidP="004719B5">
      <w:pPr>
        <w:spacing w:after="0" w:line="360" w:lineRule="auto"/>
        <w:jc w:val="both"/>
        <w:rPr>
          <w:rFonts w:cs="Times New Roman"/>
          <w:sz w:val="24"/>
          <w:szCs w:val="24"/>
          <w:lang w:val="en-IE"/>
        </w:rPr>
      </w:pPr>
      <w:r>
        <w:rPr>
          <w:rFonts w:cs="Times New Roman"/>
          <w:sz w:val="24"/>
          <w:szCs w:val="24"/>
          <w:lang w:val="en-IE"/>
        </w:rPr>
        <w:t xml:space="preserve">The sputtering process parameters have an effect on the structure and properties of the NiTi SMA coatings. Some of these important sputtering parameters are the </w:t>
      </w:r>
      <w:r w:rsidRPr="00574B63">
        <w:rPr>
          <w:rFonts w:cs="Times New Roman"/>
          <w:sz w:val="24"/>
          <w:szCs w:val="24"/>
          <w:lang w:val="en-IE"/>
        </w:rPr>
        <w:t>deposition temperature, argon gas pressure, substrate temperature, substrate surface fini</w:t>
      </w:r>
      <w:r w:rsidR="00DC06B1" w:rsidRPr="00574B63">
        <w:rPr>
          <w:rFonts w:cs="Times New Roman"/>
          <w:sz w:val="24"/>
          <w:szCs w:val="24"/>
          <w:lang w:val="en-IE"/>
        </w:rPr>
        <w:t>sh and substrate crystallographic</w:t>
      </w:r>
      <w:r w:rsidRPr="00574B63">
        <w:rPr>
          <w:rFonts w:cs="Times New Roman"/>
          <w:sz w:val="24"/>
          <w:szCs w:val="24"/>
          <w:lang w:val="en-IE"/>
        </w:rPr>
        <w:t xml:space="preserve"> plane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RW.CITE{{242 Chawla,Vipin 2009}}</w:instrText>
      </w:r>
      <w:r w:rsidR="002F0A15" w:rsidRPr="00574B63">
        <w:rPr>
          <w:rFonts w:cs="Times New Roman"/>
          <w:sz w:val="24"/>
          <w:szCs w:val="24"/>
          <w:lang w:val="en-IE"/>
        </w:rPr>
        <w:fldChar w:fldCharType="separate"/>
      </w:r>
      <w:r w:rsidR="00833000" w:rsidRPr="00574B63">
        <w:rPr>
          <w:rFonts w:cs="Times New Roman"/>
          <w:sz w:val="24"/>
          <w:szCs w:val="24"/>
          <w:lang w:val="en-IE"/>
        </w:rPr>
        <w:t>[74]</w:t>
      </w:r>
      <w:r w:rsidR="002F0A15" w:rsidRPr="00574B63">
        <w:rPr>
          <w:rFonts w:cs="Times New Roman"/>
          <w:sz w:val="24"/>
          <w:szCs w:val="24"/>
          <w:lang w:val="en-IE"/>
        </w:rPr>
        <w:fldChar w:fldCharType="end"/>
      </w:r>
      <w:r w:rsidRPr="00574B63">
        <w:rPr>
          <w:rFonts w:cs="Times New Roman"/>
          <w:sz w:val="24"/>
          <w:szCs w:val="24"/>
          <w:lang w:val="en-IE"/>
        </w:rPr>
        <w:t>.</w:t>
      </w:r>
    </w:p>
    <w:p w:rsidR="000A704E" w:rsidRPr="00574B63" w:rsidRDefault="000A704E" w:rsidP="004719B5">
      <w:pPr>
        <w:spacing w:after="0" w:line="360" w:lineRule="auto"/>
        <w:jc w:val="both"/>
        <w:rPr>
          <w:rFonts w:cs="Times New Roman"/>
          <w:sz w:val="24"/>
          <w:szCs w:val="24"/>
          <w:lang w:val="en-IE"/>
        </w:rPr>
      </w:pPr>
    </w:p>
    <w:p w:rsidR="000A704E" w:rsidRPr="00574B63" w:rsidRDefault="000A704E" w:rsidP="000A704E">
      <w:pPr>
        <w:spacing w:line="360" w:lineRule="auto"/>
        <w:jc w:val="both"/>
        <w:rPr>
          <w:rFonts w:cs="Times New Roman"/>
          <w:b/>
          <w:sz w:val="26"/>
          <w:szCs w:val="26"/>
          <w:lang w:val="en-IE"/>
        </w:rPr>
      </w:pPr>
      <w:r w:rsidRPr="00574B63">
        <w:rPr>
          <w:rFonts w:cs="Times New Roman"/>
          <w:b/>
          <w:sz w:val="26"/>
          <w:szCs w:val="26"/>
          <w:lang w:val="en-IE"/>
        </w:rPr>
        <w:t>(a) Coating deposition temperature &amp; substrate temperature</w:t>
      </w:r>
    </w:p>
    <w:p w:rsidR="000A704E" w:rsidRDefault="000A704E" w:rsidP="004719B5">
      <w:pPr>
        <w:spacing w:after="0" w:line="360" w:lineRule="auto"/>
        <w:jc w:val="both"/>
        <w:rPr>
          <w:rFonts w:cs="Times New Roman"/>
          <w:sz w:val="24"/>
          <w:szCs w:val="24"/>
          <w:lang w:val="en-IE"/>
        </w:rPr>
      </w:pPr>
      <w:r w:rsidRPr="00574B63">
        <w:rPr>
          <w:rFonts w:cs="Times New Roman"/>
          <w:sz w:val="24"/>
          <w:szCs w:val="24"/>
          <w:lang w:val="en-IE"/>
        </w:rPr>
        <w:t xml:space="preserve">A deposited NiTi SMA coating can be amorphous or crystalline in structure, depending on the coating deposition temperature. The sputtering deposition process at low temperature (approximately less than 300°C) produces an amorphous NiTi SMA coating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RW.CITE{{204 Zhang,Lei 2007; 273 Fu,Y.Q. 2006; 198 Sanjabi,Sohrab 2005; 201 Surbled,Patrick 2001; 148 Fu,Yongqing 2001; 222 Ho,Ken K. 2000}}</w:instrText>
      </w:r>
      <w:r w:rsidR="002F0A15" w:rsidRPr="00574B63">
        <w:rPr>
          <w:rFonts w:cs="Times New Roman"/>
          <w:sz w:val="24"/>
          <w:szCs w:val="24"/>
          <w:lang w:val="en-IE"/>
        </w:rPr>
        <w:fldChar w:fldCharType="separate"/>
      </w:r>
      <w:r w:rsidR="00833000" w:rsidRPr="00574B63">
        <w:rPr>
          <w:rFonts w:cs="Times New Roman"/>
          <w:sz w:val="24"/>
          <w:szCs w:val="24"/>
          <w:lang w:val="en-IE"/>
        </w:rPr>
        <w:t>[19, 32, 34, 39, 50, 67]</w:t>
      </w:r>
      <w:r w:rsidR="002F0A15" w:rsidRPr="00574B63">
        <w:rPr>
          <w:rFonts w:cs="Times New Roman"/>
          <w:sz w:val="24"/>
          <w:szCs w:val="24"/>
          <w:lang w:val="en-IE"/>
        </w:rPr>
        <w:fldChar w:fldCharType="end"/>
      </w:r>
      <w:r w:rsidRPr="00574B63">
        <w:rPr>
          <w:rFonts w:cs="Times New Roman"/>
          <w:sz w:val="24"/>
          <w:szCs w:val="24"/>
          <w:lang w:val="en-IE"/>
        </w:rPr>
        <w:t xml:space="preserve">. The amorphous structure of the NiTi SMA coating deposited at low temperature can be confirmed by TEM with the existence of halo ring in its diffraction pattern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RW.CITE{{209 Raju,K.S.S.Eswar 2008}}</w:instrText>
      </w:r>
      <w:r w:rsidR="002F0A15" w:rsidRPr="00574B63">
        <w:rPr>
          <w:rFonts w:cs="Times New Roman"/>
          <w:sz w:val="24"/>
          <w:szCs w:val="24"/>
          <w:lang w:val="en-IE"/>
        </w:rPr>
        <w:fldChar w:fldCharType="separate"/>
      </w:r>
      <w:r w:rsidR="00833000" w:rsidRPr="00574B63">
        <w:rPr>
          <w:rFonts w:cs="Times New Roman"/>
          <w:sz w:val="24"/>
          <w:szCs w:val="24"/>
          <w:lang w:val="en-IE"/>
        </w:rPr>
        <w:t>[36]</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0A704E" w:rsidRDefault="000A704E" w:rsidP="004719B5">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lastRenderedPageBreak/>
        <w:t xml:space="preserve">Low sputtering deposition temperature can also contribute to the formation of columnar structures and voided boundaries </w:t>
      </w:r>
      <w:r w:rsidR="002F0A15" w:rsidRPr="00574B63">
        <w:rPr>
          <w:rFonts w:cs="Times New Roman"/>
          <w:sz w:val="24"/>
          <w:szCs w:val="24"/>
          <w:lang w:val="en-IE"/>
        </w:rPr>
        <w:fldChar w:fldCharType="begin"/>
      </w:r>
      <w:r w:rsidR="00173CBD" w:rsidRPr="00574B63">
        <w:rPr>
          <w:rFonts w:cs="Times New Roman"/>
          <w:sz w:val="24"/>
          <w:szCs w:val="24"/>
          <w:lang w:val="en-IE"/>
        </w:rPr>
        <w:instrText>ADDIN RW.CITE{{352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[75]</w:t>
      </w:r>
      <w:r w:rsidR="002F0A15" w:rsidRPr="00574B63">
        <w:rPr>
          <w:rFonts w:cs="Times New Roman"/>
          <w:sz w:val="24"/>
          <w:szCs w:val="24"/>
          <w:lang w:val="en-IE"/>
        </w:rPr>
        <w:fldChar w:fldCharType="end"/>
      </w:r>
      <w:r w:rsidRPr="00574B63">
        <w:rPr>
          <w:rFonts w:cs="Times New Roman"/>
          <w:sz w:val="24"/>
          <w:szCs w:val="24"/>
          <w:lang w:val="en-IE"/>
        </w:rPr>
        <w:t xml:space="preserve">. The voided boundaries can be due to the effect of argon pressure, deposition geometry and substrate surface roughness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RW.CITE{{216 Vestel,Michael J. 2004; 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[47, 75]</w:t>
      </w:r>
      <w:r w:rsidR="002F0A15" w:rsidRPr="00574B63">
        <w:rPr>
          <w:rFonts w:cs="Times New Roman"/>
          <w:sz w:val="24"/>
          <w:szCs w:val="24"/>
          <w:lang w:val="en-IE"/>
        </w:rPr>
        <w:fldChar w:fldCharType="end"/>
      </w:r>
      <w:r w:rsidRPr="00574B63">
        <w:rPr>
          <w:rFonts w:cs="Times New Roman"/>
          <w:sz w:val="24"/>
          <w:szCs w:val="24"/>
          <w:lang w:val="en-IE"/>
        </w:rPr>
        <w:t xml:space="preserve">. When brittle deposits and cracks throughout the coating are found, this can be due to argon gas been entrapped in the NiTi SMA coating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RW.CITE{{201 Surbled,Patrick 2001; 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[32, 75]</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If deposition is conducted at a high temperature, above its crystallisation temperature, a complete crystalline NiTi SMA coating can be obtained without using the post-sputtering annealing process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RW.CITE{{107 Zhang,Yijun 2006; 108 Ni,Wangyang 2005; 186 Kumar,Ashvani}}</w:instrText>
      </w:r>
      <w:r w:rsidR="002F0A15" w:rsidRPr="00574B63">
        <w:rPr>
          <w:rFonts w:cs="Times New Roman"/>
          <w:sz w:val="24"/>
          <w:szCs w:val="24"/>
          <w:lang w:val="en-IE"/>
        </w:rPr>
        <w:fldChar w:fldCharType="separate"/>
      </w:r>
      <w:r w:rsidR="00833000" w:rsidRPr="00574B63">
        <w:rPr>
          <w:rFonts w:cs="Times New Roman"/>
          <w:sz w:val="24"/>
          <w:szCs w:val="24"/>
          <w:lang w:val="en-IE"/>
        </w:rPr>
        <w:t>[4, 21, 59]</w:t>
      </w:r>
      <w:r w:rsidR="002F0A15" w:rsidRPr="00574B63">
        <w:rPr>
          <w:rFonts w:cs="Times New Roman"/>
          <w:sz w:val="24"/>
          <w:szCs w:val="24"/>
          <w:lang w:val="en-IE"/>
        </w:rPr>
        <w:fldChar w:fldCharType="end"/>
      </w:r>
      <w:r w:rsidRPr="00574B63">
        <w:rPr>
          <w:rFonts w:cs="Times New Roman"/>
          <w:sz w:val="24"/>
          <w:szCs w:val="24"/>
          <w:lang w:val="en-IE"/>
        </w:rPr>
        <w:t xml:space="preserve">. For example, a crystalline NiTi SMA coating can be produced by heating the substrate at a temperature of 550°C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RW.CITE{{186 Kumar,Ashvani}}</w:instrText>
      </w:r>
      <w:r w:rsidR="002F0A15" w:rsidRPr="00574B63">
        <w:rPr>
          <w:rFonts w:cs="Times New Roman"/>
          <w:sz w:val="24"/>
          <w:szCs w:val="24"/>
          <w:lang w:val="en-IE"/>
        </w:rPr>
        <w:fldChar w:fldCharType="separate"/>
      </w:r>
      <w:r w:rsidR="00833000" w:rsidRPr="00574B63">
        <w:rPr>
          <w:rFonts w:cs="Times New Roman"/>
          <w:sz w:val="24"/>
          <w:szCs w:val="24"/>
          <w:lang w:val="en-IE"/>
        </w:rPr>
        <w:t>[4]</w:t>
      </w:r>
      <w:r w:rsidR="002F0A15" w:rsidRPr="00574B63">
        <w:rPr>
          <w:rFonts w:cs="Times New Roman"/>
          <w:sz w:val="24"/>
          <w:szCs w:val="24"/>
          <w:lang w:val="en-IE"/>
        </w:rPr>
        <w:fldChar w:fldCharType="end"/>
      </w:r>
      <w:r w:rsidRPr="00574B63">
        <w:rPr>
          <w:rFonts w:cs="Times New Roman"/>
          <w:sz w:val="24"/>
          <w:szCs w:val="24"/>
          <w:lang w:val="en-IE"/>
        </w:rPr>
        <w:t xml:space="preserve"> or 450°C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 xml:space="preserve"> or above 400°C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RW.CITE{{218 Vestel,Michael J. 2003}}</w:instrText>
      </w:r>
      <w:r w:rsidR="002F0A15" w:rsidRPr="00574B63">
        <w:rPr>
          <w:rFonts w:cs="Times New Roman"/>
          <w:sz w:val="24"/>
          <w:szCs w:val="24"/>
          <w:lang w:val="en-IE"/>
        </w:rPr>
        <w:fldChar w:fldCharType="separate"/>
      </w:r>
      <w:r w:rsidR="00833000" w:rsidRPr="00574B63">
        <w:rPr>
          <w:rFonts w:cs="Times New Roman"/>
          <w:sz w:val="24"/>
          <w:szCs w:val="24"/>
          <w:lang w:val="en-IE"/>
        </w:rPr>
        <w:t>[77]</w:t>
      </w:r>
      <w:r w:rsidR="002F0A15" w:rsidRPr="00574B63">
        <w:rPr>
          <w:rFonts w:cs="Times New Roman"/>
          <w:sz w:val="24"/>
          <w:szCs w:val="24"/>
          <w:lang w:val="en-IE"/>
        </w:rPr>
        <w:fldChar w:fldCharType="end"/>
      </w:r>
      <w:r w:rsidRPr="00574B63">
        <w:rPr>
          <w:rFonts w:cs="Times New Roman"/>
          <w:sz w:val="24"/>
          <w:szCs w:val="24"/>
          <w:lang w:val="en-IE"/>
        </w:rPr>
        <w:t xml:space="preserve"> depending on its composition. </w:t>
      </w:r>
      <w:r w:rsidRPr="00574B63">
        <w:rPr>
          <w:rFonts w:cs="Times New Roman"/>
          <w:sz w:val="24"/>
          <w:szCs w:val="24"/>
        </w:rPr>
        <w:t>The NiTi SMA can also be deposited at a temperature of approximately 300°C to gain partial crystallisation followed by the annealing process at a higher temperature (e.g 500°C)</w:t>
      </w:r>
      <w:r w:rsidRPr="00574B63">
        <w:t xml:space="preserve"> </w:t>
      </w:r>
      <w:r w:rsidRPr="00574B63">
        <w:rPr>
          <w:rFonts w:cs="Times New Roman"/>
          <w:sz w:val="24"/>
          <w:szCs w:val="24"/>
        </w:rPr>
        <w:t xml:space="preserve">for a short time to gain full crystallisation </w:t>
      </w:r>
      <w:r w:rsidR="002F0A15" w:rsidRPr="00574B63">
        <w:rPr>
          <w:rFonts w:cs="Times New Roman"/>
          <w:sz w:val="24"/>
          <w:szCs w:val="24"/>
        </w:rPr>
        <w:fldChar w:fldCharType="begin"/>
      </w:r>
      <w:r w:rsidR="00440F20" w:rsidRPr="00574B63">
        <w:rPr>
          <w:rFonts w:cs="Times New Roman"/>
          <w:sz w:val="24"/>
          <w:szCs w:val="24"/>
        </w:rPr>
        <w:instrText>ADDIN RW.CITE{{265 Nanda Kumar,A.K. 2006}}</w:instrText>
      </w:r>
      <w:r w:rsidR="002F0A15" w:rsidRPr="00574B63">
        <w:rPr>
          <w:rFonts w:cs="Times New Roman"/>
          <w:sz w:val="24"/>
          <w:szCs w:val="24"/>
        </w:rPr>
        <w:fldChar w:fldCharType="separate"/>
      </w:r>
      <w:r w:rsidR="00833000" w:rsidRPr="00574B63">
        <w:rPr>
          <w:rFonts w:cs="Times New Roman"/>
          <w:sz w:val="24"/>
          <w:szCs w:val="24"/>
        </w:rPr>
        <w:t>[60]</w:t>
      </w:r>
      <w:r w:rsidR="002F0A15" w:rsidRPr="00574B63">
        <w:rPr>
          <w:rFonts w:cs="Times New Roman"/>
          <w:sz w:val="24"/>
          <w:szCs w:val="24"/>
        </w:rPr>
        <w:fldChar w:fldCharType="end"/>
      </w:r>
      <w:r w:rsidRPr="00574B63">
        <w:rPr>
          <w:rFonts w:cs="Times New Roman"/>
          <w:sz w:val="24"/>
          <w:szCs w:val="24"/>
          <w:lang w:val="en-IE"/>
        </w:rPr>
        <w:t xml:space="preserve">. </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The grain size and the surface roughness of the deposited NiTi SMA were </w:t>
      </w:r>
      <w:r w:rsidR="00440F20" w:rsidRPr="00574B63">
        <w:rPr>
          <w:rFonts w:cs="Times New Roman"/>
          <w:sz w:val="24"/>
          <w:szCs w:val="24"/>
          <w:lang w:val="en-IE"/>
        </w:rPr>
        <w:t>gre</w:t>
      </w:r>
      <w:r w:rsidR="00764D82" w:rsidRPr="00574B63">
        <w:rPr>
          <w:rFonts w:cs="Times New Roman"/>
          <w:sz w:val="24"/>
          <w:szCs w:val="24"/>
          <w:lang w:val="en-IE"/>
        </w:rPr>
        <w:t xml:space="preserve">atly influenced </w:t>
      </w:r>
      <w:r w:rsidRPr="00574B63">
        <w:rPr>
          <w:rFonts w:cs="Times New Roman"/>
          <w:sz w:val="24"/>
          <w:szCs w:val="24"/>
          <w:lang w:val="en-IE"/>
        </w:rPr>
        <w:t xml:space="preserve">by the substrate temperature. It was investigated by Kumar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RW.CITE{{187 Kumar,Ashvani 2009}}</w:instrText>
      </w:r>
      <w:r w:rsidR="002F0A15" w:rsidRPr="00574B63">
        <w:rPr>
          <w:rFonts w:cs="Times New Roman"/>
          <w:sz w:val="24"/>
          <w:szCs w:val="24"/>
          <w:lang w:val="en-IE"/>
        </w:rPr>
        <w:fldChar w:fldCharType="separate"/>
      </w:r>
      <w:r w:rsidR="00833000" w:rsidRPr="00574B63">
        <w:rPr>
          <w:rFonts w:cs="Times New Roman"/>
          <w:sz w:val="24"/>
          <w:szCs w:val="24"/>
          <w:lang w:val="en-IE"/>
        </w:rPr>
        <w:t>[54]</w:t>
      </w:r>
      <w:r w:rsidR="002F0A15" w:rsidRPr="00574B63">
        <w:rPr>
          <w:rFonts w:cs="Times New Roman"/>
          <w:sz w:val="24"/>
          <w:szCs w:val="24"/>
          <w:lang w:val="en-IE"/>
        </w:rPr>
        <w:fldChar w:fldCharType="end"/>
      </w:r>
      <w:r w:rsidRPr="00574B63">
        <w:rPr>
          <w:rFonts w:cs="Times New Roman"/>
          <w:sz w:val="24"/>
          <w:szCs w:val="24"/>
          <w:lang w:val="en-IE"/>
        </w:rPr>
        <w:t xml:space="preserve"> by sputtering the NiTi SMA coatings at various substrate temperatures ranging from 350°C to 650°C. The grain size was found to increase with an increase of substrate temperature. A similar effect was found for the surface roughness which increased with increasing substrate temperature during the coating deposition.</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line="360" w:lineRule="auto"/>
        <w:jc w:val="both"/>
        <w:rPr>
          <w:rFonts w:cs="Times New Roman"/>
          <w:b/>
          <w:sz w:val="26"/>
          <w:szCs w:val="26"/>
          <w:lang w:val="en-IE"/>
        </w:rPr>
      </w:pPr>
      <w:r w:rsidRPr="00574B63">
        <w:rPr>
          <w:rFonts w:cs="Times New Roman"/>
          <w:b/>
          <w:sz w:val="26"/>
          <w:szCs w:val="26"/>
          <w:lang w:val="en-IE"/>
        </w:rPr>
        <w:t>(b) Argon gas pressure</w:t>
      </w:r>
    </w:p>
    <w:p w:rsidR="000A704E" w:rsidRPr="00B514E8" w:rsidRDefault="000A704E" w:rsidP="004719B5">
      <w:pPr>
        <w:spacing w:after="0" w:line="360" w:lineRule="auto"/>
        <w:jc w:val="both"/>
        <w:rPr>
          <w:rFonts w:cs="Times New Roman"/>
          <w:b/>
          <w:sz w:val="24"/>
          <w:szCs w:val="24"/>
          <w:lang w:val="en-IE"/>
        </w:rPr>
      </w:pPr>
      <w:r w:rsidRPr="00574B63">
        <w:rPr>
          <w:rFonts w:cs="Times New Roman"/>
          <w:sz w:val="24"/>
          <w:szCs w:val="24"/>
          <w:lang w:val="en-IE"/>
        </w:rPr>
        <w:t xml:space="preserve">The argon gas pressure has been shown to influence the surface morphology, grain size and surface roughness of a NiTi SMA coating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RW.CITE{{347 Fu,Yongqing 2003; 201 Surbled,Patrick 2001; 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[32, 68, 75]</w:t>
      </w:r>
      <w:r w:rsidR="002F0A15" w:rsidRPr="00574B63">
        <w:rPr>
          <w:rFonts w:cs="Times New Roman"/>
          <w:sz w:val="24"/>
          <w:szCs w:val="24"/>
          <w:lang w:val="en-IE"/>
        </w:rPr>
        <w:fldChar w:fldCharType="end"/>
      </w:r>
      <w:r w:rsidRPr="00574B63">
        <w:rPr>
          <w:rFonts w:cs="Times New Roman"/>
          <w:sz w:val="24"/>
          <w:szCs w:val="24"/>
          <w:lang w:val="en-IE"/>
        </w:rPr>
        <w:t xml:space="preserve">. Sanjabi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RW.CITE{{198 Sanjabi,Sohrab 2005}}</w:instrText>
      </w:r>
      <w:r w:rsidR="002F0A15" w:rsidRPr="00574B63">
        <w:rPr>
          <w:rFonts w:cs="Times New Roman"/>
          <w:sz w:val="24"/>
          <w:szCs w:val="24"/>
          <w:lang w:val="en-IE"/>
        </w:rPr>
        <w:fldChar w:fldCharType="separate"/>
      </w:r>
      <w:r w:rsidR="00833000" w:rsidRPr="00574B63">
        <w:rPr>
          <w:rFonts w:cs="Times New Roman"/>
          <w:sz w:val="24"/>
          <w:szCs w:val="24"/>
          <w:lang w:val="en-IE"/>
        </w:rPr>
        <w:t>[67]</w:t>
      </w:r>
      <w:r w:rsidR="002F0A15" w:rsidRPr="00574B63">
        <w:rPr>
          <w:rFonts w:cs="Times New Roman"/>
          <w:sz w:val="24"/>
          <w:szCs w:val="24"/>
          <w:lang w:val="en-IE"/>
        </w:rPr>
        <w:fldChar w:fldCharType="end"/>
      </w:r>
      <w:r w:rsidRPr="00574B63">
        <w:rPr>
          <w:rFonts w:cs="Times New Roman"/>
          <w:sz w:val="24"/>
          <w:szCs w:val="24"/>
          <w:lang w:val="en-IE"/>
        </w:rPr>
        <w:t xml:space="preserve"> found </w:t>
      </w:r>
      <w:r w:rsidR="00523FFE">
        <w:rPr>
          <w:rFonts w:cs="Times New Roman"/>
          <w:sz w:val="24"/>
          <w:szCs w:val="24"/>
          <w:lang w:val="en-IE"/>
        </w:rPr>
        <w:t xml:space="preserve">that </w:t>
      </w:r>
      <w:r w:rsidRPr="00574B63">
        <w:rPr>
          <w:rFonts w:cs="Times New Roman"/>
          <w:sz w:val="24"/>
          <w:szCs w:val="24"/>
          <w:lang w:val="en-IE"/>
        </w:rPr>
        <w:t xml:space="preserve">the coating to be dense, featureless and smooth when it was deposited at low argon pressure, as the mean free path of ions were long and the energy loss due to </w:t>
      </w:r>
      <w:r w:rsidR="00523FFE">
        <w:rPr>
          <w:rFonts w:cs="Times New Roman"/>
          <w:sz w:val="24"/>
          <w:szCs w:val="24"/>
          <w:lang w:val="en-IE"/>
        </w:rPr>
        <w:t xml:space="preserve">small </w:t>
      </w:r>
      <w:r w:rsidRPr="00574B63">
        <w:rPr>
          <w:rFonts w:cs="Times New Roman"/>
          <w:sz w:val="24"/>
          <w:szCs w:val="24"/>
          <w:lang w:val="en-IE"/>
        </w:rPr>
        <w:t>collisions.</w:t>
      </w:r>
      <w:r w:rsidRPr="00574B63">
        <w:rPr>
          <w:rFonts w:cs="Times New Roman"/>
          <w:b/>
          <w:sz w:val="24"/>
          <w:szCs w:val="24"/>
          <w:lang w:val="en-IE"/>
        </w:rPr>
        <w:t xml:space="preserve"> </w:t>
      </w:r>
      <w:r w:rsidRPr="00574B63">
        <w:rPr>
          <w:rFonts w:cs="Times New Roman"/>
          <w:sz w:val="24"/>
          <w:szCs w:val="24"/>
          <w:lang w:val="en-IE"/>
        </w:rPr>
        <w:t xml:space="preserve">High argon gas pressure decreases the energy of the deposited atoms due to collision with argon ions and causes a low surface diffusion and develops a columnar structure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RW.CITE{{209 Raju,K.S.S.Eswar 2008; 201 Surbled,Patrick 2001}}</w:instrText>
      </w:r>
      <w:r w:rsidR="002F0A15" w:rsidRPr="00574B63">
        <w:rPr>
          <w:rFonts w:cs="Times New Roman"/>
          <w:sz w:val="24"/>
          <w:szCs w:val="24"/>
          <w:lang w:val="en-IE"/>
        </w:rPr>
        <w:fldChar w:fldCharType="separate"/>
      </w:r>
      <w:r w:rsidR="00833000" w:rsidRPr="00574B63">
        <w:rPr>
          <w:rFonts w:cs="Times New Roman"/>
          <w:sz w:val="24"/>
          <w:szCs w:val="24"/>
          <w:lang w:val="en-IE"/>
        </w:rPr>
        <w:t>[32, 36]</w:t>
      </w:r>
      <w:r w:rsidR="002F0A15" w:rsidRPr="00574B63">
        <w:rPr>
          <w:rFonts w:cs="Times New Roman"/>
          <w:sz w:val="24"/>
          <w:szCs w:val="24"/>
          <w:lang w:val="en-IE"/>
        </w:rPr>
        <w:fldChar w:fldCharType="end"/>
      </w:r>
      <w:r w:rsidRPr="00574B63">
        <w:rPr>
          <w:rFonts w:cs="Times New Roman"/>
          <w:sz w:val="24"/>
          <w:szCs w:val="24"/>
          <w:lang w:val="en-IE"/>
        </w:rPr>
        <w:t>. Extremely high argon pressure (&gt; 1 x 10</w:t>
      </w:r>
      <w:r w:rsidRPr="00574B63">
        <w:rPr>
          <w:rFonts w:cs="Times New Roman"/>
          <w:sz w:val="24"/>
          <w:szCs w:val="24"/>
          <w:vertAlign w:val="superscript"/>
          <w:lang w:val="en-IE"/>
        </w:rPr>
        <w:t>-2</w:t>
      </w:r>
      <w:r w:rsidRPr="00574B63">
        <w:rPr>
          <w:rFonts w:cs="Times New Roman"/>
          <w:sz w:val="24"/>
          <w:szCs w:val="24"/>
          <w:lang w:val="en-IE"/>
        </w:rPr>
        <w:t xml:space="preserve"> mbar) during deposition can produce brittle NiTi SMA coating with some cracks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[75]</w:t>
      </w:r>
      <w:r w:rsidR="002F0A15" w:rsidRPr="00574B63">
        <w:rPr>
          <w:rFonts w:cs="Times New Roman"/>
          <w:sz w:val="24"/>
          <w:szCs w:val="24"/>
          <w:lang w:val="en-IE"/>
        </w:rPr>
        <w:fldChar w:fldCharType="end"/>
      </w:r>
      <w:r w:rsidRPr="00574B63">
        <w:rPr>
          <w:rFonts w:cs="Times New Roman"/>
          <w:sz w:val="24"/>
          <w:szCs w:val="24"/>
          <w:lang w:val="en-IE"/>
        </w:rPr>
        <w:t xml:space="preserve">. The argon gas pressure also influences the surface roughness and grain size of the NiTi SMA coating. </w:t>
      </w:r>
      <w:r w:rsidRPr="00574B63">
        <w:rPr>
          <w:rFonts w:cs="Times New Roman"/>
          <w:sz w:val="24"/>
          <w:szCs w:val="24"/>
          <w:lang w:val="en-IE"/>
        </w:rPr>
        <w:lastRenderedPageBreak/>
        <w:t xml:space="preserve">The effect of argon gas pressure on grain size and surface roughness of the NiTi SMA coating was investigated by Sunandana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RW.CITE{{372 Rao,Ambati Pulla 2008}}</w:instrText>
      </w:r>
      <w:r w:rsidR="002F0A15" w:rsidRPr="00574B63">
        <w:rPr>
          <w:rFonts w:cs="Times New Roman"/>
          <w:sz w:val="24"/>
          <w:szCs w:val="24"/>
          <w:lang w:val="en-IE"/>
        </w:rPr>
        <w:fldChar w:fldCharType="separate"/>
      </w:r>
      <w:r w:rsidR="00833000" w:rsidRPr="00574B63">
        <w:rPr>
          <w:rFonts w:cs="Times New Roman"/>
          <w:sz w:val="24"/>
          <w:szCs w:val="24"/>
          <w:lang w:val="en-IE"/>
        </w:rPr>
        <w:t>[78]</w:t>
      </w:r>
      <w:r w:rsidR="002F0A15" w:rsidRPr="00574B63">
        <w:rPr>
          <w:rFonts w:cs="Times New Roman"/>
          <w:sz w:val="24"/>
          <w:szCs w:val="24"/>
          <w:lang w:val="en-IE"/>
        </w:rPr>
        <w:fldChar w:fldCharType="end"/>
      </w:r>
      <w:r w:rsidRPr="00574B63">
        <w:rPr>
          <w:rFonts w:cs="Times New Roman"/>
          <w:sz w:val="24"/>
          <w:szCs w:val="24"/>
          <w:lang w:val="en-IE"/>
        </w:rPr>
        <w:t xml:space="preserve">. Three different argon gas pressures were used: 1.3 x 10 </w:t>
      </w:r>
      <w:r w:rsidRPr="00574B63">
        <w:rPr>
          <w:rFonts w:cs="Times New Roman"/>
          <w:sz w:val="24"/>
          <w:szCs w:val="24"/>
          <w:vertAlign w:val="superscript"/>
          <w:lang w:val="en-IE"/>
        </w:rPr>
        <w:t>-11</w:t>
      </w:r>
      <w:r w:rsidRPr="00574B63">
        <w:rPr>
          <w:rFonts w:cs="Times New Roman"/>
          <w:sz w:val="24"/>
          <w:szCs w:val="24"/>
          <w:lang w:val="en-IE"/>
        </w:rPr>
        <w:t xml:space="preserve"> mbar, 1.3 x 10 </w:t>
      </w:r>
      <w:r w:rsidRPr="00574B63">
        <w:rPr>
          <w:rFonts w:cs="Times New Roman"/>
          <w:sz w:val="24"/>
          <w:szCs w:val="24"/>
          <w:vertAlign w:val="superscript"/>
          <w:lang w:val="en-IE"/>
        </w:rPr>
        <w:t>-6</w:t>
      </w:r>
      <w:r w:rsidRPr="00574B63">
        <w:rPr>
          <w:rFonts w:cs="Times New Roman"/>
          <w:sz w:val="24"/>
          <w:szCs w:val="24"/>
          <w:lang w:val="en-IE"/>
        </w:rPr>
        <w:t xml:space="preserve"> mbar and 1.3 x 10 </w:t>
      </w:r>
      <w:r w:rsidRPr="00574B63">
        <w:rPr>
          <w:rFonts w:cs="Times New Roman"/>
          <w:sz w:val="24"/>
          <w:szCs w:val="24"/>
          <w:vertAlign w:val="superscript"/>
          <w:lang w:val="en-IE"/>
        </w:rPr>
        <w:t xml:space="preserve">-2 </w:t>
      </w:r>
      <w:r w:rsidRPr="00574B63">
        <w:rPr>
          <w:rFonts w:cs="Times New Roman"/>
          <w:sz w:val="24"/>
          <w:szCs w:val="24"/>
          <w:lang w:val="en-IE"/>
        </w:rPr>
        <w:t xml:space="preserve">mbar in this investigation. The highest argon gas pressure of 1.3 x 10 </w:t>
      </w:r>
      <w:r w:rsidRPr="00574B63">
        <w:rPr>
          <w:rFonts w:cs="Times New Roman"/>
          <w:sz w:val="24"/>
          <w:szCs w:val="24"/>
          <w:vertAlign w:val="superscript"/>
          <w:lang w:val="en-IE"/>
        </w:rPr>
        <w:t>-2</w:t>
      </w:r>
      <w:r w:rsidRPr="00574B63">
        <w:rPr>
          <w:rFonts w:cs="Times New Roman"/>
          <w:sz w:val="24"/>
          <w:szCs w:val="24"/>
          <w:lang w:val="en-IE"/>
        </w:rPr>
        <w:t xml:space="preserve"> mbar produced the largest surface roughness (16.285 nm) and the biggest grain size (2.901 µm) whereas the lowest argon gas pressure produced the lowest surface roughness (1.169 nm) and the smallest grain size (0.0957 µm)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RW.CITE{{372 Rao,Ambati Pulla 2008}}</w:instrText>
      </w:r>
      <w:r w:rsidR="002F0A15" w:rsidRPr="00574B63">
        <w:rPr>
          <w:rFonts w:cs="Times New Roman"/>
          <w:sz w:val="24"/>
          <w:szCs w:val="24"/>
          <w:lang w:val="en-IE"/>
        </w:rPr>
        <w:fldChar w:fldCharType="separate"/>
      </w:r>
      <w:r w:rsidR="00833000" w:rsidRPr="00574B63">
        <w:rPr>
          <w:rFonts w:cs="Times New Roman"/>
          <w:sz w:val="24"/>
          <w:szCs w:val="24"/>
          <w:lang w:val="en-IE"/>
        </w:rPr>
        <w:t>[78]</w:t>
      </w:r>
      <w:r w:rsidR="002F0A15" w:rsidRPr="00574B63">
        <w:rPr>
          <w:rFonts w:cs="Times New Roman"/>
          <w:sz w:val="24"/>
          <w:szCs w:val="24"/>
          <w:lang w:val="en-IE"/>
        </w:rPr>
        <w:fldChar w:fldCharType="end"/>
      </w:r>
      <w:r w:rsidRPr="00574B63">
        <w:rPr>
          <w:rFonts w:cs="Times New Roman"/>
          <w:sz w:val="26"/>
          <w:szCs w:val="24"/>
          <w:lang w:val="en-IE"/>
        </w:rPr>
        <w:t xml:space="preserve">. </w:t>
      </w:r>
      <w:r w:rsidRPr="00574B63">
        <w:rPr>
          <w:rFonts w:cs="Times New Roman"/>
          <w:sz w:val="24"/>
          <w:szCs w:val="24"/>
          <w:lang w:val="en-IE"/>
        </w:rPr>
        <w:t xml:space="preserve">In order to achieve optimal mechanical properties, the coating structure should not be columnar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RW.CITE{{348 Miyazaki,S. 1999}}</w:instrText>
      </w:r>
      <w:r w:rsidR="002F0A15" w:rsidRPr="00574B63">
        <w:rPr>
          <w:rFonts w:cs="Times New Roman"/>
          <w:sz w:val="24"/>
          <w:szCs w:val="24"/>
          <w:lang w:val="en-IE"/>
        </w:rPr>
        <w:fldChar w:fldCharType="separate"/>
      </w:r>
      <w:r w:rsidR="00833000" w:rsidRPr="00574B63">
        <w:rPr>
          <w:rFonts w:cs="Times New Roman"/>
          <w:sz w:val="24"/>
          <w:szCs w:val="24"/>
          <w:lang w:val="en-IE"/>
        </w:rPr>
        <w:t>[31]</w:t>
      </w:r>
      <w:r w:rsidR="002F0A15" w:rsidRPr="00574B63">
        <w:rPr>
          <w:rFonts w:cs="Times New Roman"/>
          <w:sz w:val="24"/>
          <w:szCs w:val="24"/>
          <w:lang w:val="en-IE"/>
        </w:rPr>
        <w:fldChar w:fldCharType="end"/>
      </w:r>
      <w:r w:rsidRPr="00574B63">
        <w:rPr>
          <w:rFonts w:cs="Times New Roman"/>
          <w:sz w:val="24"/>
          <w:szCs w:val="24"/>
          <w:lang w:val="en-IE"/>
        </w:rPr>
        <w:t xml:space="preserve">. This can be achieved by depositing the coating at low processing pressure of argon gas, between 6.6 x 10 </w:t>
      </w:r>
      <w:r w:rsidRPr="00574B63">
        <w:rPr>
          <w:rFonts w:cs="Times New Roman"/>
          <w:sz w:val="24"/>
          <w:szCs w:val="24"/>
          <w:vertAlign w:val="superscript"/>
          <w:lang w:val="en-IE"/>
        </w:rPr>
        <w:t>-4</w:t>
      </w:r>
      <w:r w:rsidRPr="00574B63">
        <w:rPr>
          <w:rFonts w:cs="Times New Roman"/>
          <w:sz w:val="24"/>
          <w:szCs w:val="24"/>
          <w:lang w:val="en-IE"/>
        </w:rPr>
        <w:t xml:space="preserve"> mbar and 6.6 x 10 </w:t>
      </w:r>
      <w:r w:rsidRPr="00574B63">
        <w:rPr>
          <w:rFonts w:cs="Times New Roman"/>
          <w:sz w:val="24"/>
          <w:szCs w:val="24"/>
          <w:vertAlign w:val="superscript"/>
          <w:lang w:val="en-IE"/>
        </w:rPr>
        <w:t>-3</w:t>
      </w:r>
      <w:r w:rsidRPr="00574B63">
        <w:rPr>
          <w:rFonts w:cs="Times New Roman"/>
          <w:sz w:val="24"/>
          <w:szCs w:val="24"/>
          <w:lang w:val="en-IE"/>
        </w:rPr>
        <w:t xml:space="preserve"> mbar</w:t>
      </w:r>
      <w:r>
        <w:rPr>
          <w:rFonts w:cs="Times New Roman"/>
          <w:sz w:val="24"/>
          <w:szCs w:val="24"/>
          <w:lang w:val="en-IE"/>
        </w:rPr>
        <w:t xml:space="preserve"> </w:t>
      </w:r>
      <w:r w:rsidR="002F0A15">
        <w:rPr>
          <w:rFonts w:cs="Times New Roman"/>
          <w:sz w:val="24"/>
          <w:szCs w:val="24"/>
          <w:lang w:val="en-IE"/>
        </w:rPr>
        <w:fldChar w:fldCharType="begin"/>
      </w:r>
      <w:r w:rsidR="00440F20">
        <w:rPr>
          <w:rFonts w:cs="Times New Roman"/>
          <w:sz w:val="24"/>
          <w:szCs w:val="24"/>
          <w:lang w:val="en-IE"/>
        </w:rPr>
        <w:instrText>ADDIN RW.CITE{{348 Miyazaki,S. 1999}}</w:instrText>
      </w:r>
      <w:r w:rsidR="002F0A15">
        <w:rPr>
          <w:rFonts w:cs="Times New Roman"/>
          <w:sz w:val="24"/>
          <w:szCs w:val="24"/>
          <w:lang w:val="en-IE"/>
        </w:rPr>
        <w:fldChar w:fldCharType="separate"/>
      </w:r>
      <w:r w:rsidR="00833000">
        <w:rPr>
          <w:rFonts w:cs="Times New Roman"/>
          <w:sz w:val="24"/>
          <w:szCs w:val="24"/>
          <w:lang w:val="en-IE"/>
        </w:rPr>
        <w:t>[31]</w:t>
      </w:r>
      <w:r w:rsidR="002F0A15">
        <w:rPr>
          <w:rFonts w:cs="Times New Roman"/>
          <w:sz w:val="24"/>
          <w:szCs w:val="24"/>
          <w:lang w:val="en-IE"/>
        </w:rPr>
        <w:fldChar w:fldCharType="end"/>
      </w:r>
      <w:r>
        <w:rPr>
          <w:rFonts w:cs="Times New Roman"/>
          <w:sz w:val="24"/>
          <w:szCs w:val="24"/>
          <w:lang w:val="en-IE"/>
        </w:rPr>
        <w:t xml:space="preserve">. </w:t>
      </w:r>
    </w:p>
    <w:p w:rsidR="004C1E0E" w:rsidRPr="002E3836" w:rsidRDefault="004C1E0E" w:rsidP="004719B5">
      <w:pPr>
        <w:spacing w:after="0" w:line="360" w:lineRule="auto"/>
        <w:jc w:val="both"/>
        <w:rPr>
          <w:rFonts w:cs="Times New Roman"/>
          <w:sz w:val="24"/>
          <w:szCs w:val="24"/>
          <w:lang w:val="en-IE"/>
        </w:rPr>
      </w:pPr>
    </w:p>
    <w:p w:rsidR="000A704E" w:rsidRPr="00291BFC" w:rsidRDefault="000A704E" w:rsidP="000A704E">
      <w:pPr>
        <w:spacing w:line="360" w:lineRule="auto"/>
        <w:jc w:val="both"/>
        <w:rPr>
          <w:rFonts w:cs="Times New Roman"/>
          <w:b/>
          <w:sz w:val="26"/>
          <w:szCs w:val="26"/>
          <w:lang w:val="en-IE"/>
        </w:rPr>
      </w:pPr>
      <w:r w:rsidRPr="00291BFC">
        <w:rPr>
          <w:rFonts w:cs="Times New Roman"/>
          <w:b/>
          <w:sz w:val="26"/>
          <w:szCs w:val="26"/>
          <w:lang w:val="en-IE"/>
        </w:rPr>
        <w:t>(c) Substrate surface finish</w:t>
      </w:r>
    </w:p>
    <w:p w:rsidR="000A704E" w:rsidRPr="00574B63" w:rsidRDefault="000A704E" w:rsidP="004719B5">
      <w:pPr>
        <w:spacing w:after="0" w:line="360" w:lineRule="auto"/>
        <w:jc w:val="both"/>
        <w:rPr>
          <w:rFonts w:cs="Times New Roman"/>
          <w:sz w:val="24"/>
          <w:szCs w:val="24"/>
          <w:lang w:val="en-IE"/>
        </w:rPr>
      </w:pPr>
      <w:r>
        <w:rPr>
          <w:rFonts w:cs="Times New Roman"/>
          <w:sz w:val="24"/>
          <w:szCs w:val="24"/>
          <w:lang w:val="en-IE"/>
        </w:rPr>
        <w:t xml:space="preserve">The substrate surface finish also influences </w:t>
      </w:r>
      <w:r w:rsidRPr="00F145C4">
        <w:rPr>
          <w:rFonts w:cs="Times New Roman"/>
          <w:sz w:val="24"/>
          <w:szCs w:val="24"/>
          <w:lang w:val="en-IE"/>
        </w:rPr>
        <w:t xml:space="preserve">the surface morphology </w:t>
      </w:r>
      <w:r>
        <w:rPr>
          <w:rFonts w:cs="Times New Roman"/>
          <w:sz w:val="24"/>
          <w:szCs w:val="24"/>
          <w:lang w:val="en-IE"/>
        </w:rPr>
        <w:t xml:space="preserve">and roughness </w:t>
      </w:r>
      <w:r w:rsidRPr="00F145C4">
        <w:rPr>
          <w:rFonts w:cs="Times New Roman"/>
          <w:sz w:val="24"/>
          <w:szCs w:val="24"/>
          <w:lang w:val="en-IE"/>
        </w:rPr>
        <w:t xml:space="preserve">of </w:t>
      </w:r>
      <w:r w:rsidRPr="00574B63">
        <w:rPr>
          <w:rFonts w:cs="Times New Roman"/>
          <w:sz w:val="24"/>
          <w:szCs w:val="24"/>
          <w:lang w:val="en-IE"/>
        </w:rPr>
        <w:t xml:space="preserve">the deposited NiTi SMA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 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 76]</w:t>
      </w:r>
      <w:r w:rsidR="002F0A15" w:rsidRPr="00574B63">
        <w:rPr>
          <w:rFonts w:cs="Times New Roman"/>
          <w:sz w:val="24"/>
          <w:szCs w:val="24"/>
          <w:lang w:val="en-IE"/>
        </w:rPr>
        <w:fldChar w:fldCharType="end"/>
      </w:r>
      <w:r w:rsidRPr="00574B63">
        <w:rPr>
          <w:rFonts w:cs="Times New Roman"/>
          <w:sz w:val="24"/>
          <w:szCs w:val="24"/>
          <w:lang w:val="en-IE"/>
        </w:rPr>
        <w:t xml:space="preserve">. Vestel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w:t>
      </w:r>
      <w:r w:rsidR="002F0A15" w:rsidRPr="00574B63">
        <w:rPr>
          <w:rFonts w:cs="Times New Roman"/>
          <w:sz w:val="24"/>
          <w:szCs w:val="24"/>
          <w:lang w:val="en-IE"/>
        </w:rPr>
        <w:fldChar w:fldCharType="end"/>
      </w:r>
      <w:r w:rsidRPr="00574B63">
        <w:rPr>
          <w:rFonts w:cs="Times New Roman"/>
          <w:sz w:val="24"/>
          <w:szCs w:val="24"/>
          <w:lang w:val="en-IE"/>
        </w:rPr>
        <w:t xml:space="preserve"> reported that the NiTi SMA coated onto stainless had a dull metallic shine appearance and its surface roughness was rough and similar with the st</w:t>
      </w:r>
      <w:r w:rsidR="00523FFE">
        <w:rPr>
          <w:rFonts w:cs="Times New Roman"/>
          <w:sz w:val="24"/>
          <w:szCs w:val="24"/>
          <w:lang w:val="en-IE"/>
        </w:rPr>
        <w:t>ainless steel surface finish. This</w:t>
      </w:r>
      <w:r w:rsidRPr="00574B63">
        <w:rPr>
          <w:rFonts w:cs="Times New Roman"/>
          <w:sz w:val="24"/>
          <w:szCs w:val="24"/>
          <w:lang w:val="en-IE"/>
        </w:rPr>
        <w:t xml:space="preserve"> is due to </w:t>
      </w:r>
      <w:r w:rsidRPr="00574B63">
        <w:rPr>
          <w:sz w:val="24"/>
          <w:szCs w:val="24"/>
        </w:rPr>
        <w:t xml:space="preserve">the coating’s surface morphology mimics the substrate surface finish </w:t>
      </w:r>
      <w:r w:rsidR="002F0A15" w:rsidRPr="00574B63">
        <w:rPr>
          <w:sz w:val="24"/>
          <w:szCs w:val="24"/>
        </w:rPr>
        <w:fldChar w:fldCharType="begin"/>
      </w:r>
      <w:r w:rsidR="00440F20" w:rsidRPr="00574B63">
        <w:rPr>
          <w:sz w:val="24"/>
          <w:szCs w:val="24"/>
        </w:rPr>
        <w:instrText>ADDIN RW.CITE{{216 Vestel,Michael J. 2004; 24 Mattox,D.M. 1996/5}}</w:instrText>
      </w:r>
      <w:r w:rsidR="002F0A15" w:rsidRPr="00574B63">
        <w:rPr>
          <w:sz w:val="24"/>
          <w:szCs w:val="24"/>
        </w:rPr>
        <w:fldChar w:fldCharType="separate"/>
      </w:r>
      <w:r w:rsidR="00833000" w:rsidRPr="00574B63">
        <w:rPr>
          <w:sz w:val="24"/>
          <w:szCs w:val="24"/>
        </w:rPr>
        <w:t>[47, 79]</w:t>
      </w:r>
      <w:r w:rsidR="002F0A15" w:rsidRPr="00574B63">
        <w:rPr>
          <w:sz w:val="24"/>
          <w:szCs w:val="24"/>
        </w:rPr>
        <w:fldChar w:fldCharType="end"/>
      </w:r>
      <w:r w:rsidRPr="00574B63">
        <w:rPr>
          <w:sz w:val="24"/>
          <w:szCs w:val="24"/>
        </w:rPr>
        <w:t>.</w:t>
      </w:r>
    </w:p>
    <w:p w:rsidR="000A704E" w:rsidRPr="00574B63" w:rsidRDefault="000A704E" w:rsidP="004719B5">
      <w:pPr>
        <w:spacing w:after="0" w:line="360" w:lineRule="auto"/>
        <w:jc w:val="both"/>
        <w:rPr>
          <w:rFonts w:cs="Times New Roman"/>
          <w:sz w:val="24"/>
          <w:szCs w:val="24"/>
          <w:lang w:val="en-IE"/>
        </w:rPr>
      </w:pPr>
    </w:p>
    <w:p w:rsidR="000A704E" w:rsidRPr="00574B63" w:rsidRDefault="000A704E" w:rsidP="000A704E">
      <w:pPr>
        <w:spacing w:line="360" w:lineRule="auto"/>
        <w:jc w:val="both"/>
        <w:rPr>
          <w:rFonts w:cs="Times New Roman"/>
          <w:b/>
          <w:sz w:val="26"/>
          <w:szCs w:val="26"/>
          <w:lang w:val="en-IE"/>
        </w:rPr>
      </w:pPr>
      <w:r w:rsidRPr="00574B63">
        <w:rPr>
          <w:rFonts w:cs="Times New Roman"/>
          <w:b/>
          <w:sz w:val="26"/>
          <w:szCs w:val="26"/>
          <w:lang w:val="en-IE"/>
        </w:rPr>
        <w:t>(d) Substrate crystallographic plane</w:t>
      </w:r>
    </w:p>
    <w:p w:rsidR="000A704E" w:rsidRDefault="000A704E" w:rsidP="004719B5">
      <w:pPr>
        <w:spacing w:after="0" w:line="360" w:lineRule="auto"/>
        <w:jc w:val="both"/>
        <w:rPr>
          <w:rFonts w:cs="Times New Roman"/>
          <w:sz w:val="24"/>
          <w:szCs w:val="24"/>
          <w:lang w:val="en-IE"/>
        </w:rPr>
      </w:pPr>
      <w:r w:rsidRPr="00574B63">
        <w:rPr>
          <w:rFonts w:cs="Times New Roman"/>
          <w:sz w:val="24"/>
          <w:szCs w:val="24"/>
          <w:lang w:val="en-IE"/>
        </w:rPr>
        <w:t xml:space="preserve">The crystallographic preferential orientation of the substrate also influenced the surface morphology of the deposited NiTi SMA. Liu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 xml:space="preserve"> reported this effect using atomic force microscopy (AFM) observations. The NiTi SMA surface morphology</w:t>
      </w:r>
      <w:r>
        <w:rPr>
          <w:rFonts w:cs="Times New Roman"/>
          <w:sz w:val="24"/>
          <w:szCs w:val="24"/>
          <w:lang w:val="en-IE"/>
        </w:rPr>
        <w:t xml:space="preserve"> </w:t>
      </w:r>
      <w:r w:rsidRPr="00574B63">
        <w:rPr>
          <w:rFonts w:cs="Times New Roman"/>
          <w:sz w:val="24"/>
          <w:szCs w:val="24"/>
          <w:lang w:val="en-IE"/>
        </w:rPr>
        <w:t xml:space="preserve">consisted of the big island groups (globular island with grooved boundaries). The NiTi SMA coating coated onto the silicon (1 0 0) consisted of big island groups with a diameter of 900 nm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 xml:space="preserve">. Each big island group contained a few smaller islands with a diameter between 150 nm and 300 nm. In contrast, the homogeneous large islands (approximately 200 nm - 250 nm) was observed when the NiTi SMA was coated onto silicon (1 1 1)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 xml:space="preserve">. The formation of these large islands with different sizes and various </w:t>
      </w:r>
      <w:r w:rsidR="00E65CE1" w:rsidRPr="00574B63">
        <w:rPr>
          <w:rFonts w:cs="Times New Roman"/>
          <w:sz w:val="24"/>
          <w:szCs w:val="24"/>
          <w:lang w:val="en-IE"/>
        </w:rPr>
        <w:t xml:space="preserve">distributions </w:t>
      </w:r>
      <w:r w:rsidRPr="00574B63">
        <w:rPr>
          <w:rFonts w:cs="Times New Roman"/>
          <w:sz w:val="24"/>
          <w:szCs w:val="24"/>
          <w:lang w:val="en-IE"/>
        </w:rPr>
        <w:t>greatly influenced</w:t>
      </w:r>
      <w:r w:rsidR="00E65CE1" w:rsidRPr="00574B63">
        <w:rPr>
          <w:rFonts w:cs="Times New Roman"/>
          <w:sz w:val="24"/>
          <w:szCs w:val="24"/>
          <w:lang w:val="en-IE"/>
        </w:rPr>
        <w:t xml:space="preserve"> </w:t>
      </w:r>
      <w:r w:rsidRPr="00574B63">
        <w:rPr>
          <w:rFonts w:cs="Times New Roman"/>
          <w:sz w:val="24"/>
          <w:szCs w:val="24"/>
          <w:lang w:val="en-IE"/>
        </w:rPr>
        <w:t>the surface roughness of the coating. The homogeneous large islands can be attributed to lower surface roughness compare</w:t>
      </w:r>
      <w:r w:rsidR="00682323" w:rsidRPr="00574B63">
        <w:rPr>
          <w:rFonts w:cs="Times New Roman"/>
          <w:sz w:val="24"/>
          <w:szCs w:val="24"/>
          <w:lang w:val="en-IE"/>
        </w:rPr>
        <w:t>d</w:t>
      </w:r>
      <w:r w:rsidRPr="00574B63">
        <w:rPr>
          <w:rFonts w:cs="Times New Roman"/>
          <w:sz w:val="24"/>
          <w:szCs w:val="24"/>
          <w:lang w:val="en-IE"/>
        </w:rPr>
        <w:t xml:space="preserve"> to large big island groups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 This is due to the various</w:t>
      </w:r>
      <w:r w:rsidRPr="00E22447">
        <w:rPr>
          <w:rFonts w:cs="Times New Roman"/>
          <w:sz w:val="24"/>
          <w:szCs w:val="24"/>
          <w:lang w:val="en-IE"/>
        </w:rPr>
        <w:t xml:space="preserve"> crystallographic preferential </w:t>
      </w:r>
      <w:r w:rsidRPr="00E22447">
        <w:rPr>
          <w:rFonts w:cs="Times New Roman"/>
          <w:sz w:val="24"/>
          <w:szCs w:val="24"/>
          <w:lang w:val="en-IE"/>
        </w:rPr>
        <w:lastRenderedPageBreak/>
        <w:t>orientation</w:t>
      </w:r>
      <w:r>
        <w:rPr>
          <w:rFonts w:cs="Times New Roman"/>
          <w:sz w:val="24"/>
          <w:szCs w:val="24"/>
          <w:lang w:val="en-IE"/>
        </w:rPr>
        <w:t>s producing</w:t>
      </w:r>
      <w:r w:rsidRPr="00E22447">
        <w:rPr>
          <w:rFonts w:cs="Times New Roman"/>
          <w:sz w:val="24"/>
          <w:szCs w:val="24"/>
          <w:lang w:val="en-IE"/>
        </w:rPr>
        <w:t xml:space="preserve"> different atomic packing densities</w:t>
      </w:r>
      <w:r>
        <w:rPr>
          <w:rFonts w:cs="Times New Roman"/>
          <w:sz w:val="24"/>
          <w:szCs w:val="24"/>
          <w:lang w:val="en-IE"/>
        </w:rPr>
        <w:t xml:space="preserve"> and </w:t>
      </w:r>
      <w:r w:rsidRPr="00E22447">
        <w:rPr>
          <w:rFonts w:cs="Times New Roman"/>
          <w:sz w:val="24"/>
          <w:szCs w:val="24"/>
          <w:lang w:val="en-IE"/>
        </w:rPr>
        <w:t>coating growth mechanisms.</w:t>
      </w:r>
      <w:r>
        <w:rPr>
          <w:rFonts w:cs="Times New Roman"/>
          <w:sz w:val="24"/>
          <w:szCs w:val="24"/>
          <w:lang w:val="en-IE"/>
        </w:rPr>
        <w:t xml:space="preserve"> The term ‘island’ used here is not </w:t>
      </w:r>
      <w:r w:rsidRPr="00574B63">
        <w:rPr>
          <w:rFonts w:cs="Times New Roman"/>
          <w:sz w:val="24"/>
          <w:szCs w:val="24"/>
          <w:lang w:val="en-IE"/>
        </w:rPr>
        <w:t xml:space="preserve">representative of grain size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RW.CITE{{119 Huang,Xu 2005}}</w:instrText>
      </w:r>
      <w:r w:rsidR="002F0A15" w:rsidRPr="00574B63">
        <w:rPr>
          <w:rFonts w:cs="Times New Roman"/>
          <w:sz w:val="24"/>
          <w:szCs w:val="24"/>
          <w:lang w:val="en-IE"/>
        </w:rPr>
        <w:fldChar w:fldCharType="separate"/>
      </w:r>
      <w:r w:rsidR="00833000" w:rsidRPr="00574B63">
        <w:rPr>
          <w:rFonts w:cs="Times New Roman"/>
          <w:sz w:val="24"/>
          <w:szCs w:val="24"/>
          <w:lang w:val="en-IE"/>
        </w:rPr>
        <w:t>[76]</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483C36" w:rsidRDefault="00483C36" w:rsidP="004719B5">
      <w:pPr>
        <w:spacing w:after="0" w:line="360" w:lineRule="auto"/>
        <w:jc w:val="both"/>
        <w:rPr>
          <w:rFonts w:cs="Times New Roman"/>
          <w:sz w:val="24"/>
          <w:szCs w:val="24"/>
          <w:lang w:val="en-IE"/>
        </w:rPr>
      </w:pPr>
    </w:p>
    <w:p w:rsidR="000A704E" w:rsidRPr="00AB4ED8" w:rsidRDefault="000A704E" w:rsidP="00A717C3">
      <w:pPr>
        <w:pStyle w:val="Heading4"/>
        <w:spacing w:before="0" w:after="240" w:line="360" w:lineRule="auto"/>
        <w:rPr>
          <w:i/>
          <w:sz w:val="26"/>
          <w:szCs w:val="26"/>
          <w:lang w:val="en-IE"/>
        </w:rPr>
      </w:pPr>
      <w:r w:rsidRPr="00AB4ED8">
        <w:rPr>
          <w:sz w:val="26"/>
          <w:szCs w:val="26"/>
          <w:lang w:val="en-IE"/>
        </w:rPr>
        <w:t>2.3.3.2. Post-sputtering annealing process</w:t>
      </w:r>
    </w:p>
    <w:p w:rsidR="000A704E" w:rsidRDefault="000A704E" w:rsidP="00A717C3">
      <w:pPr>
        <w:spacing w:after="0" w:line="360" w:lineRule="auto"/>
        <w:jc w:val="both"/>
        <w:rPr>
          <w:rFonts w:cs="Times New Roman"/>
          <w:sz w:val="24"/>
          <w:szCs w:val="24"/>
        </w:rPr>
      </w:pPr>
      <w:r>
        <w:rPr>
          <w:rFonts w:cs="Times New Roman"/>
          <w:sz w:val="24"/>
          <w:szCs w:val="24"/>
          <w:lang w:val="en-IE"/>
        </w:rPr>
        <w:t xml:space="preserve">A post-sputtering </w:t>
      </w:r>
      <w:r w:rsidRPr="003A7F37">
        <w:rPr>
          <w:rFonts w:cs="Times New Roman"/>
          <w:sz w:val="24"/>
          <w:szCs w:val="24"/>
          <w:lang w:val="en-IE"/>
        </w:rPr>
        <w:t>annealing process is a common process carried</w:t>
      </w:r>
      <w:r>
        <w:rPr>
          <w:rFonts w:cs="Times New Roman"/>
          <w:sz w:val="24"/>
          <w:szCs w:val="24"/>
          <w:lang w:val="en-IE"/>
        </w:rPr>
        <w:t xml:space="preserve"> out using various types of furnaces. This process</w:t>
      </w:r>
      <w:r w:rsidRPr="003A7F37">
        <w:rPr>
          <w:rFonts w:cs="Times New Roman"/>
          <w:sz w:val="24"/>
          <w:szCs w:val="24"/>
          <w:lang w:val="en-IE"/>
        </w:rPr>
        <w:t xml:space="preserve"> must be carried out at a temperature above the NiTi </w:t>
      </w:r>
      <w:r w:rsidRPr="00574B63">
        <w:rPr>
          <w:rFonts w:cs="Times New Roman"/>
          <w:sz w:val="24"/>
          <w:szCs w:val="24"/>
          <w:lang w:val="en-IE"/>
        </w:rPr>
        <w:t xml:space="preserve">crystallisation temperature (approximately between 450°C to 550°C) to obtain a crystalline structure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RW.CITE{{283 Fu,Yongqing 2004; 184 Zhang,Jianxin 2003; 210 Yang,Y.Q. 1995}}</w:instrText>
      </w:r>
      <w:r w:rsidR="002F0A15" w:rsidRPr="00574B63">
        <w:rPr>
          <w:rFonts w:cs="Times New Roman"/>
          <w:sz w:val="24"/>
          <w:szCs w:val="24"/>
          <w:lang w:val="en-IE"/>
        </w:rPr>
        <w:fldChar w:fldCharType="separate"/>
      </w:r>
      <w:r w:rsidR="00833000" w:rsidRPr="00574B63">
        <w:rPr>
          <w:rFonts w:cs="Times New Roman"/>
          <w:sz w:val="24"/>
          <w:szCs w:val="24"/>
          <w:lang w:val="en-IE"/>
        </w:rPr>
        <w:t>[1, 35, 43]</w:t>
      </w:r>
      <w:r w:rsidR="002F0A15" w:rsidRPr="00574B63">
        <w:rPr>
          <w:rFonts w:cs="Times New Roman"/>
          <w:sz w:val="24"/>
          <w:szCs w:val="24"/>
          <w:lang w:val="en-IE"/>
        </w:rPr>
        <w:fldChar w:fldCharType="end"/>
      </w:r>
      <w:r w:rsidRPr="00574B63">
        <w:rPr>
          <w:rFonts w:cs="Times New Roman"/>
          <w:sz w:val="24"/>
          <w:szCs w:val="24"/>
          <w:lang w:val="en-IE"/>
        </w:rPr>
        <w:t>. Nucleation and crystallites form</w:t>
      </w:r>
      <w:r w:rsidR="0008360F" w:rsidRPr="00574B63">
        <w:rPr>
          <w:rFonts w:cs="Times New Roman"/>
          <w:sz w:val="24"/>
          <w:szCs w:val="24"/>
          <w:lang w:val="en-IE"/>
        </w:rPr>
        <w:t>ed</w:t>
      </w:r>
      <w:r w:rsidRPr="00574B63">
        <w:rPr>
          <w:rFonts w:cs="Times New Roman"/>
          <w:sz w:val="24"/>
          <w:szCs w:val="24"/>
          <w:lang w:val="en-IE"/>
        </w:rPr>
        <w:t xml:space="preserve"> during the crystallisation process at elevated temperatures. </w:t>
      </w:r>
      <w:r w:rsidRPr="00574B63">
        <w:rPr>
          <w:rFonts w:cs="Times New Roman"/>
          <w:sz w:val="24"/>
          <w:szCs w:val="24"/>
        </w:rPr>
        <w:t xml:space="preserve">The crystalline structure is achieved due to </w:t>
      </w:r>
      <w:r w:rsidRPr="00574B63">
        <w:rPr>
          <w:rFonts w:cs="Times New Roman"/>
          <w:sz w:val="24"/>
          <w:szCs w:val="24"/>
          <w:lang w:val="en-IE"/>
        </w:rPr>
        <w:t xml:space="preserve">atom densification and crystallisation during the post-sputtering annealing process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RW.CITE{{184 Zhang,Jianxin 2003; 347 Fu,Yongqing 2003}}</w:instrText>
      </w:r>
      <w:r w:rsidR="002F0A15" w:rsidRPr="00574B63">
        <w:rPr>
          <w:rFonts w:cs="Times New Roman"/>
          <w:sz w:val="24"/>
          <w:szCs w:val="24"/>
          <w:lang w:val="en-IE"/>
        </w:rPr>
        <w:fldChar w:fldCharType="separate"/>
      </w:r>
      <w:r w:rsidR="00833000" w:rsidRPr="00574B63">
        <w:rPr>
          <w:rFonts w:cs="Times New Roman"/>
          <w:sz w:val="24"/>
          <w:szCs w:val="24"/>
          <w:lang w:val="en-IE"/>
        </w:rPr>
        <w:t>[43, 68]</w:t>
      </w:r>
      <w:r w:rsidR="002F0A15" w:rsidRPr="00574B63">
        <w:rPr>
          <w:rFonts w:cs="Times New Roman"/>
          <w:sz w:val="24"/>
          <w:szCs w:val="24"/>
          <w:lang w:val="en-IE"/>
        </w:rPr>
        <w:fldChar w:fldCharType="end"/>
      </w:r>
      <w:r w:rsidRPr="00574B63">
        <w:rPr>
          <w:rFonts w:cs="Times New Roman"/>
          <w:sz w:val="24"/>
          <w:szCs w:val="24"/>
          <w:lang w:val="en-IE"/>
        </w:rPr>
        <w:t xml:space="preserve">. The crystallites nucleate on the surface and grow rapidly and laterally before extending inward to form columnar grains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w:t>
      </w:r>
      <w:r w:rsidR="002F0A15" w:rsidRPr="00574B63">
        <w:rPr>
          <w:rFonts w:cs="Times New Roman"/>
          <w:sz w:val="24"/>
          <w:szCs w:val="24"/>
          <w:lang w:val="en-IE"/>
        </w:rPr>
        <w:fldChar w:fldCharType="end"/>
      </w:r>
      <w:r w:rsidRPr="00574B63">
        <w:rPr>
          <w:rFonts w:cs="Times New Roman"/>
          <w:sz w:val="24"/>
          <w:szCs w:val="24"/>
          <w:lang w:val="en-IE"/>
        </w:rPr>
        <w:t xml:space="preserve">. The nucleation process depends on the substrates’s surface roughness; as a smooth surface initiates the fast nucleation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w:t>
      </w:r>
      <w:r w:rsidR="002F0A15" w:rsidRPr="00574B63">
        <w:rPr>
          <w:rFonts w:cs="Times New Roman"/>
          <w:sz w:val="24"/>
          <w:szCs w:val="24"/>
          <w:lang w:val="en-IE"/>
        </w:rPr>
        <w:fldChar w:fldCharType="end"/>
      </w:r>
      <w:r w:rsidRPr="00574B63">
        <w:rPr>
          <w:rFonts w:cs="Times New Roman"/>
          <w:sz w:val="24"/>
          <w:szCs w:val="24"/>
          <w:lang w:val="en-IE"/>
        </w:rPr>
        <w:t xml:space="preserve">. The annealing temperature and annealing duration are </w:t>
      </w:r>
      <w:r w:rsidR="00764D82" w:rsidRPr="00574B63">
        <w:rPr>
          <w:rFonts w:cs="Times New Roman"/>
          <w:sz w:val="24"/>
          <w:szCs w:val="24"/>
          <w:lang w:val="en-IE"/>
        </w:rPr>
        <w:t xml:space="preserve">greatly </w:t>
      </w:r>
      <w:r w:rsidRPr="00574B63">
        <w:rPr>
          <w:rFonts w:cs="Times New Roman"/>
          <w:sz w:val="24"/>
          <w:szCs w:val="24"/>
          <w:lang w:val="en-IE"/>
        </w:rPr>
        <w:t xml:space="preserve">influenced by the nucleation rate and crystallite growth velocity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RW.CITE{{208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[51]</w:t>
      </w:r>
      <w:r w:rsidR="002F0A15" w:rsidRPr="00574B63">
        <w:rPr>
          <w:rFonts w:cs="Times New Roman"/>
          <w:sz w:val="24"/>
          <w:szCs w:val="24"/>
          <w:lang w:val="en-IE"/>
        </w:rPr>
        <w:fldChar w:fldCharType="end"/>
      </w:r>
      <w:r w:rsidRPr="00574B63">
        <w:rPr>
          <w:rFonts w:cs="Times New Roman"/>
          <w:sz w:val="24"/>
          <w:szCs w:val="24"/>
          <w:lang w:val="en-IE"/>
        </w:rPr>
        <w:t xml:space="preserve">. As a result, bigger grain sizes of NiTi SMA coatings are obtained at higher annealing temperature and annealing duration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RW.CITE{{208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[51]</w:t>
      </w:r>
      <w:r w:rsidR="002F0A15" w:rsidRPr="00574B63">
        <w:rPr>
          <w:rFonts w:cs="Times New Roman"/>
          <w:sz w:val="24"/>
          <w:szCs w:val="24"/>
          <w:lang w:val="en-IE"/>
        </w:rPr>
        <w:fldChar w:fldCharType="end"/>
      </w:r>
      <w:r w:rsidRPr="00574B63">
        <w:rPr>
          <w:rFonts w:cs="Times New Roman"/>
          <w:sz w:val="24"/>
          <w:szCs w:val="24"/>
          <w:lang w:val="en-IE"/>
        </w:rPr>
        <w:t xml:space="preserve">. As the </w:t>
      </w:r>
      <w:r w:rsidRPr="00574B63">
        <w:rPr>
          <w:rFonts w:cs="Times New Roman"/>
          <w:sz w:val="24"/>
          <w:szCs w:val="24"/>
        </w:rPr>
        <w:t xml:space="preserve">NiTi SMA coatings are sensitive to the post-sputtering annealing process </w:t>
      </w:r>
      <w:r w:rsidR="002F0A15" w:rsidRPr="00574B63">
        <w:rPr>
          <w:rFonts w:cs="Times New Roman"/>
          <w:sz w:val="24"/>
          <w:szCs w:val="24"/>
        </w:rPr>
        <w:fldChar w:fldCharType="begin"/>
      </w:r>
      <w:r w:rsidR="00440F20" w:rsidRPr="00574B63">
        <w:rPr>
          <w:rFonts w:cs="Times New Roman"/>
          <w:sz w:val="24"/>
          <w:szCs w:val="24"/>
        </w:rPr>
        <w:instrText>ADDIN RW.CITE{{345 Lehnert, T. 2002; 201 Surbled,Patrick 2001}}</w:instrText>
      </w:r>
      <w:r w:rsidR="002F0A15" w:rsidRPr="00574B63">
        <w:rPr>
          <w:rFonts w:cs="Times New Roman"/>
          <w:sz w:val="24"/>
          <w:szCs w:val="24"/>
        </w:rPr>
        <w:fldChar w:fldCharType="separate"/>
      </w:r>
      <w:r w:rsidR="00833000" w:rsidRPr="00574B63">
        <w:rPr>
          <w:rFonts w:cs="Times New Roman"/>
          <w:sz w:val="24"/>
          <w:szCs w:val="24"/>
        </w:rPr>
        <w:t>[32, 80]</w:t>
      </w:r>
      <w:r w:rsidR="002F0A15" w:rsidRPr="00574B63">
        <w:rPr>
          <w:rFonts w:cs="Times New Roman"/>
          <w:sz w:val="24"/>
          <w:szCs w:val="24"/>
        </w:rPr>
        <w:fldChar w:fldCharType="end"/>
      </w:r>
      <w:r w:rsidRPr="00574B63">
        <w:rPr>
          <w:rFonts w:cs="Times New Roman"/>
          <w:sz w:val="24"/>
          <w:szCs w:val="24"/>
        </w:rPr>
        <w:t>, hence, the precise control of the</w:t>
      </w:r>
      <w:r w:rsidRPr="006C0AEA">
        <w:rPr>
          <w:rFonts w:cs="Times New Roman"/>
          <w:sz w:val="24"/>
          <w:szCs w:val="24"/>
        </w:rPr>
        <w:t xml:space="preserve"> annealing parameters is</w:t>
      </w:r>
      <w:r>
        <w:rPr>
          <w:rFonts w:cs="Times New Roman"/>
          <w:sz w:val="24"/>
          <w:szCs w:val="24"/>
        </w:rPr>
        <w:t xml:space="preserve"> important to ensure optimal properties for the annealed NiTi SMA coating. Some examples of annealing parameters used to crystallise the NiTi SMA coatings are shown in Table 2.2. </w:t>
      </w:r>
    </w:p>
    <w:p w:rsidR="00C6700A" w:rsidRDefault="00C6700A" w:rsidP="00A717C3">
      <w:pPr>
        <w:spacing w:after="0" w:line="360" w:lineRule="auto"/>
        <w:rPr>
          <w:rFonts w:cs="Times New Roman"/>
          <w:b/>
          <w:sz w:val="24"/>
          <w:szCs w:val="24"/>
        </w:rPr>
      </w:pPr>
    </w:p>
    <w:p w:rsidR="00483C36" w:rsidRPr="00574B63" w:rsidRDefault="00483C36" w:rsidP="00483C36">
      <w:pPr>
        <w:spacing w:after="0" w:line="360" w:lineRule="auto"/>
        <w:jc w:val="both"/>
        <w:rPr>
          <w:rFonts w:cs="Times New Roman"/>
          <w:sz w:val="24"/>
          <w:szCs w:val="24"/>
          <w:lang w:val="en-IE"/>
        </w:rPr>
      </w:pPr>
      <w:r w:rsidRPr="00574B63">
        <w:rPr>
          <w:rFonts w:cs="Times New Roman"/>
          <w:sz w:val="24"/>
          <w:szCs w:val="24"/>
        </w:rPr>
        <w:t xml:space="preserve">A long-term annealing process may change the microstructure and introduce second phase segregation/precipitates </w:t>
      </w:r>
      <w:r w:rsidR="002F0A15" w:rsidRPr="00574B63">
        <w:rPr>
          <w:rFonts w:cs="Times New Roman"/>
          <w:sz w:val="24"/>
          <w:szCs w:val="24"/>
        </w:rPr>
        <w:fldChar w:fldCharType="begin"/>
      </w:r>
      <w:r w:rsidRPr="00574B63">
        <w:rPr>
          <w:rFonts w:cs="Times New Roman"/>
          <w:sz w:val="24"/>
          <w:szCs w:val="24"/>
        </w:rPr>
        <w:instrText>ADDIN RW.CITE{{266 Nanda Kumar,A.K. 2006; 283 Fu,Yongqing 2004; 210 Yang,Y.Q. 1995}}</w:instrText>
      </w:r>
      <w:r w:rsidR="002F0A15" w:rsidRPr="00574B63">
        <w:rPr>
          <w:rFonts w:cs="Times New Roman"/>
          <w:sz w:val="24"/>
          <w:szCs w:val="24"/>
        </w:rPr>
        <w:fldChar w:fldCharType="separate"/>
      </w:r>
      <w:r w:rsidRPr="00574B63">
        <w:rPr>
          <w:rFonts w:cs="Times New Roman"/>
          <w:sz w:val="24"/>
          <w:szCs w:val="24"/>
        </w:rPr>
        <w:t>[1, 35, 46]</w:t>
      </w:r>
      <w:r w:rsidR="002F0A15" w:rsidRPr="00574B63">
        <w:rPr>
          <w:rFonts w:cs="Times New Roman"/>
          <w:sz w:val="24"/>
          <w:szCs w:val="24"/>
        </w:rPr>
        <w:fldChar w:fldCharType="end"/>
      </w:r>
      <w:r w:rsidRPr="00574B63">
        <w:rPr>
          <w:rFonts w:cs="Times New Roman"/>
          <w:sz w:val="24"/>
          <w:szCs w:val="24"/>
        </w:rPr>
        <w:t>. P</w:t>
      </w:r>
      <w:r>
        <w:rPr>
          <w:rFonts w:cs="Times New Roman"/>
          <w:sz w:val="24"/>
          <w:szCs w:val="24"/>
        </w:rPr>
        <w:t>recipitation is easier to form</w:t>
      </w:r>
      <w:r w:rsidRPr="00574B63">
        <w:rPr>
          <w:rFonts w:cs="Times New Roman"/>
          <w:sz w:val="24"/>
          <w:szCs w:val="24"/>
        </w:rPr>
        <w:t xml:space="preserve"> in a crystalline coating </w:t>
      </w:r>
      <w:r w:rsidR="002F0A15" w:rsidRPr="007C51F1">
        <w:rPr>
          <w:rFonts w:cs="Times New Roman"/>
          <w:sz w:val="24"/>
          <w:szCs w:val="24"/>
        </w:rPr>
        <w:fldChar w:fldCharType="begin"/>
      </w:r>
      <w:r w:rsidRPr="007C51F1">
        <w:rPr>
          <w:rFonts w:cs="Times New Roman"/>
          <w:sz w:val="24"/>
          <w:szCs w:val="24"/>
        </w:rPr>
        <w:instrText>ADDIN RW.CITE{{210 Yang,Y.Q. 1995}}</w:instrText>
      </w:r>
      <w:r w:rsidR="002F0A15" w:rsidRPr="007C51F1">
        <w:rPr>
          <w:rFonts w:cs="Times New Roman"/>
          <w:sz w:val="24"/>
          <w:szCs w:val="24"/>
        </w:rPr>
        <w:fldChar w:fldCharType="separate"/>
      </w:r>
      <w:r w:rsidRPr="007C51F1">
        <w:rPr>
          <w:rFonts w:cs="Times New Roman"/>
          <w:sz w:val="24"/>
          <w:szCs w:val="24"/>
        </w:rPr>
        <w:t>[35]</w:t>
      </w:r>
      <w:r w:rsidR="002F0A15" w:rsidRPr="007C51F1">
        <w:rPr>
          <w:rFonts w:cs="Times New Roman"/>
          <w:sz w:val="24"/>
          <w:szCs w:val="24"/>
        </w:rPr>
        <w:fldChar w:fldCharType="end"/>
      </w:r>
      <w:r w:rsidRPr="007C51F1">
        <w:rPr>
          <w:rFonts w:cs="Times New Roman"/>
          <w:sz w:val="24"/>
          <w:szCs w:val="24"/>
        </w:rPr>
        <w:t>, and precipitates are mostly</w:t>
      </w:r>
      <w:r w:rsidRPr="00574B63">
        <w:rPr>
          <w:rFonts w:cs="Times New Roman"/>
          <w:sz w:val="24"/>
          <w:szCs w:val="24"/>
        </w:rPr>
        <w:t xml:space="preserve"> located at the grain boundaries </w:t>
      </w:r>
      <w:r w:rsidR="002F0A15" w:rsidRPr="00574B63">
        <w:rPr>
          <w:rFonts w:cs="Times New Roman"/>
          <w:sz w:val="24"/>
          <w:szCs w:val="24"/>
        </w:rPr>
        <w:fldChar w:fldCharType="begin"/>
      </w:r>
      <w:r w:rsidRPr="00574B63">
        <w:rPr>
          <w:rFonts w:cs="Times New Roman"/>
          <w:sz w:val="24"/>
          <w:szCs w:val="24"/>
        </w:rPr>
        <w:instrText>ADDIN RW.CITE{{222 Ho,Ken K. 2000}}</w:instrText>
      </w:r>
      <w:r w:rsidR="002F0A15" w:rsidRPr="00574B63">
        <w:rPr>
          <w:rFonts w:cs="Times New Roman"/>
          <w:sz w:val="24"/>
          <w:szCs w:val="24"/>
        </w:rPr>
        <w:fldChar w:fldCharType="separate"/>
      </w:r>
      <w:r w:rsidRPr="00574B63">
        <w:rPr>
          <w:rFonts w:cs="Times New Roman"/>
          <w:sz w:val="24"/>
          <w:szCs w:val="24"/>
        </w:rPr>
        <w:t>[39]</w:t>
      </w:r>
      <w:r w:rsidR="002F0A15" w:rsidRPr="00574B63">
        <w:rPr>
          <w:rFonts w:cs="Times New Roman"/>
          <w:sz w:val="24"/>
          <w:szCs w:val="24"/>
        </w:rPr>
        <w:fldChar w:fldCharType="end"/>
      </w:r>
      <w:r w:rsidRPr="00574B63">
        <w:rPr>
          <w:rFonts w:cs="Times New Roman"/>
          <w:sz w:val="24"/>
          <w:szCs w:val="24"/>
        </w:rPr>
        <w:t xml:space="preserve">. The measured size was 20 nm when the substrate was heated to a temperature of 600°C </w:t>
      </w:r>
      <w:r w:rsidR="002F0A15" w:rsidRPr="00574B63">
        <w:rPr>
          <w:rFonts w:cs="Times New Roman"/>
          <w:sz w:val="24"/>
          <w:szCs w:val="24"/>
        </w:rPr>
        <w:fldChar w:fldCharType="begin"/>
      </w:r>
      <w:r w:rsidRPr="00574B63">
        <w:rPr>
          <w:rFonts w:cs="Times New Roman"/>
          <w:sz w:val="24"/>
          <w:szCs w:val="24"/>
        </w:rPr>
        <w:instrText>ADDIN RW.CITE{{222 Ho,Ken K. 2000}}</w:instrText>
      </w:r>
      <w:r w:rsidR="002F0A15" w:rsidRPr="00574B63">
        <w:rPr>
          <w:rFonts w:cs="Times New Roman"/>
          <w:sz w:val="24"/>
          <w:szCs w:val="24"/>
        </w:rPr>
        <w:fldChar w:fldCharType="separate"/>
      </w:r>
      <w:r w:rsidRPr="00574B63">
        <w:rPr>
          <w:rFonts w:cs="Times New Roman"/>
          <w:sz w:val="24"/>
          <w:szCs w:val="24"/>
        </w:rPr>
        <w:t>[39]</w:t>
      </w:r>
      <w:r w:rsidR="002F0A15" w:rsidRPr="00574B63">
        <w:rPr>
          <w:rFonts w:cs="Times New Roman"/>
          <w:sz w:val="24"/>
          <w:szCs w:val="24"/>
        </w:rPr>
        <w:fldChar w:fldCharType="end"/>
      </w:r>
      <w:r w:rsidRPr="00574B63">
        <w:rPr>
          <w:rFonts w:cs="Times New Roman"/>
          <w:sz w:val="24"/>
          <w:szCs w:val="24"/>
        </w:rPr>
        <w:t>. There are many types of precipitates that can be formed namely: Ni</w:t>
      </w:r>
      <w:r w:rsidRPr="00574B63">
        <w:rPr>
          <w:rFonts w:cs="Times New Roman"/>
          <w:sz w:val="24"/>
          <w:szCs w:val="24"/>
          <w:vertAlign w:val="subscript"/>
        </w:rPr>
        <w:t>4</w:t>
      </w:r>
      <w:r w:rsidRPr="00574B63">
        <w:rPr>
          <w:rFonts w:cs="Times New Roman"/>
          <w:sz w:val="24"/>
          <w:szCs w:val="24"/>
        </w:rPr>
        <w:t>Ti</w:t>
      </w:r>
      <w:r w:rsidRPr="00574B63">
        <w:rPr>
          <w:rFonts w:cs="Times New Roman"/>
          <w:sz w:val="24"/>
          <w:szCs w:val="24"/>
          <w:vertAlign w:val="subscript"/>
        </w:rPr>
        <w:t>3</w:t>
      </w:r>
      <w:r w:rsidRPr="00574B63">
        <w:rPr>
          <w:rFonts w:cs="Times New Roman"/>
          <w:sz w:val="24"/>
          <w:szCs w:val="24"/>
        </w:rPr>
        <w:t>, Ni</w:t>
      </w:r>
      <w:r w:rsidRPr="00574B63">
        <w:rPr>
          <w:rFonts w:cs="Times New Roman"/>
          <w:sz w:val="24"/>
          <w:szCs w:val="24"/>
          <w:vertAlign w:val="subscript"/>
        </w:rPr>
        <w:t>3</w:t>
      </w:r>
      <w:r w:rsidRPr="00574B63">
        <w:rPr>
          <w:rFonts w:cs="Times New Roman"/>
          <w:sz w:val="24"/>
          <w:szCs w:val="24"/>
        </w:rPr>
        <w:t>Ti</w:t>
      </w:r>
      <w:r w:rsidRPr="00574B63">
        <w:rPr>
          <w:rFonts w:cs="Times New Roman"/>
          <w:sz w:val="24"/>
          <w:szCs w:val="24"/>
          <w:vertAlign w:val="subscript"/>
        </w:rPr>
        <w:t>2</w:t>
      </w:r>
      <w:r w:rsidRPr="00574B63">
        <w:rPr>
          <w:rFonts w:cs="Times New Roman"/>
          <w:sz w:val="24"/>
          <w:szCs w:val="24"/>
        </w:rPr>
        <w:t>, Ni</w:t>
      </w:r>
      <w:r w:rsidRPr="00574B63">
        <w:rPr>
          <w:rFonts w:cs="Times New Roman"/>
          <w:sz w:val="24"/>
          <w:szCs w:val="24"/>
          <w:vertAlign w:val="subscript"/>
        </w:rPr>
        <w:t>3</w:t>
      </w:r>
      <w:r w:rsidRPr="00574B63">
        <w:rPr>
          <w:rFonts w:cs="Times New Roman"/>
          <w:sz w:val="24"/>
          <w:szCs w:val="24"/>
        </w:rPr>
        <w:t>Ti and Ti</w:t>
      </w:r>
      <w:r w:rsidRPr="00574B63">
        <w:rPr>
          <w:rFonts w:cs="Times New Roman"/>
          <w:sz w:val="24"/>
          <w:szCs w:val="24"/>
          <w:vertAlign w:val="subscript"/>
        </w:rPr>
        <w:t>2</w:t>
      </w:r>
      <w:r w:rsidRPr="00574B63">
        <w:rPr>
          <w:rFonts w:cs="Times New Roman"/>
          <w:sz w:val="24"/>
          <w:szCs w:val="24"/>
        </w:rPr>
        <w:t xml:space="preserve">Ni depending on the composition of the NiTi SMA coatings. </w:t>
      </w:r>
      <w:r w:rsidRPr="00574B63">
        <w:rPr>
          <w:rFonts w:cs="Times New Roman"/>
          <w:sz w:val="24"/>
          <w:szCs w:val="24"/>
          <w:lang w:val="en-IE"/>
        </w:rPr>
        <w:t>For Ti rich precipitations; Ti</w:t>
      </w:r>
      <w:r w:rsidRPr="00574B63">
        <w:rPr>
          <w:rFonts w:cs="Times New Roman"/>
          <w:sz w:val="24"/>
          <w:szCs w:val="24"/>
          <w:vertAlign w:val="subscript"/>
          <w:lang w:val="en-IE"/>
        </w:rPr>
        <w:t>2</w:t>
      </w:r>
      <w:r w:rsidRPr="00574B63">
        <w:rPr>
          <w:rFonts w:cs="Times New Roman"/>
          <w:sz w:val="24"/>
          <w:szCs w:val="24"/>
          <w:lang w:val="en-IE"/>
        </w:rPr>
        <w:t>Ni has a face-centred cubic (FCC) structure and Ni rich precipitations; Ni</w:t>
      </w:r>
      <w:r w:rsidRPr="00574B63">
        <w:rPr>
          <w:rFonts w:cs="Times New Roman"/>
          <w:sz w:val="24"/>
          <w:szCs w:val="24"/>
          <w:vertAlign w:val="subscript"/>
          <w:lang w:val="en-IE"/>
        </w:rPr>
        <w:t>3</w:t>
      </w:r>
      <w:r w:rsidRPr="00574B63">
        <w:rPr>
          <w:rFonts w:cs="Times New Roman"/>
          <w:sz w:val="24"/>
          <w:szCs w:val="24"/>
          <w:lang w:val="en-IE"/>
        </w:rPr>
        <w:t xml:space="preserve">Ti has a close-packed hexagonal (CPH) structure </w:t>
      </w:r>
      <w:r w:rsidR="002F0A15" w:rsidRPr="00574B63">
        <w:rPr>
          <w:rFonts w:cs="Times New Roman"/>
          <w:sz w:val="24"/>
          <w:szCs w:val="24"/>
          <w:lang w:val="en-IE"/>
        </w:rPr>
        <w:fldChar w:fldCharType="begin"/>
      </w:r>
      <w:r w:rsidRPr="00574B63">
        <w:rPr>
          <w:rFonts w:cs="Times New Roman"/>
          <w:sz w:val="24"/>
          <w:szCs w:val="24"/>
          <w:lang w:val="en-IE"/>
        </w:rPr>
        <w:instrText>ADDIN RW.CITE{{183 Otsuka,K. 2005}}</w:instrText>
      </w:r>
      <w:r w:rsidR="002F0A15" w:rsidRPr="00574B63">
        <w:rPr>
          <w:rFonts w:cs="Times New Roman"/>
          <w:sz w:val="24"/>
          <w:szCs w:val="24"/>
          <w:lang w:val="en-IE"/>
        </w:rPr>
        <w:fldChar w:fldCharType="separate"/>
      </w:r>
      <w:r w:rsidRPr="00574B63">
        <w:rPr>
          <w:rFonts w:cs="Times New Roman"/>
          <w:sz w:val="24"/>
          <w:szCs w:val="24"/>
          <w:lang w:val="en-IE"/>
        </w:rPr>
        <w:t>[81]</w:t>
      </w:r>
      <w:r w:rsidR="002F0A15" w:rsidRPr="00574B63">
        <w:rPr>
          <w:rFonts w:cs="Times New Roman"/>
          <w:sz w:val="24"/>
          <w:szCs w:val="24"/>
          <w:lang w:val="en-IE"/>
        </w:rPr>
        <w:fldChar w:fldCharType="end"/>
      </w:r>
      <w:r w:rsidRPr="00574B63">
        <w:rPr>
          <w:rFonts w:cs="Times New Roman"/>
          <w:sz w:val="24"/>
          <w:szCs w:val="24"/>
          <w:lang w:val="en-IE"/>
        </w:rPr>
        <w:t>.</w:t>
      </w:r>
    </w:p>
    <w:p w:rsidR="00483C36" w:rsidRPr="00574B63" w:rsidRDefault="00483C36" w:rsidP="00483C36">
      <w:pPr>
        <w:spacing w:after="0" w:line="360" w:lineRule="auto"/>
        <w:jc w:val="both"/>
        <w:rPr>
          <w:rFonts w:cs="Times New Roman"/>
          <w:sz w:val="24"/>
          <w:szCs w:val="24"/>
          <w:lang w:val="en-IE"/>
        </w:rPr>
      </w:pPr>
    </w:p>
    <w:p w:rsidR="00483C36" w:rsidRDefault="00483C36" w:rsidP="00A717C3">
      <w:pPr>
        <w:spacing w:after="0" w:line="360" w:lineRule="auto"/>
        <w:rPr>
          <w:rFonts w:cs="Times New Roman"/>
          <w:b/>
          <w:sz w:val="24"/>
          <w:szCs w:val="24"/>
        </w:rPr>
      </w:pPr>
    </w:p>
    <w:p w:rsidR="004C1E0E" w:rsidRPr="00D52B0A" w:rsidRDefault="004C1E0E" w:rsidP="00A0227B">
      <w:pPr>
        <w:pStyle w:val="Caption"/>
        <w:spacing w:line="360" w:lineRule="auto"/>
        <w:jc w:val="center"/>
        <w:rPr>
          <w:rFonts w:cs="Times New Roman"/>
          <w:szCs w:val="24"/>
        </w:rPr>
      </w:pPr>
      <w:bookmarkStart w:id="49" w:name="_Toc271104309"/>
      <w:r>
        <w:lastRenderedPageBreak/>
        <w:t xml:space="preserve">Table 2. </w:t>
      </w:r>
      <w:fldSimple w:instr=" SEQ Table_2. \* ARABIC ">
        <w:r w:rsidR="00615116">
          <w:rPr>
            <w:noProof/>
          </w:rPr>
          <w:t>2</w:t>
        </w:r>
      </w:fldSimple>
      <w:r>
        <w:t>. Some examples of the post-</w:t>
      </w:r>
      <w:r w:rsidRPr="00574B63">
        <w:t>sputtering annealing parameters used for the specific</w:t>
      </w:r>
      <w:r w:rsidR="00440F20" w:rsidRPr="00574B63">
        <w:t xml:space="preserve"> NiTi composition </w:t>
      </w:r>
      <w:fldSimple w:instr="ADDIN RW.CITE{{173 Cao,Xiaohua 2008; 208 Zhang,Lei 2007; 210 Yang,Y.Q. 1995}}">
        <w:r w:rsidR="00833000" w:rsidRPr="00574B63">
          <w:t>[35, 44, 51]</w:t>
        </w:r>
        <w:bookmarkEnd w:id="49"/>
      </w:fldSimple>
    </w:p>
    <w:tbl>
      <w:tblPr>
        <w:tblStyle w:val="LightList1"/>
        <w:tblW w:w="0" w:type="auto"/>
        <w:tblInd w:w="108" w:type="dxa"/>
        <w:tblLook w:val="04A0"/>
      </w:tblPr>
      <w:tblGrid>
        <w:gridCol w:w="1798"/>
        <w:gridCol w:w="1805"/>
        <w:gridCol w:w="1588"/>
        <w:gridCol w:w="1711"/>
        <w:gridCol w:w="1711"/>
      </w:tblGrid>
      <w:tr w:rsidR="000A704E" w:rsidTr="00B732AC">
        <w:trPr>
          <w:cnfStyle w:val="100000000000"/>
        </w:trPr>
        <w:tc>
          <w:tcPr>
            <w:cnfStyle w:val="001000000000"/>
            <w:tcW w:w="1843" w:type="dxa"/>
          </w:tcPr>
          <w:p w:rsidR="000A704E" w:rsidRDefault="000A704E" w:rsidP="00B732AC">
            <w:pPr>
              <w:spacing w:line="360" w:lineRule="auto"/>
              <w:jc w:val="both"/>
              <w:rPr>
                <w:rFonts w:cs="Times New Roman"/>
                <w:sz w:val="24"/>
                <w:szCs w:val="24"/>
              </w:rPr>
            </w:pPr>
            <w:r>
              <w:rPr>
                <w:rFonts w:cs="Times New Roman"/>
                <w:sz w:val="24"/>
                <w:szCs w:val="24"/>
              </w:rPr>
              <w:t>Composition</w:t>
            </w:r>
          </w:p>
        </w:tc>
        <w:tc>
          <w:tcPr>
            <w:tcW w:w="1843" w:type="dxa"/>
          </w:tcPr>
          <w:p w:rsidR="000A704E" w:rsidRDefault="000A704E" w:rsidP="00B732AC">
            <w:pPr>
              <w:spacing w:line="360" w:lineRule="auto"/>
              <w:jc w:val="both"/>
              <w:cnfStyle w:val="100000000000"/>
              <w:rPr>
                <w:rFonts w:cs="Times New Roman"/>
                <w:sz w:val="24"/>
                <w:szCs w:val="24"/>
              </w:rPr>
            </w:pPr>
            <w:r>
              <w:rPr>
                <w:rFonts w:cs="Times New Roman"/>
                <w:sz w:val="24"/>
                <w:szCs w:val="24"/>
              </w:rPr>
              <w:t>Annealing</w:t>
            </w:r>
          </w:p>
          <w:p w:rsidR="000A704E" w:rsidRDefault="000A704E" w:rsidP="00B732AC">
            <w:pPr>
              <w:spacing w:line="360" w:lineRule="auto"/>
              <w:jc w:val="both"/>
              <w:cnfStyle w:val="100000000000"/>
              <w:rPr>
                <w:rFonts w:cs="Times New Roman"/>
                <w:sz w:val="24"/>
                <w:szCs w:val="24"/>
              </w:rPr>
            </w:pPr>
            <w:r>
              <w:rPr>
                <w:rFonts w:cs="Times New Roman"/>
                <w:sz w:val="24"/>
                <w:szCs w:val="24"/>
              </w:rPr>
              <w:t>Temperature (°C)</w:t>
            </w:r>
          </w:p>
        </w:tc>
        <w:tc>
          <w:tcPr>
            <w:tcW w:w="1638" w:type="dxa"/>
          </w:tcPr>
          <w:p w:rsidR="000A704E" w:rsidRDefault="000A704E" w:rsidP="00B732AC">
            <w:pPr>
              <w:spacing w:line="360" w:lineRule="auto"/>
              <w:jc w:val="both"/>
              <w:cnfStyle w:val="100000000000"/>
              <w:rPr>
                <w:rFonts w:cs="Times New Roman"/>
                <w:sz w:val="24"/>
                <w:szCs w:val="24"/>
              </w:rPr>
            </w:pPr>
            <w:r>
              <w:rPr>
                <w:rFonts w:cs="Times New Roman"/>
                <w:sz w:val="24"/>
                <w:szCs w:val="24"/>
              </w:rPr>
              <w:t>Annealing</w:t>
            </w:r>
          </w:p>
          <w:p w:rsidR="000A704E" w:rsidRDefault="000A704E" w:rsidP="00B732AC">
            <w:pPr>
              <w:spacing w:line="360" w:lineRule="auto"/>
              <w:jc w:val="both"/>
              <w:cnfStyle w:val="100000000000"/>
              <w:rPr>
                <w:rFonts w:cs="Times New Roman"/>
                <w:sz w:val="24"/>
                <w:szCs w:val="24"/>
              </w:rPr>
            </w:pPr>
            <w:r>
              <w:rPr>
                <w:rFonts w:cs="Times New Roman"/>
                <w:sz w:val="24"/>
                <w:szCs w:val="24"/>
              </w:rPr>
              <w:t>Duration</w:t>
            </w:r>
          </w:p>
          <w:p w:rsidR="000A704E" w:rsidRDefault="000A704E" w:rsidP="00B732AC">
            <w:pPr>
              <w:spacing w:line="360" w:lineRule="auto"/>
              <w:jc w:val="both"/>
              <w:cnfStyle w:val="100000000000"/>
              <w:rPr>
                <w:rFonts w:cs="Times New Roman"/>
                <w:sz w:val="24"/>
                <w:szCs w:val="24"/>
              </w:rPr>
            </w:pPr>
            <w:r>
              <w:rPr>
                <w:rFonts w:cs="Times New Roman"/>
                <w:sz w:val="24"/>
                <w:szCs w:val="24"/>
              </w:rPr>
              <w:t>(minutes)</w:t>
            </w:r>
          </w:p>
        </w:tc>
        <w:tc>
          <w:tcPr>
            <w:tcW w:w="1811" w:type="dxa"/>
          </w:tcPr>
          <w:p w:rsidR="000A704E" w:rsidRDefault="000A704E" w:rsidP="00B732AC">
            <w:pPr>
              <w:spacing w:line="360" w:lineRule="auto"/>
              <w:jc w:val="both"/>
              <w:cnfStyle w:val="100000000000"/>
              <w:rPr>
                <w:rFonts w:cs="Times New Roman"/>
                <w:sz w:val="24"/>
                <w:szCs w:val="24"/>
              </w:rPr>
            </w:pPr>
            <w:r>
              <w:rPr>
                <w:rFonts w:cs="Times New Roman"/>
                <w:sz w:val="24"/>
                <w:szCs w:val="24"/>
              </w:rPr>
              <w:t>Phases</w:t>
            </w:r>
          </w:p>
          <w:p w:rsidR="000A704E" w:rsidRDefault="000A704E" w:rsidP="00B732AC">
            <w:pPr>
              <w:spacing w:line="360" w:lineRule="auto"/>
              <w:jc w:val="both"/>
              <w:cnfStyle w:val="100000000000"/>
              <w:rPr>
                <w:rFonts w:cs="Times New Roman"/>
                <w:sz w:val="24"/>
                <w:szCs w:val="24"/>
              </w:rPr>
            </w:pPr>
            <w:r>
              <w:rPr>
                <w:rFonts w:cs="Times New Roman"/>
                <w:sz w:val="24"/>
                <w:szCs w:val="24"/>
              </w:rPr>
              <w:t>Present</w:t>
            </w:r>
          </w:p>
        </w:tc>
        <w:tc>
          <w:tcPr>
            <w:tcW w:w="1811" w:type="dxa"/>
          </w:tcPr>
          <w:p w:rsidR="000A704E" w:rsidRDefault="000A704E" w:rsidP="00B732AC">
            <w:pPr>
              <w:spacing w:line="360" w:lineRule="auto"/>
              <w:jc w:val="both"/>
              <w:cnfStyle w:val="100000000000"/>
              <w:rPr>
                <w:rFonts w:cs="Times New Roman"/>
                <w:sz w:val="24"/>
                <w:szCs w:val="24"/>
              </w:rPr>
            </w:pPr>
            <w:r>
              <w:rPr>
                <w:rFonts w:cs="Times New Roman"/>
                <w:sz w:val="24"/>
                <w:szCs w:val="24"/>
              </w:rPr>
              <w:t>Type of NiTi</w:t>
            </w:r>
          </w:p>
          <w:p w:rsidR="000A704E" w:rsidRDefault="000A704E" w:rsidP="00B732AC">
            <w:pPr>
              <w:spacing w:line="360" w:lineRule="auto"/>
              <w:jc w:val="both"/>
              <w:cnfStyle w:val="100000000000"/>
              <w:rPr>
                <w:rFonts w:cs="Times New Roman"/>
                <w:sz w:val="24"/>
                <w:szCs w:val="24"/>
              </w:rPr>
            </w:pPr>
            <w:r>
              <w:rPr>
                <w:rFonts w:cs="Times New Roman"/>
                <w:sz w:val="24"/>
                <w:szCs w:val="24"/>
              </w:rPr>
              <w:t>SMA Coating</w:t>
            </w:r>
          </w:p>
        </w:tc>
      </w:tr>
      <w:tr w:rsidR="000A704E" w:rsidTr="00B732AC">
        <w:trPr>
          <w:cnfStyle w:val="000000100000"/>
        </w:trPr>
        <w:tc>
          <w:tcPr>
            <w:cnfStyle w:val="001000000000"/>
            <w:tcW w:w="1843" w:type="dxa"/>
          </w:tcPr>
          <w:p w:rsidR="000A704E" w:rsidRDefault="000A704E" w:rsidP="00B732AC">
            <w:pPr>
              <w:spacing w:line="360" w:lineRule="auto"/>
              <w:jc w:val="both"/>
              <w:rPr>
                <w:rFonts w:cs="Times New Roman"/>
                <w:sz w:val="24"/>
                <w:szCs w:val="24"/>
              </w:rPr>
            </w:pPr>
            <w:r>
              <w:rPr>
                <w:rFonts w:cs="Times New Roman"/>
                <w:sz w:val="24"/>
                <w:szCs w:val="24"/>
              </w:rPr>
              <w:t xml:space="preserve">51.7 Ni:48.3 </w:t>
            </w:r>
            <w:r w:rsidRPr="00934922">
              <w:rPr>
                <w:rFonts w:cs="Times New Roman"/>
                <w:sz w:val="24"/>
                <w:szCs w:val="24"/>
              </w:rPr>
              <w:t>Ti</w:t>
            </w:r>
          </w:p>
        </w:tc>
        <w:tc>
          <w:tcPr>
            <w:tcW w:w="1843"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450/500/</w:t>
            </w:r>
          </w:p>
          <w:p w:rsidR="000A704E" w:rsidRDefault="000A704E" w:rsidP="00B732AC">
            <w:pPr>
              <w:spacing w:line="360" w:lineRule="auto"/>
              <w:jc w:val="both"/>
              <w:cnfStyle w:val="000000100000"/>
              <w:rPr>
                <w:rFonts w:cs="Times New Roman"/>
                <w:sz w:val="24"/>
                <w:szCs w:val="24"/>
              </w:rPr>
            </w:pPr>
            <w:r>
              <w:rPr>
                <w:rFonts w:cs="Times New Roman"/>
                <w:sz w:val="24"/>
                <w:szCs w:val="24"/>
              </w:rPr>
              <w:t>550/600</w:t>
            </w:r>
          </w:p>
        </w:tc>
        <w:tc>
          <w:tcPr>
            <w:tcW w:w="1638"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60</w:t>
            </w:r>
          </w:p>
        </w:tc>
        <w:tc>
          <w:tcPr>
            <w:tcW w:w="1811"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B2 &amp; Ni</w:t>
            </w:r>
            <w:r w:rsidRPr="00CE5EE5">
              <w:rPr>
                <w:rFonts w:cs="Times New Roman"/>
                <w:sz w:val="24"/>
                <w:szCs w:val="24"/>
                <w:vertAlign w:val="subscript"/>
              </w:rPr>
              <w:t>4</w:t>
            </w:r>
            <w:r>
              <w:rPr>
                <w:rFonts w:cs="Times New Roman"/>
                <w:sz w:val="24"/>
                <w:szCs w:val="24"/>
              </w:rPr>
              <w:t>Ti</w:t>
            </w:r>
            <w:r w:rsidRPr="00CE5EE5">
              <w:rPr>
                <w:rFonts w:cs="Times New Roman"/>
                <w:sz w:val="24"/>
                <w:szCs w:val="24"/>
                <w:vertAlign w:val="subscript"/>
              </w:rPr>
              <w:t>3</w:t>
            </w:r>
          </w:p>
        </w:tc>
        <w:tc>
          <w:tcPr>
            <w:tcW w:w="1811"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Ni rich</w:t>
            </w:r>
          </w:p>
        </w:tc>
      </w:tr>
      <w:tr w:rsidR="000A704E" w:rsidTr="00B732AC">
        <w:tc>
          <w:tcPr>
            <w:cnfStyle w:val="001000000000"/>
            <w:tcW w:w="1843" w:type="dxa"/>
          </w:tcPr>
          <w:p w:rsidR="000A704E" w:rsidRDefault="000A704E" w:rsidP="00B732AC">
            <w:pPr>
              <w:spacing w:line="360" w:lineRule="auto"/>
              <w:jc w:val="both"/>
              <w:rPr>
                <w:rFonts w:cs="Times New Roman"/>
                <w:sz w:val="24"/>
                <w:szCs w:val="24"/>
              </w:rPr>
            </w:pPr>
            <w:r>
              <w:rPr>
                <w:rFonts w:cs="Times New Roman"/>
                <w:sz w:val="24"/>
                <w:szCs w:val="24"/>
              </w:rPr>
              <w:t xml:space="preserve">47.4 Ni:52.6 </w:t>
            </w:r>
            <w:r w:rsidRPr="00934922">
              <w:rPr>
                <w:rFonts w:cs="Times New Roman"/>
                <w:sz w:val="24"/>
                <w:szCs w:val="24"/>
              </w:rPr>
              <w:t>Ti</w:t>
            </w:r>
          </w:p>
        </w:tc>
        <w:tc>
          <w:tcPr>
            <w:tcW w:w="1843"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450</w:t>
            </w:r>
          </w:p>
        </w:tc>
        <w:tc>
          <w:tcPr>
            <w:tcW w:w="1638"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30</w:t>
            </w:r>
          </w:p>
        </w:tc>
        <w:tc>
          <w:tcPr>
            <w:tcW w:w="1811"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B2 &amp; Ti</w:t>
            </w:r>
            <w:r w:rsidRPr="00CE5EE5">
              <w:rPr>
                <w:rFonts w:cs="Times New Roman"/>
                <w:sz w:val="24"/>
                <w:szCs w:val="24"/>
                <w:vertAlign w:val="subscript"/>
              </w:rPr>
              <w:t>2</w:t>
            </w:r>
            <w:r>
              <w:rPr>
                <w:rFonts w:cs="Times New Roman"/>
                <w:sz w:val="24"/>
                <w:szCs w:val="24"/>
              </w:rPr>
              <w:t>Ni</w:t>
            </w:r>
          </w:p>
        </w:tc>
        <w:tc>
          <w:tcPr>
            <w:tcW w:w="1811" w:type="dxa"/>
          </w:tcPr>
          <w:p w:rsidR="000A704E" w:rsidRDefault="0048495C" w:rsidP="00B732AC">
            <w:pPr>
              <w:spacing w:line="360" w:lineRule="auto"/>
              <w:jc w:val="both"/>
              <w:cnfStyle w:val="000000000000"/>
              <w:rPr>
                <w:rFonts w:cs="Times New Roman"/>
                <w:sz w:val="24"/>
                <w:szCs w:val="24"/>
              </w:rPr>
            </w:pPr>
            <w:r>
              <w:rPr>
                <w:rFonts w:cs="Times New Roman"/>
                <w:sz w:val="24"/>
                <w:szCs w:val="24"/>
              </w:rPr>
              <w:t>Ti rich</w:t>
            </w:r>
          </w:p>
        </w:tc>
      </w:tr>
      <w:tr w:rsidR="000A704E" w:rsidTr="00B732AC">
        <w:trPr>
          <w:cnfStyle w:val="000000100000"/>
        </w:trPr>
        <w:tc>
          <w:tcPr>
            <w:cnfStyle w:val="001000000000"/>
            <w:tcW w:w="1843" w:type="dxa"/>
          </w:tcPr>
          <w:p w:rsidR="000A704E" w:rsidRDefault="000A704E" w:rsidP="00B732AC">
            <w:pPr>
              <w:spacing w:line="360" w:lineRule="auto"/>
              <w:jc w:val="both"/>
              <w:rPr>
                <w:rFonts w:cs="Times New Roman"/>
                <w:sz w:val="24"/>
                <w:szCs w:val="24"/>
              </w:rPr>
            </w:pPr>
            <w:r>
              <w:rPr>
                <w:rFonts w:cs="Times New Roman"/>
                <w:sz w:val="24"/>
                <w:szCs w:val="24"/>
              </w:rPr>
              <w:t xml:space="preserve">51.1 Ni:48.9 </w:t>
            </w:r>
            <w:r w:rsidRPr="00934922">
              <w:rPr>
                <w:rFonts w:cs="Times New Roman"/>
                <w:sz w:val="24"/>
                <w:szCs w:val="24"/>
              </w:rPr>
              <w:t>Ti</w:t>
            </w:r>
          </w:p>
        </w:tc>
        <w:tc>
          <w:tcPr>
            <w:tcW w:w="1843"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450</w:t>
            </w:r>
          </w:p>
        </w:tc>
        <w:tc>
          <w:tcPr>
            <w:tcW w:w="1638"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30</w:t>
            </w:r>
          </w:p>
        </w:tc>
        <w:tc>
          <w:tcPr>
            <w:tcW w:w="1811"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B2 &amp; Ni</w:t>
            </w:r>
            <w:r w:rsidRPr="00CE5EE5">
              <w:rPr>
                <w:rFonts w:cs="Times New Roman"/>
                <w:sz w:val="24"/>
                <w:szCs w:val="24"/>
                <w:vertAlign w:val="subscript"/>
              </w:rPr>
              <w:t>4</w:t>
            </w:r>
            <w:r>
              <w:rPr>
                <w:rFonts w:cs="Times New Roman"/>
                <w:sz w:val="24"/>
                <w:szCs w:val="24"/>
              </w:rPr>
              <w:t>Ti</w:t>
            </w:r>
            <w:r w:rsidRPr="00CE5EE5">
              <w:rPr>
                <w:rFonts w:cs="Times New Roman"/>
                <w:sz w:val="24"/>
                <w:szCs w:val="24"/>
                <w:vertAlign w:val="subscript"/>
              </w:rPr>
              <w:t>3</w:t>
            </w:r>
          </w:p>
        </w:tc>
        <w:tc>
          <w:tcPr>
            <w:tcW w:w="1811" w:type="dxa"/>
          </w:tcPr>
          <w:p w:rsidR="000A704E" w:rsidRDefault="000A704E" w:rsidP="00B732AC">
            <w:pPr>
              <w:spacing w:line="360" w:lineRule="auto"/>
              <w:jc w:val="both"/>
              <w:cnfStyle w:val="000000100000"/>
              <w:rPr>
                <w:rFonts w:cs="Times New Roman"/>
                <w:sz w:val="24"/>
                <w:szCs w:val="24"/>
              </w:rPr>
            </w:pPr>
            <w:r>
              <w:rPr>
                <w:rFonts w:cs="Times New Roman"/>
                <w:sz w:val="24"/>
                <w:szCs w:val="24"/>
              </w:rPr>
              <w:t>Ni rich</w:t>
            </w:r>
          </w:p>
        </w:tc>
      </w:tr>
      <w:tr w:rsidR="000A704E" w:rsidTr="00B732AC">
        <w:tc>
          <w:tcPr>
            <w:cnfStyle w:val="001000000000"/>
            <w:tcW w:w="1843" w:type="dxa"/>
          </w:tcPr>
          <w:p w:rsidR="000A704E" w:rsidRDefault="000A704E" w:rsidP="00B732AC">
            <w:pPr>
              <w:spacing w:line="360" w:lineRule="auto"/>
              <w:jc w:val="both"/>
              <w:rPr>
                <w:rFonts w:cs="Times New Roman"/>
                <w:sz w:val="24"/>
                <w:szCs w:val="24"/>
              </w:rPr>
            </w:pPr>
            <w:r>
              <w:rPr>
                <w:rFonts w:cs="Times New Roman"/>
                <w:sz w:val="24"/>
                <w:szCs w:val="24"/>
              </w:rPr>
              <w:t xml:space="preserve">51.6 Ni:48.4 </w:t>
            </w:r>
            <w:r w:rsidRPr="00934922">
              <w:rPr>
                <w:rFonts w:cs="Times New Roman"/>
                <w:sz w:val="24"/>
                <w:szCs w:val="24"/>
              </w:rPr>
              <w:t>Ti</w:t>
            </w:r>
          </w:p>
        </w:tc>
        <w:tc>
          <w:tcPr>
            <w:tcW w:w="1843"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450</w:t>
            </w:r>
          </w:p>
        </w:tc>
        <w:tc>
          <w:tcPr>
            <w:tcW w:w="1638"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60</w:t>
            </w:r>
          </w:p>
        </w:tc>
        <w:tc>
          <w:tcPr>
            <w:tcW w:w="1811"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B2, Ni</w:t>
            </w:r>
            <w:r w:rsidRPr="00CE5EE5">
              <w:rPr>
                <w:rFonts w:cs="Times New Roman"/>
                <w:sz w:val="24"/>
                <w:szCs w:val="24"/>
                <w:vertAlign w:val="subscript"/>
              </w:rPr>
              <w:t>4</w:t>
            </w:r>
            <w:r>
              <w:rPr>
                <w:rFonts w:cs="Times New Roman"/>
                <w:sz w:val="24"/>
                <w:szCs w:val="24"/>
              </w:rPr>
              <w:t>Ti</w:t>
            </w:r>
            <w:r w:rsidRPr="00CE5EE5">
              <w:rPr>
                <w:rFonts w:cs="Times New Roman"/>
                <w:sz w:val="24"/>
                <w:szCs w:val="24"/>
                <w:vertAlign w:val="subscript"/>
              </w:rPr>
              <w:t xml:space="preserve">3 </w:t>
            </w:r>
            <w:r>
              <w:rPr>
                <w:rFonts w:cs="Times New Roman"/>
                <w:sz w:val="24"/>
                <w:szCs w:val="24"/>
              </w:rPr>
              <w:t>&amp;</w:t>
            </w:r>
          </w:p>
          <w:p w:rsidR="000A704E" w:rsidRDefault="000A704E" w:rsidP="00B732AC">
            <w:pPr>
              <w:spacing w:line="360" w:lineRule="auto"/>
              <w:jc w:val="both"/>
              <w:cnfStyle w:val="000000000000"/>
              <w:rPr>
                <w:rFonts w:cs="Times New Roman"/>
                <w:sz w:val="24"/>
                <w:szCs w:val="24"/>
              </w:rPr>
            </w:pPr>
            <w:r>
              <w:rPr>
                <w:rFonts w:cs="Times New Roman"/>
                <w:sz w:val="24"/>
                <w:szCs w:val="24"/>
              </w:rPr>
              <w:t>Ni</w:t>
            </w:r>
            <w:r w:rsidRPr="00CE5EE5">
              <w:rPr>
                <w:rFonts w:cs="Times New Roman"/>
                <w:sz w:val="24"/>
                <w:szCs w:val="24"/>
                <w:vertAlign w:val="subscript"/>
              </w:rPr>
              <w:t>3</w:t>
            </w:r>
            <w:r>
              <w:rPr>
                <w:rFonts w:cs="Times New Roman"/>
                <w:sz w:val="24"/>
                <w:szCs w:val="24"/>
              </w:rPr>
              <w:t>Ti</w:t>
            </w:r>
          </w:p>
        </w:tc>
        <w:tc>
          <w:tcPr>
            <w:tcW w:w="1811" w:type="dxa"/>
          </w:tcPr>
          <w:p w:rsidR="000A704E" w:rsidRDefault="000A704E" w:rsidP="00B732AC">
            <w:pPr>
              <w:spacing w:line="360" w:lineRule="auto"/>
              <w:jc w:val="both"/>
              <w:cnfStyle w:val="000000000000"/>
              <w:rPr>
                <w:rFonts w:cs="Times New Roman"/>
                <w:sz w:val="24"/>
                <w:szCs w:val="24"/>
              </w:rPr>
            </w:pPr>
            <w:r>
              <w:rPr>
                <w:rFonts w:cs="Times New Roman"/>
                <w:sz w:val="24"/>
                <w:szCs w:val="24"/>
              </w:rPr>
              <w:t>Ni rich</w:t>
            </w:r>
          </w:p>
        </w:tc>
      </w:tr>
    </w:tbl>
    <w:p w:rsidR="00483C36" w:rsidRDefault="00483C36" w:rsidP="000A704E">
      <w:pPr>
        <w:spacing w:after="0" w:line="360" w:lineRule="auto"/>
        <w:jc w:val="both"/>
        <w:rPr>
          <w:rFonts w:cs="Times New Roman"/>
          <w:sz w:val="24"/>
          <w:szCs w:val="24"/>
        </w:rPr>
      </w:pPr>
    </w:p>
    <w:p w:rsidR="00483C36" w:rsidRDefault="00483C36" w:rsidP="000A704E">
      <w:pPr>
        <w:spacing w:after="0" w:line="360" w:lineRule="auto"/>
        <w:jc w:val="both"/>
        <w:rPr>
          <w:rFonts w:cs="Times New Roman"/>
          <w:sz w:val="24"/>
          <w:szCs w:val="24"/>
        </w:rPr>
      </w:pPr>
    </w:p>
    <w:p w:rsidR="000A704E" w:rsidRPr="00574B63" w:rsidRDefault="000A704E" w:rsidP="000A704E">
      <w:pPr>
        <w:spacing w:after="0" w:line="360" w:lineRule="auto"/>
        <w:jc w:val="both"/>
        <w:rPr>
          <w:rFonts w:cs="Times New Roman"/>
          <w:sz w:val="24"/>
          <w:szCs w:val="24"/>
        </w:rPr>
      </w:pPr>
      <w:r w:rsidRPr="00574B63">
        <w:rPr>
          <w:rFonts w:cs="Times New Roman"/>
          <w:sz w:val="24"/>
          <w:szCs w:val="24"/>
          <w:lang w:val="en-IE"/>
        </w:rPr>
        <w:t xml:space="preserve">NiTi SMA coating is sensitive to oxidation; therefore the post-sputtering </w:t>
      </w:r>
      <w:r w:rsidRPr="00574B63">
        <w:rPr>
          <w:rFonts w:cs="Times New Roman"/>
          <w:sz w:val="24"/>
          <w:szCs w:val="24"/>
        </w:rPr>
        <w:t xml:space="preserve">annealing treatment processes are generally conducted under high vacuum condition </w:t>
      </w:r>
      <w:r w:rsidR="002F0A15" w:rsidRPr="00574B63">
        <w:rPr>
          <w:rFonts w:cs="Times New Roman"/>
          <w:sz w:val="24"/>
          <w:szCs w:val="24"/>
        </w:rPr>
        <w:fldChar w:fldCharType="begin"/>
      </w:r>
      <w:r w:rsidR="00440F20" w:rsidRPr="00574B63">
        <w:rPr>
          <w:rFonts w:cs="Times New Roman"/>
          <w:sz w:val="24"/>
          <w:szCs w:val="24"/>
        </w:rPr>
        <w:instrText>ADDIN RW.CITE{{223 Anonymous}}</w:instrText>
      </w:r>
      <w:r w:rsidR="002F0A15" w:rsidRPr="00574B63">
        <w:rPr>
          <w:rFonts w:cs="Times New Roman"/>
          <w:sz w:val="24"/>
          <w:szCs w:val="24"/>
        </w:rPr>
        <w:fldChar w:fldCharType="separate"/>
      </w:r>
      <w:r w:rsidR="00833000" w:rsidRPr="00574B63">
        <w:rPr>
          <w:rFonts w:cs="Times New Roman"/>
          <w:sz w:val="24"/>
          <w:szCs w:val="24"/>
        </w:rPr>
        <w:t>[18]</w:t>
      </w:r>
      <w:r w:rsidR="002F0A15" w:rsidRPr="00574B63">
        <w:rPr>
          <w:rFonts w:cs="Times New Roman"/>
          <w:sz w:val="24"/>
          <w:szCs w:val="24"/>
        </w:rPr>
        <w:fldChar w:fldCharType="end"/>
      </w:r>
      <w:r w:rsidRPr="00574B63">
        <w:rPr>
          <w:rFonts w:cs="Times New Roman"/>
          <w:sz w:val="24"/>
          <w:szCs w:val="24"/>
        </w:rPr>
        <w:t xml:space="preserve">. Fu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440F20" w:rsidRPr="00574B63">
        <w:rPr>
          <w:rFonts w:cs="Times New Roman"/>
          <w:sz w:val="24"/>
          <w:szCs w:val="24"/>
        </w:rPr>
        <w:instrText>ADDIN RW.CITE{{283 Fu,Yongqing 2004}}</w:instrText>
      </w:r>
      <w:r w:rsidR="002F0A15" w:rsidRPr="00574B63">
        <w:rPr>
          <w:rFonts w:cs="Times New Roman"/>
          <w:sz w:val="24"/>
          <w:szCs w:val="24"/>
        </w:rPr>
        <w:fldChar w:fldCharType="separate"/>
      </w:r>
      <w:r w:rsidR="00833000" w:rsidRPr="00574B63">
        <w:rPr>
          <w:rFonts w:cs="Times New Roman"/>
          <w:sz w:val="24"/>
          <w:szCs w:val="24"/>
        </w:rPr>
        <w:t>[1]</w:t>
      </w:r>
      <w:r w:rsidR="002F0A15" w:rsidRPr="00574B63">
        <w:rPr>
          <w:rFonts w:cs="Times New Roman"/>
          <w:sz w:val="24"/>
          <w:szCs w:val="24"/>
        </w:rPr>
        <w:fldChar w:fldCharType="end"/>
      </w:r>
      <w:r w:rsidRPr="00574B63">
        <w:rPr>
          <w:rFonts w:cs="Times New Roman"/>
          <w:sz w:val="24"/>
          <w:szCs w:val="24"/>
        </w:rPr>
        <w:t xml:space="preserve"> reported that the high vacuum condition should be lower than 10 </w:t>
      </w:r>
      <w:r w:rsidRPr="00574B63">
        <w:rPr>
          <w:rFonts w:cs="Times New Roman"/>
          <w:sz w:val="24"/>
          <w:szCs w:val="24"/>
          <w:vertAlign w:val="superscript"/>
        </w:rPr>
        <w:t>-7</w:t>
      </w:r>
      <w:r w:rsidRPr="00574B63">
        <w:rPr>
          <w:rFonts w:cs="Times New Roman"/>
          <w:sz w:val="24"/>
          <w:szCs w:val="24"/>
        </w:rPr>
        <w:t xml:space="preserve"> mbar whereas other work suggested other value, at 10 </w:t>
      </w:r>
      <w:r w:rsidRPr="00574B63">
        <w:rPr>
          <w:rFonts w:cs="Times New Roman"/>
          <w:sz w:val="24"/>
          <w:szCs w:val="24"/>
          <w:vertAlign w:val="superscript"/>
        </w:rPr>
        <w:t>-5</w:t>
      </w:r>
      <w:r w:rsidRPr="00574B63">
        <w:rPr>
          <w:rFonts w:cs="Times New Roman"/>
          <w:sz w:val="24"/>
          <w:szCs w:val="24"/>
        </w:rPr>
        <w:t xml:space="preserve"> mbar to prevent any oxidation occurring </w:t>
      </w:r>
      <w:r w:rsidR="002F0A15" w:rsidRPr="00574B63">
        <w:rPr>
          <w:rFonts w:cs="Times New Roman"/>
          <w:sz w:val="24"/>
          <w:szCs w:val="24"/>
        </w:rPr>
        <w:fldChar w:fldCharType="begin"/>
      </w:r>
      <w:r w:rsidR="00440F20" w:rsidRPr="00574B63">
        <w:rPr>
          <w:rFonts w:cs="Times New Roman"/>
          <w:sz w:val="24"/>
          <w:szCs w:val="24"/>
        </w:rPr>
        <w:instrText>ADDIN RW.CITE{{266 Nanda Kumar,A.K. 2006}}</w:instrText>
      </w:r>
      <w:r w:rsidR="002F0A15" w:rsidRPr="00574B63">
        <w:rPr>
          <w:rFonts w:cs="Times New Roman"/>
          <w:sz w:val="24"/>
          <w:szCs w:val="24"/>
        </w:rPr>
        <w:fldChar w:fldCharType="separate"/>
      </w:r>
      <w:r w:rsidR="00833000" w:rsidRPr="00574B63">
        <w:rPr>
          <w:rFonts w:cs="Times New Roman"/>
          <w:sz w:val="24"/>
          <w:szCs w:val="24"/>
        </w:rPr>
        <w:t>[46]</w:t>
      </w:r>
      <w:r w:rsidR="002F0A15" w:rsidRPr="00574B63">
        <w:rPr>
          <w:rFonts w:cs="Times New Roman"/>
          <w:sz w:val="24"/>
          <w:szCs w:val="24"/>
        </w:rPr>
        <w:fldChar w:fldCharType="end"/>
      </w:r>
      <w:r w:rsidRPr="00574B63">
        <w:rPr>
          <w:rFonts w:cs="Times New Roman"/>
          <w:sz w:val="24"/>
          <w:szCs w:val="24"/>
        </w:rPr>
        <w:t xml:space="preserve">. </w:t>
      </w:r>
    </w:p>
    <w:p w:rsidR="00C6700A" w:rsidRPr="00574B63" w:rsidRDefault="00C6700A" w:rsidP="000A704E">
      <w:pPr>
        <w:spacing w:after="0" w:line="360" w:lineRule="auto"/>
        <w:jc w:val="both"/>
        <w:rPr>
          <w:rFonts w:cs="Times New Roman"/>
          <w:sz w:val="24"/>
          <w:szCs w:val="24"/>
          <w:lang w:val="en-IE"/>
        </w:rPr>
      </w:pPr>
    </w:p>
    <w:p w:rsidR="000A704E" w:rsidRPr="00574B63" w:rsidRDefault="000A704E" w:rsidP="000A704E">
      <w:pPr>
        <w:spacing w:line="360" w:lineRule="auto"/>
        <w:jc w:val="both"/>
        <w:rPr>
          <w:rFonts w:cs="Times New Roman"/>
          <w:b/>
          <w:sz w:val="24"/>
          <w:szCs w:val="24"/>
          <w:lang w:val="en-IE"/>
        </w:rPr>
      </w:pPr>
      <w:r w:rsidRPr="00574B63">
        <w:rPr>
          <w:rFonts w:cs="Times New Roman"/>
          <w:b/>
          <w:sz w:val="24"/>
          <w:szCs w:val="24"/>
          <w:lang w:val="en-IE"/>
        </w:rPr>
        <w:t>(i) Effect of post-sputtering annealing process on structure and properties of the NiTi SMA coating</w:t>
      </w:r>
    </w:p>
    <w:p w:rsidR="000A704E" w:rsidRDefault="000A704E" w:rsidP="00D52B0A">
      <w:pPr>
        <w:spacing w:after="0" w:line="360" w:lineRule="auto"/>
        <w:jc w:val="both"/>
        <w:rPr>
          <w:rFonts w:cs="Times New Roman"/>
          <w:sz w:val="24"/>
          <w:szCs w:val="24"/>
          <w:lang w:val="en-IE"/>
        </w:rPr>
      </w:pPr>
      <w:r w:rsidRPr="00574B63">
        <w:rPr>
          <w:rFonts w:cs="Times New Roman"/>
          <w:sz w:val="24"/>
          <w:szCs w:val="24"/>
          <w:lang w:val="en-IE"/>
        </w:rPr>
        <w:t xml:space="preserve">The structure, physical and mechanical properties of NiTi SMA coatings are </w:t>
      </w:r>
      <w:r w:rsidR="00764D82" w:rsidRPr="00574B63">
        <w:rPr>
          <w:rFonts w:cs="Times New Roman"/>
          <w:sz w:val="24"/>
          <w:szCs w:val="24"/>
          <w:lang w:val="en-IE"/>
        </w:rPr>
        <w:t>strongly influenced</w:t>
      </w:r>
      <w:r w:rsidRPr="00574B63">
        <w:rPr>
          <w:rFonts w:cs="Times New Roman"/>
          <w:sz w:val="24"/>
          <w:szCs w:val="24"/>
          <w:lang w:val="en-IE"/>
        </w:rPr>
        <w:t xml:space="preserve"> by the post-sputtering annealing parameters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RW.CITE{{212 Woolman,Jason L. 2003; 201 Surbled,Patrick 2001}}</w:instrText>
      </w:r>
      <w:r w:rsidR="002F0A15" w:rsidRPr="00574B63">
        <w:rPr>
          <w:rFonts w:cs="Times New Roman"/>
          <w:sz w:val="24"/>
          <w:szCs w:val="24"/>
          <w:lang w:val="en-IE"/>
        </w:rPr>
        <w:fldChar w:fldCharType="separate"/>
      </w:r>
      <w:r w:rsidR="00833000" w:rsidRPr="00574B63">
        <w:rPr>
          <w:rFonts w:cs="Times New Roman"/>
          <w:sz w:val="24"/>
          <w:szCs w:val="24"/>
          <w:lang w:val="en-IE"/>
        </w:rPr>
        <w:t>[32, 40]</w:t>
      </w:r>
      <w:r w:rsidR="002F0A15" w:rsidRPr="00574B63">
        <w:rPr>
          <w:rFonts w:cs="Times New Roman"/>
          <w:sz w:val="24"/>
          <w:szCs w:val="24"/>
          <w:lang w:val="en-IE"/>
        </w:rPr>
        <w:fldChar w:fldCharType="end"/>
      </w:r>
      <w:r w:rsidRPr="00574B63">
        <w:rPr>
          <w:rFonts w:cs="Times New Roman"/>
          <w:sz w:val="24"/>
          <w:szCs w:val="24"/>
          <w:lang w:val="en-IE"/>
        </w:rPr>
        <w:t>. Some of the important effects are described in this section.</w:t>
      </w:r>
    </w:p>
    <w:p w:rsidR="000A704E" w:rsidRDefault="000A704E" w:rsidP="00D52B0A">
      <w:pPr>
        <w:spacing w:after="0" w:line="360" w:lineRule="auto"/>
        <w:jc w:val="both"/>
        <w:rPr>
          <w:rFonts w:cs="Times New Roman"/>
          <w:sz w:val="24"/>
          <w:szCs w:val="24"/>
          <w:lang w:val="en-IE"/>
        </w:rPr>
      </w:pPr>
    </w:p>
    <w:p w:rsidR="000A704E" w:rsidRPr="00E31915" w:rsidRDefault="000A704E" w:rsidP="000A704E">
      <w:pPr>
        <w:spacing w:line="360" w:lineRule="auto"/>
        <w:jc w:val="both"/>
        <w:rPr>
          <w:rFonts w:cs="Times New Roman"/>
          <w:b/>
          <w:sz w:val="24"/>
          <w:szCs w:val="24"/>
          <w:lang w:val="en-IE"/>
        </w:rPr>
      </w:pPr>
      <w:r>
        <w:rPr>
          <w:rFonts w:cs="Times New Roman"/>
          <w:b/>
          <w:sz w:val="24"/>
          <w:szCs w:val="24"/>
          <w:lang w:val="en-IE"/>
        </w:rPr>
        <w:t xml:space="preserve">(a) </w:t>
      </w:r>
      <w:r w:rsidRPr="00E31915">
        <w:rPr>
          <w:rFonts w:cs="Times New Roman"/>
          <w:b/>
          <w:sz w:val="24"/>
          <w:szCs w:val="24"/>
          <w:lang w:val="en-IE"/>
        </w:rPr>
        <w:t>Surface topography</w:t>
      </w:r>
    </w:p>
    <w:p w:rsidR="00A717C3" w:rsidRDefault="000A704E" w:rsidP="00C6700A">
      <w:pPr>
        <w:spacing w:after="0" w:line="360" w:lineRule="auto"/>
        <w:jc w:val="both"/>
        <w:rPr>
          <w:rFonts w:cs="Times New Roman"/>
          <w:sz w:val="24"/>
          <w:szCs w:val="24"/>
          <w:lang w:val="en-IE"/>
        </w:rPr>
      </w:pPr>
      <w:r w:rsidRPr="00574B63">
        <w:rPr>
          <w:rFonts w:cs="Times New Roman"/>
          <w:sz w:val="24"/>
          <w:szCs w:val="24"/>
          <w:lang w:val="en-IE"/>
        </w:rPr>
        <w:t xml:space="preserve">The post-sputtering annealing process can also alter the surface topography of the coatings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RW.CITE{{283 Fu,Yongqing 2004; 184 Zhang,Jianxin 2003}}</w:instrText>
      </w:r>
      <w:r w:rsidR="002F0A15" w:rsidRPr="00574B63">
        <w:rPr>
          <w:rFonts w:cs="Times New Roman"/>
          <w:sz w:val="24"/>
          <w:szCs w:val="24"/>
          <w:lang w:val="en-IE"/>
        </w:rPr>
        <w:fldChar w:fldCharType="separate"/>
      </w:r>
      <w:r w:rsidR="00833000" w:rsidRPr="00574B63">
        <w:rPr>
          <w:rFonts w:cs="Times New Roman"/>
          <w:sz w:val="24"/>
          <w:szCs w:val="24"/>
          <w:lang w:val="en-IE"/>
        </w:rPr>
        <w:t>[1, 43]</w:t>
      </w:r>
      <w:r w:rsidR="002F0A15" w:rsidRPr="00574B63">
        <w:rPr>
          <w:rFonts w:cs="Times New Roman"/>
          <w:sz w:val="24"/>
          <w:szCs w:val="24"/>
          <w:lang w:val="en-IE"/>
        </w:rPr>
        <w:fldChar w:fldCharType="end"/>
      </w:r>
      <w:r w:rsidRPr="00574B63">
        <w:rPr>
          <w:rFonts w:cs="Times New Roman"/>
          <w:sz w:val="24"/>
          <w:szCs w:val="24"/>
          <w:lang w:val="en-IE"/>
        </w:rPr>
        <w:t xml:space="preserve">. The surface topography of an annealed NiTi SMA is rougher than that of an as-deposited NiTi SMA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RW.CITE{{209 Raju,K.S.S.Eswar 2008; 204 Zhang,Lei 2007; 283 Fu,Yongqing 2004; 184 Zhang,Jianxin 2003}}</w:instrText>
      </w:r>
      <w:r w:rsidR="002F0A15" w:rsidRPr="00574B63">
        <w:rPr>
          <w:rFonts w:cs="Times New Roman"/>
          <w:sz w:val="24"/>
          <w:szCs w:val="24"/>
          <w:lang w:val="en-IE"/>
        </w:rPr>
        <w:fldChar w:fldCharType="separate"/>
      </w:r>
      <w:r w:rsidR="00833000" w:rsidRPr="00574B63">
        <w:rPr>
          <w:rFonts w:cs="Times New Roman"/>
          <w:sz w:val="24"/>
          <w:szCs w:val="24"/>
          <w:lang w:val="en-IE"/>
        </w:rPr>
        <w:t>[1, 36, 43, 50]</w:t>
      </w:r>
      <w:r w:rsidR="002F0A15" w:rsidRPr="00574B63">
        <w:rPr>
          <w:rFonts w:cs="Times New Roman"/>
          <w:sz w:val="24"/>
          <w:szCs w:val="24"/>
          <w:lang w:val="en-IE"/>
        </w:rPr>
        <w:fldChar w:fldCharType="end"/>
      </w:r>
      <w:r w:rsidRPr="00574B63">
        <w:rPr>
          <w:rFonts w:cs="Times New Roman"/>
          <w:sz w:val="24"/>
          <w:szCs w:val="24"/>
          <w:lang w:val="en-IE"/>
        </w:rPr>
        <w:t xml:space="preserve">. The increase in surface topography is due to the stress relaxation of the NiTi coating from the substrate interface where the residual stress is high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RW.CITE{{283 Fu,Yongqing 2004}}</w:instrText>
      </w:r>
      <w:r w:rsidR="002F0A15" w:rsidRPr="00574B63">
        <w:rPr>
          <w:rFonts w:cs="Times New Roman"/>
          <w:sz w:val="24"/>
          <w:szCs w:val="24"/>
          <w:lang w:val="en-IE"/>
        </w:rPr>
        <w:fldChar w:fldCharType="separate"/>
      </w:r>
      <w:r w:rsidR="00833000" w:rsidRPr="00574B63">
        <w:rPr>
          <w:rFonts w:cs="Times New Roman"/>
          <w:sz w:val="24"/>
          <w:szCs w:val="24"/>
          <w:lang w:val="en-IE"/>
        </w:rPr>
        <w:t>[1]</w:t>
      </w:r>
      <w:r w:rsidR="002F0A15" w:rsidRPr="00574B63">
        <w:rPr>
          <w:rFonts w:cs="Times New Roman"/>
          <w:sz w:val="24"/>
          <w:szCs w:val="24"/>
          <w:lang w:val="en-IE"/>
        </w:rPr>
        <w:fldChar w:fldCharType="end"/>
      </w:r>
      <w:r w:rsidRPr="00574B63">
        <w:rPr>
          <w:rFonts w:cs="Times New Roman"/>
          <w:sz w:val="24"/>
          <w:szCs w:val="24"/>
          <w:lang w:val="en-IE"/>
        </w:rPr>
        <w:t xml:space="preserve">. The surface roughness trends to increase with an increase in </w:t>
      </w:r>
      <w:r w:rsidRPr="00574B63">
        <w:rPr>
          <w:rFonts w:cs="Times New Roman"/>
          <w:sz w:val="24"/>
          <w:szCs w:val="24"/>
          <w:lang w:val="en-IE"/>
        </w:rPr>
        <w:lastRenderedPageBreak/>
        <w:t xml:space="preserve">annealing temperature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RW.CITE{{204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[50]</w:t>
      </w:r>
      <w:r w:rsidR="002F0A15" w:rsidRPr="00574B63">
        <w:rPr>
          <w:rFonts w:cs="Times New Roman"/>
          <w:sz w:val="24"/>
          <w:szCs w:val="24"/>
          <w:lang w:val="en-IE"/>
        </w:rPr>
        <w:fldChar w:fldCharType="end"/>
      </w:r>
      <w:r w:rsidRPr="00574B63">
        <w:rPr>
          <w:rFonts w:cs="Times New Roman"/>
          <w:sz w:val="24"/>
          <w:szCs w:val="24"/>
          <w:lang w:val="en-IE"/>
        </w:rPr>
        <w:t xml:space="preserve">. This is due to the columnar structure grows independently or jointly, building up high mountains and deep valley effects; the density and height of the columnar structure increases with an increase in the annealing temperature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RW.CITE{{204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[50]</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C6700A" w:rsidRDefault="00C6700A" w:rsidP="00C6700A">
      <w:pPr>
        <w:spacing w:after="0" w:line="360" w:lineRule="auto"/>
        <w:jc w:val="both"/>
        <w:rPr>
          <w:rFonts w:cs="Times New Roman"/>
          <w:sz w:val="24"/>
          <w:szCs w:val="24"/>
          <w:lang w:val="en-IE"/>
        </w:rPr>
      </w:pPr>
    </w:p>
    <w:p w:rsidR="000A704E" w:rsidRPr="00E31915" w:rsidRDefault="000A704E" w:rsidP="000A704E">
      <w:pPr>
        <w:spacing w:line="360" w:lineRule="auto"/>
        <w:jc w:val="both"/>
        <w:rPr>
          <w:rFonts w:cs="Times New Roman"/>
          <w:b/>
          <w:sz w:val="24"/>
          <w:szCs w:val="24"/>
          <w:lang w:val="en-IE"/>
        </w:rPr>
      </w:pPr>
      <w:r>
        <w:rPr>
          <w:rFonts w:cs="Times New Roman"/>
          <w:b/>
          <w:sz w:val="24"/>
          <w:szCs w:val="24"/>
          <w:lang w:val="en-IE"/>
        </w:rPr>
        <w:t xml:space="preserve">(b) </w:t>
      </w:r>
      <w:r w:rsidRPr="00E31915">
        <w:rPr>
          <w:rFonts w:cs="Times New Roman"/>
          <w:b/>
          <w:sz w:val="24"/>
          <w:szCs w:val="24"/>
          <w:lang w:val="en-IE"/>
        </w:rPr>
        <w:t>Grain size</w:t>
      </w:r>
    </w:p>
    <w:p w:rsidR="000A704E" w:rsidRDefault="000A704E" w:rsidP="00C6700A">
      <w:pPr>
        <w:spacing w:after="0" w:line="360" w:lineRule="auto"/>
        <w:jc w:val="both"/>
        <w:rPr>
          <w:rFonts w:cs="Times New Roman"/>
          <w:sz w:val="24"/>
          <w:szCs w:val="24"/>
          <w:lang w:val="en-IE"/>
        </w:rPr>
      </w:pPr>
      <w:r w:rsidRPr="00574B63">
        <w:rPr>
          <w:rFonts w:cs="Times New Roman"/>
          <w:sz w:val="24"/>
          <w:szCs w:val="24"/>
          <w:lang w:val="en-IE"/>
        </w:rPr>
        <w:t>The grain size of the annealed NiTi SMA coating was also fo</w:t>
      </w:r>
      <w:r w:rsidR="009A7B6E" w:rsidRPr="00574B63">
        <w:rPr>
          <w:rFonts w:cs="Times New Roman"/>
          <w:sz w:val="24"/>
          <w:szCs w:val="24"/>
          <w:lang w:val="en-IE"/>
        </w:rPr>
        <w:t xml:space="preserve">und to increase with </w:t>
      </w:r>
      <w:r w:rsidRPr="00574B63">
        <w:rPr>
          <w:rFonts w:cs="Times New Roman"/>
          <w:sz w:val="24"/>
          <w:szCs w:val="24"/>
          <w:lang w:val="en-IE"/>
        </w:rPr>
        <w:t xml:space="preserve">annealing temperature or annealing duration as the nucleation growth increases as a function of temperature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RW.CITE{{173 Cao,Xiaohua 2008; 208 Zhang,Lei 2007; 181 Sergueeva,A.V. 2003}}</w:instrText>
      </w:r>
      <w:r w:rsidR="002F0A15" w:rsidRPr="00574B63">
        <w:rPr>
          <w:rFonts w:cs="Times New Roman"/>
          <w:sz w:val="24"/>
          <w:szCs w:val="24"/>
          <w:lang w:val="en-IE"/>
        </w:rPr>
        <w:fldChar w:fldCharType="separate"/>
      </w:r>
      <w:r w:rsidR="00833000" w:rsidRPr="00574B63">
        <w:rPr>
          <w:rFonts w:cs="Times New Roman"/>
          <w:sz w:val="24"/>
          <w:szCs w:val="24"/>
          <w:lang w:val="en-IE"/>
        </w:rPr>
        <w:t>[44, 51, 82]</w:t>
      </w:r>
      <w:r w:rsidR="002F0A15" w:rsidRPr="00574B63">
        <w:rPr>
          <w:rFonts w:cs="Times New Roman"/>
          <w:sz w:val="24"/>
          <w:szCs w:val="24"/>
          <w:lang w:val="en-IE"/>
        </w:rPr>
        <w:fldChar w:fldCharType="end"/>
      </w:r>
      <w:r w:rsidRPr="00574B63">
        <w:rPr>
          <w:rFonts w:cs="Times New Roman"/>
          <w:sz w:val="24"/>
          <w:szCs w:val="24"/>
          <w:lang w:val="en-IE"/>
        </w:rPr>
        <w:t xml:space="preserve">. The grain size of NiTi SMA coating can be measured by transmission electron microscopy (TEM), scanning electron microscopy (SEM) and atomic force microscopy (AFM). The SEM and AFM are more favourable when the NiTi grain size is larger than 0.2 µm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RW.CITE{{208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[51]</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6A4EA5" w:rsidRDefault="006A4EA5" w:rsidP="00C6700A">
      <w:pPr>
        <w:spacing w:after="0" w:line="360" w:lineRule="auto"/>
        <w:jc w:val="both"/>
        <w:rPr>
          <w:rFonts w:cs="Times New Roman"/>
          <w:b/>
          <w:sz w:val="24"/>
          <w:szCs w:val="24"/>
          <w:lang w:val="en-IE"/>
        </w:rPr>
      </w:pPr>
    </w:p>
    <w:p w:rsidR="000A704E" w:rsidRPr="00E31915" w:rsidRDefault="000A704E" w:rsidP="000A704E">
      <w:pPr>
        <w:spacing w:line="360" w:lineRule="auto"/>
        <w:jc w:val="both"/>
        <w:rPr>
          <w:rFonts w:cs="Times New Roman"/>
          <w:b/>
          <w:sz w:val="24"/>
          <w:szCs w:val="24"/>
          <w:lang w:val="en-IE"/>
        </w:rPr>
      </w:pPr>
      <w:r>
        <w:rPr>
          <w:rFonts w:cs="Times New Roman"/>
          <w:b/>
          <w:sz w:val="24"/>
          <w:szCs w:val="24"/>
          <w:lang w:val="en-IE"/>
        </w:rPr>
        <w:t xml:space="preserve">(c) </w:t>
      </w:r>
      <w:r w:rsidRPr="00E31915">
        <w:rPr>
          <w:rFonts w:cs="Times New Roman"/>
          <w:b/>
          <w:sz w:val="24"/>
          <w:szCs w:val="24"/>
          <w:lang w:val="en-IE"/>
        </w:rPr>
        <w:t>Precipitation</w:t>
      </w:r>
    </w:p>
    <w:p w:rsidR="000A704E" w:rsidRDefault="000A704E" w:rsidP="00CF0FE5">
      <w:pPr>
        <w:spacing w:after="0" w:line="360" w:lineRule="auto"/>
        <w:jc w:val="both"/>
        <w:rPr>
          <w:rFonts w:cs="Times New Roman"/>
          <w:sz w:val="24"/>
          <w:szCs w:val="24"/>
          <w:lang w:val="en-IE"/>
        </w:rPr>
      </w:pPr>
      <w:r w:rsidRPr="00B67A78">
        <w:rPr>
          <w:rFonts w:cs="Times New Roman"/>
          <w:sz w:val="24"/>
          <w:szCs w:val="24"/>
          <w:lang w:val="en-IE"/>
        </w:rPr>
        <w:t xml:space="preserve">The </w:t>
      </w:r>
      <w:r w:rsidR="00537A1E">
        <w:rPr>
          <w:rFonts w:cs="Times New Roman"/>
          <w:sz w:val="24"/>
          <w:szCs w:val="24"/>
          <w:lang w:val="en-IE"/>
        </w:rPr>
        <w:t xml:space="preserve">amount of the </w:t>
      </w:r>
      <w:r w:rsidR="00537A1E" w:rsidRPr="007C51F1">
        <w:rPr>
          <w:rFonts w:cs="Times New Roman"/>
          <w:sz w:val="24"/>
          <w:szCs w:val="24"/>
          <w:lang w:val="en-IE"/>
        </w:rPr>
        <w:t>precipitation</w:t>
      </w:r>
      <w:r w:rsidRPr="007C51F1">
        <w:rPr>
          <w:rFonts w:cs="Times New Roman"/>
          <w:sz w:val="24"/>
          <w:szCs w:val="24"/>
          <w:lang w:val="en-IE"/>
        </w:rPr>
        <w:t xml:space="preserve"> has also </w:t>
      </w:r>
      <w:r w:rsidR="00E65CE1" w:rsidRPr="007C51F1">
        <w:rPr>
          <w:rFonts w:cs="Times New Roman"/>
          <w:sz w:val="24"/>
          <w:szCs w:val="24"/>
          <w:lang w:val="en-IE"/>
        </w:rPr>
        <w:t>been found to increase with</w:t>
      </w:r>
      <w:r w:rsidRPr="007C51F1">
        <w:rPr>
          <w:rFonts w:cs="Times New Roman"/>
          <w:sz w:val="24"/>
          <w:szCs w:val="24"/>
          <w:lang w:val="en-IE"/>
        </w:rPr>
        <w:t xml:space="preserve"> annealing temperature </w:t>
      </w:r>
      <w:r w:rsidR="002F0A15" w:rsidRPr="007C51F1">
        <w:rPr>
          <w:rFonts w:cs="Times New Roman"/>
          <w:sz w:val="24"/>
          <w:szCs w:val="24"/>
          <w:lang w:val="en-IE"/>
        </w:rPr>
        <w:fldChar w:fldCharType="begin"/>
      </w:r>
      <w:r w:rsidR="00440F20" w:rsidRPr="007C51F1">
        <w:rPr>
          <w:rFonts w:cs="Times New Roman"/>
          <w:sz w:val="24"/>
          <w:szCs w:val="24"/>
          <w:lang w:val="en-IE"/>
        </w:rPr>
        <w:instrText>ADDIN RW.CITE{{173 Cao,Xiaohua 2008; 266 Nanda Kumar,A.K. 2006}}</w:instrText>
      </w:r>
      <w:r w:rsidR="002F0A15" w:rsidRPr="007C51F1">
        <w:rPr>
          <w:rFonts w:cs="Times New Roman"/>
          <w:sz w:val="24"/>
          <w:szCs w:val="24"/>
          <w:lang w:val="en-IE"/>
        </w:rPr>
        <w:fldChar w:fldCharType="separate"/>
      </w:r>
      <w:r w:rsidR="00833000" w:rsidRPr="007C51F1">
        <w:rPr>
          <w:rFonts w:cs="Times New Roman"/>
          <w:sz w:val="24"/>
          <w:szCs w:val="24"/>
          <w:lang w:val="en-IE"/>
        </w:rPr>
        <w:t>[44, 46]</w:t>
      </w:r>
      <w:r w:rsidR="002F0A15" w:rsidRPr="007C51F1">
        <w:rPr>
          <w:rFonts w:cs="Times New Roman"/>
          <w:sz w:val="24"/>
          <w:szCs w:val="24"/>
          <w:lang w:val="en-IE"/>
        </w:rPr>
        <w:fldChar w:fldCharType="end"/>
      </w:r>
      <w:r w:rsidRPr="007C51F1">
        <w:rPr>
          <w:rFonts w:cs="Times New Roman"/>
          <w:sz w:val="24"/>
          <w:szCs w:val="24"/>
          <w:lang w:val="en-IE"/>
        </w:rPr>
        <w:t>. Hence, it is important to control the annealing process parameters in order to obtain an opti</w:t>
      </w:r>
      <w:r w:rsidR="00537A1E" w:rsidRPr="007C51F1">
        <w:rPr>
          <w:rFonts w:cs="Times New Roman"/>
          <w:sz w:val="24"/>
          <w:szCs w:val="24"/>
          <w:lang w:val="en-IE"/>
        </w:rPr>
        <w:t>mum amount of the precipitation</w:t>
      </w:r>
      <w:r w:rsidRPr="007C51F1">
        <w:rPr>
          <w:rFonts w:cs="Times New Roman"/>
          <w:sz w:val="24"/>
          <w:szCs w:val="24"/>
          <w:lang w:val="en-IE"/>
        </w:rPr>
        <w:t xml:space="preserve"> within</w:t>
      </w:r>
      <w:r>
        <w:rPr>
          <w:rFonts w:cs="Times New Roman"/>
          <w:sz w:val="24"/>
          <w:szCs w:val="24"/>
          <w:lang w:val="en-IE"/>
        </w:rPr>
        <w:t xml:space="preserve"> the annealed NiTi SMA coating for their specific applications. </w:t>
      </w:r>
    </w:p>
    <w:p w:rsidR="008B43E3" w:rsidRDefault="008B43E3" w:rsidP="008B43E3">
      <w:pPr>
        <w:spacing w:after="0" w:line="360" w:lineRule="auto"/>
        <w:jc w:val="both"/>
        <w:rPr>
          <w:rFonts w:cs="Times New Roman"/>
          <w:sz w:val="24"/>
          <w:szCs w:val="24"/>
          <w:lang w:val="en-IE"/>
        </w:rPr>
      </w:pPr>
    </w:p>
    <w:p w:rsidR="000A704E" w:rsidRPr="00E31915" w:rsidRDefault="000A704E" w:rsidP="000A704E">
      <w:pPr>
        <w:spacing w:line="360" w:lineRule="auto"/>
        <w:jc w:val="both"/>
        <w:rPr>
          <w:rFonts w:cs="Times New Roman"/>
          <w:b/>
          <w:sz w:val="24"/>
          <w:szCs w:val="24"/>
          <w:lang w:val="en-IE"/>
        </w:rPr>
      </w:pPr>
      <w:r>
        <w:rPr>
          <w:rFonts w:cs="Times New Roman"/>
          <w:b/>
          <w:sz w:val="24"/>
          <w:szCs w:val="24"/>
          <w:lang w:val="en-IE"/>
        </w:rPr>
        <w:t xml:space="preserve">(d) </w:t>
      </w:r>
      <w:r w:rsidRPr="00E31915">
        <w:rPr>
          <w:rFonts w:cs="Times New Roman"/>
          <w:b/>
          <w:sz w:val="24"/>
          <w:szCs w:val="24"/>
          <w:lang w:val="en-IE"/>
        </w:rPr>
        <w:t>Mechanical properties</w:t>
      </w:r>
    </w:p>
    <w:p w:rsidR="000A704E" w:rsidRDefault="000A704E" w:rsidP="00C6700A">
      <w:pPr>
        <w:spacing w:after="0" w:line="360" w:lineRule="auto"/>
        <w:jc w:val="both"/>
        <w:rPr>
          <w:rFonts w:cs="Times New Roman"/>
          <w:sz w:val="24"/>
          <w:szCs w:val="24"/>
        </w:rPr>
      </w:pPr>
      <w:r w:rsidRPr="003F58F3">
        <w:rPr>
          <w:rFonts w:cs="Times New Roman"/>
          <w:sz w:val="24"/>
          <w:szCs w:val="24"/>
          <w:lang w:val="en-IE"/>
        </w:rPr>
        <w:t xml:space="preserve">The annealed </w:t>
      </w:r>
      <w:r>
        <w:rPr>
          <w:rFonts w:cs="Times New Roman"/>
          <w:sz w:val="24"/>
          <w:szCs w:val="24"/>
          <w:lang w:val="en-IE"/>
        </w:rPr>
        <w:t xml:space="preserve">NiTi </w:t>
      </w:r>
      <w:r w:rsidRPr="00574B63">
        <w:rPr>
          <w:rFonts w:cs="Times New Roman"/>
          <w:sz w:val="24"/>
          <w:szCs w:val="24"/>
          <w:lang w:val="en-IE"/>
        </w:rPr>
        <w:t>SMA (Ni</w:t>
      </w:r>
      <w:r w:rsidRPr="00574B63">
        <w:rPr>
          <w:rFonts w:cs="Times New Roman"/>
          <w:sz w:val="24"/>
          <w:szCs w:val="24"/>
          <w:vertAlign w:val="subscript"/>
          <w:lang w:val="en-IE"/>
        </w:rPr>
        <w:t>60</w:t>
      </w:r>
      <w:r w:rsidRPr="00574B63">
        <w:rPr>
          <w:rFonts w:cs="Times New Roman"/>
          <w:sz w:val="24"/>
          <w:szCs w:val="24"/>
          <w:lang w:val="en-IE"/>
        </w:rPr>
        <w:t>Ti</w:t>
      </w:r>
      <w:r w:rsidRPr="00574B63">
        <w:rPr>
          <w:rFonts w:cs="Times New Roman"/>
          <w:sz w:val="24"/>
          <w:szCs w:val="24"/>
          <w:vertAlign w:val="subscript"/>
          <w:lang w:val="en-IE"/>
        </w:rPr>
        <w:t>40</w:t>
      </w:r>
      <w:r w:rsidRPr="00574B63">
        <w:rPr>
          <w:rFonts w:cs="Times New Roman"/>
          <w:sz w:val="24"/>
          <w:szCs w:val="24"/>
          <w:lang w:val="en-IE"/>
        </w:rPr>
        <w:t>) has been found to be harder and stiffer than the as-deposited/amorphou</w:t>
      </w:r>
      <w:r w:rsidR="00B47263" w:rsidRPr="00574B63">
        <w:rPr>
          <w:rFonts w:cs="Times New Roman"/>
          <w:sz w:val="24"/>
          <w:szCs w:val="24"/>
          <w:lang w:val="en-IE"/>
        </w:rPr>
        <w:t>s NiTi SMA coating (</w:t>
      </w:r>
      <w:r w:rsidRPr="00574B63">
        <w:rPr>
          <w:rFonts w:cs="Times New Roman"/>
          <w:sz w:val="24"/>
          <w:szCs w:val="24"/>
          <w:lang w:val="en-IE"/>
        </w:rPr>
        <w:t>Figures 2.7 and 2.8</w:t>
      </w:r>
      <w:r w:rsidR="00B47263" w:rsidRPr="00574B63">
        <w:rPr>
          <w:rFonts w:cs="Times New Roman"/>
          <w:sz w:val="24"/>
          <w:szCs w:val="24"/>
          <w:lang w:val="en-IE"/>
        </w:rPr>
        <w:t>)</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RW.CITE{{266 Nanda Kumar,A.K. 2006}}</w:instrText>
      </w:r>
      <w:r w:rsidR="002F0A15" w:rsidRPr="00574B63">
        <w:rPr>
          <w:rFonts w:cs="Times New Roman"/>
          <w:sz w:val="24"/>
          <w:szCs w:val="24"/>
          <w:lang w:val="en-IE"/>
        </w:rPr>
        <w:fldChar w:fldCharType="separate"/>
      </w:r>
      <w:r w:rsidR="00833000" w:rsidRPr="00574B63">
        <w:rPr>
          <w:rFonts w:cs="Times New Roman"/>
          <w:sz w:val="24"/>
          <w:szCs w:val="24"/>
          <w:lang w:val="en-IE"/>
        </w:rPr>
        <w:t>[46]</w:t>
      </w:r>
      <w:r w:rsidR="002F0A15" w:rsidRPr="00574B63">
        <w:rPr>
          <w:rFonts w:cs="Times New Roman"/>
          <w:sz w:val="24"/>
          <w:szCs w:val="24"/>
          <w:lang w:val="en-IE"/>
        </w:rPr>
        <w:fldChar w:fldCharType="end"/>
      </w:r>
      <w:r w:rsidRPr="00574B63">
        <w:rPr>
          <w:rFonts w:cs="Times New Roman"/>
          <w:sz w:val="24"/>
          <w:szCs w:val="24"/>
          <w:lang w:val="en-IE"/>
        </w:rPr>
        <w:t xml:space="preserve">. Based on these two figures, </w:t>
      </w:r>
      <w:r w:rsidRPr="00574B63">
        <w:rPr>
          <w:rFonts w:cs="Times New Roman"/>
          <w:sz w:val="24"/>
          <w:szCs w:val="24"/>
        </w:rPr>
        <w:t>the hardness of the as-deposited and the annealed NiTi SMA were reported at 7.11 GPa and 8.42 GPa, respectively. The elastic modulus found were 138 GPa for the as-deposited and 150 GPa for the annealed NiTi SMA coating. Both the hardness and elastic modulus properties were found to increase with an increase in an</w:t>
      </w:r>
      <w:r w:rsidR="00B47263" w:rsidRPr="00574B63">
        <w:rPr>
          <w:rFonts w:cs="Times New Roman"/>
          <w:sz w:val="24"/>
          <w:szCs w:val="24"/>
        </w:rPr>
        <w:t>nealing temperature (</w:t>
      </w:r>
      <w:r w:rsidRPr="00574B63">
        <w:rPr>
          <w:rFonts w:cs="Times New Roman"/>
          <w:sz w:val="24"/>
          <w:szCs w:val="24"/>
        </w:rPr>
        <w:t>Figure 2.8</w:t>
      </w:r>
      <w:r w:rsidR="00B47263" w:rsidRPr="00574B63">
        <w:rPr>
          <w:rFonts w:cs="Times New Roman"/>
          <w:sz w:val="24"/>
          <w:szCs w:val="24"/>
        </w:rPr>
        <w:t>)</w:t>
      </w:r>
      <w:r w:rsidRPr="00574B63">
        <w:rPr>
          <w:rFonts w:cs="Times New Roman"/>
          <w:sz w:val="24"/>
          <w:szCs w:val="24"/>
        </w:rPr>
        <w:t xml:space="preserve"> </w:t>
      </w:r>
      <w:r w:rsidR="002F0A15" w:rsidRPr="00574B63">
        <w:rPr>
          <w:rFonts w:cs="Times New Roman"/>
          <w:sz w:val="24"/>
          <w:szCs w:val="24"/>
        </w:rPr>
        <w:fldChar w:fldCharType="begin"/>
      </w:r>
      <w:r w:rsidR="00440F20" w:rsidRPr="00574B63">
        <w:rPr>
          <w:rFonts w:cs="Times New Roman"/>
          <w:sz w:val="24"/>
          <w:szCs w:val="24"/>
        </w:rPr>
        <w:instrText>ADDIN RW.CITE{{266 Nanda Kumar,A.K. 2006}}</w:instrText>
      </w:r>
      <w:r w:rsidR="002F0A15" w:rsidRPr="00574B63">
        <w:rPr>
          <w:rFonts w:cs="Times New Roman"/>
          <w:sz w:val="24"/>
          <w:szCs w:val="24"/>
        </w:rPr>
        <w:fldChar w:fldCharType="separate"/>
      </w:r>
      <w:r w:rsidR="00833000" w:rsidRPr="00574B63">
        <w:rPr>
          <w:rFonts w:cs="Times New Roman"/>
          <w:sz w:val="24"/>
          <w:szCs w:val="24"/>
        </w:rPr>
        <w:t>[46]</w:t>
      </w:r>
      <w:r w:rsidR="002F0A15" w:rsidRPr="00574B63">
        <w:rPr>
          <w:rFonts w:cs="Times New Roman"/>
          <w:sz w:val="24"/>
          <w:szCs w:val="24"/>
        </w:rPr>
        <w:fldChar w:fldCharType="end"/>
      </w:r>
      <w:r w:rsidRPr="00574B63">
        <w:rPr>
          <w:rFonts w:cs="Times New Roman"/>
          <w:sz w:val="24"/>
          <w:szCs w:val="24"/>
        </w:rPr>
        <w:t xml:space="preserve">. </w:t>
      </w:r>
      <w:r w:rsidRPr="00574B63">
        <w:rPr>
          <w:rFonts w:cs="Times New Roman"/>
          <w:sz w:val="24"/>
          <w:szCs w:val="24"/>
          <w:lang w:val="en-IE"/>
        </w:rPr>
        <w:t xml:space="preserve">Similar effect was reported by Zhang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RW.CITE{{204 Zhang,Lei 2007}}</w:instrText>
      </w:r>
      <w:r w:rsidR="002F0A15" w:rsidRPr="00574B63">
        <w:rPr>
          <w:rFonts w:cs="Times New Roman"/>
          <w:sz w:val="24"/>
          <w:szCs w:val="24"/>
          <w:lang w:val="en-IE"/>
        </w:rPr>
        <w:fldChar w:fldCharType="separate"/>
      </w:r>
      <w:r w:rsidR="00833000" w:rsidRPr="00574B63">
        <w:rPr>
          <w:rFonts w:cs="Times New Roman"/>
          <w:sz w:val="24"/>
          <w:szCs w:val="24"/>
          <w:lang w:val="en-IE"/>
        </w:rPr>
        <w:t>[50]</w:t>
      </w:r>
      <w:r w:rsidR="002F0A15" w:rsidRPr="00574B63">
        <w:rPr>
          <w:rFonts w:cs="Times New Roman"/>
          <w:sz w:val="24"/>
          <w:szCs w:val="24"/>
          <w:lang w:val="en-IE"/>
        </w:rPr>
        <w:fldChar w:fldCharType="end"/>
      </w:r>
      <w:r w:rsidRPr="00574B63">
        <w:rPr>
          <w:rFonts w:cs="Times New Roman"/>
          <w:sz w:val="24"/>
          <w:szCs w:val="24"/>
          <w:lang w:val="en-IE"/>
        </w:rPr>
        <w:t xml:space="preserve"> using a Ti rich NiTi SMA coating (Ni</w:t>
      </w:r>
      <w:r w:rsidRPr="00574B63">
        <w:rPr>
          <w:rFonts w:cs="Times New Roman"/>
          <w:sz w:val="24"/>
          <w:szCs w:val="24"/>
          <w:vertAlign w:val="subscript"/>
          <w:lang w:val="en-IE"/>
        </w:rPr>
        <w:t>48.61</w:t>
      </w:r>
      <w:r w:rsidRPr="00574B63">
        <w:rPr>
          <w:rFonts w:cs="Times New Roman"/>
          <w:sz w:val="24"/>
          <w:szCs w:val="24"/>
          <w:lang w:val="en-IE"/>
        </w:rPr>
        <w:t>Ti</w:t>
      </w:r>
      <w:r w:rsidRPr="00574B63">
        <w:rPr>
          <w:rFonts w:cs="Times New Roman"/>
          <w:sz w:val="24"/>
          <w:szCs w:val="24"/>
          <w:vertAlign w:val="subscript"/>
          <w:lang w:val="en-IE"/>
        </w:rPr>
        <w:t>51.39</w:t>
      </w:r>
      <w:r w:rsidRPr="00574B63">
        <w:rPr>
          <w:rFonts w:cs="Times New Roman"/>
          <w:sz w:val="24"/>
          <w:szCs w:val="24"/>
          <w:lang w:val="en-IE"/>
        </w:rPr>
        <w:t xml:space="preserve">). This study found that the hardness of the as-deposited and the annealed NiTi SMA coatings were 8 GPa and 16 GPa, respectively. However, studies by Cao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RW.CITE{{173 Cao,Xiaohua 2008}}</w:instrText>
      </w:r>
      <w:r w:rsidR="002F0A15" w:rsidRPr="00574B63">
        <w:rPr>
          <w:rFonts w:cs="Times New Roman"/>
          <w:sz w:val="24"/>
          <w:szCs w:val="24"/>
          <w:lang w:val="en-IE"/>
        </w:rPr>
        <w:fldChar w:fldCharType="separate"/>
      </w:r>
      <w:r w:rsidR="00833000" w:rsidRPr="00574B63">
        <w:rPr>
          <w:rFonts w:cs="Times New Roman"/>
          <w:sz w:val="24"/>
          <w:szCs w:val="24"/>
          <w:lang w:val="en-IE"/>
        </w:rPr>
        <w:t>[44]</w:t>
      </w:r>
      <w:r w:rsidR="002F0A15" w:rsidRPr="00574B63">
        <w:rPr>
          <w:rFonts w:cs="Times New Roman"/>
          <w:sz w:val="24"/>
          <w:szCs w:val="24"/>
          <w:lang w:val="en-IE"/>
        </w:rPr>
        <w:fldChar w:fldCharType="end"/>
      </w:r>
      <w:r w:rsidRPr="00574B63">
        <w:rPr>
          <w:rFonts w:cs="Times New Roman"/>
          <w:sz w:val="24"/>
          <w:szCs w:val="24"/>
          <w:lang w:val="en-IE"/>
        </w:rPr>
        <w:t xml:space="preserve"> and Mukherjee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440F20" w:rsidRPr="00574B63">
        <w:rPr>
          <w:rFonts w:cs="Times New Roman"/>
          <w:sz w:val="24"/>
          <w:szCs w:val="24"/>
          <w:lang w:val="en-IE"/>
        </w:rPr>
        <w:instrText>ADDIN RW.CITE{{181 Sergueeva,A.V. 2003}}</w:instrText>
      </w:r>
      <w:r w:rsidR="002F0A15" w:rsidRPr="00574B63">
        <w:rPr>
          <w:rFonts w:cs="Times New Roman"/>
          <w:sz w:val="24"/>
          <w:szCs w:val="24"/>
          <w:lang w:val="en-IE"/>
        </w:rPr>
        <w:fldChar w:fldCharType="separate"/>
      </w:r>
      <w:r w:rsidR="00833000" w:rsidRPr="00574B63">
        <w:rPr>
          <w:rFonts w:cs="Times New Roman"/>
          <w:sz w:val="24"/>
          <w:szCs w:val="24"/>
          <w:lang w:val="en-IE"/>
        </w:rPr>
        <w:t>[82]</w:t>
      </w:r>
      <w:r w:rsidR="002F0A15" w:rsidRPr="00574B63">
        <w:rPr>
          <w:rFonts w:cs="Times New Roman"/>
          <w:sz w:val="24"/>
          <w:szCs w:val="24"/>
          <w:lang w:val="en-IE"/>
        </w:rPr>
        <w:fldChar w:fldCharType="end"/>
      </w:r>
      <w:r w:rsidRPr="00574B63">
        <w:rPr>
          <w:rFonts w:cs="Times New Roman"/>
          <w:sz w:val="24"/>
          <w:szCs w:val="24"/>
          <w:lang w:val="en-IE"/>
        </w:rPr>
        <w:t xml:space="preserve"> contradicted the finding </w:t>
      </w:r>
      <w:r w:rsidRPr="00574B63">
        <w:rPr>
          <w:rFonts w:cs="Times New Roman"/>
          <w:sz w:val="24"/>
          <w:szCs w:val="24"/>
          <w:lang w:val="en-IE"/>
        </w:rPr>
        <w:lastRenderedPageBreak/>
        <w:t>stating that amorphous NiTi SMA coatings were harder than annealed NiTi SMA</w:t>
      </w:r>
      <w:r w:rsidRPr="00CB2157">
        <w:rPr>
          <w:rFonts w:cs="Times New Roman"/>
          <w:sz w:val="24"/>
          <w:szCs w:val="24"/>
          <w:lang w:val="en-IE"/>
        </w:rPr>
        <w:t xml:space="preserve"> coatings. </w:t>
      </w:r>
    </w:p>
    <w:p w:rsidR="000A704E" w:rsidRPr="00CB2157" w:rsidRDefault="000A704E" w:rsidP="00C6700A">
      <w:pPr>
        <w:spacing w:after="0" w:line="360" w:lineRule="auto"/>
        <w:jc w:val="both"/>
        <w:rPr>
          <w:rFonts w:cs="Times New Roman"/>
          <w:sz w:val="24"/>
          <w:szCs w:val="24"/>
        </w:rPr>
      </w:pPr>
    </w:p>
    <w:p w:rsidR="00C6700A" w:rsidRDefault="000A704E" w:rsidP="000A704E">
      <w:pPr>
        <w:spacing w:after="0" w:line="360" w:lineRule="auto"/>
        <w:jc w:val="both"/>
        <w:rPr>
          <w:rFonts w:cs="Times New Roman"/>
          <w:sz w:val="24"/>
          <w:szCs w:val="24"/>
        </w:rPr>
      </w:pPr>
      <w:r w:rsidRPr="00CB2157">
        <w:rPr>
          <w:rFonts w:cs="Times New Roman"/>
          <w:sz w:val="24"/>
          <w:szCs w:val="24"/>
        </w:rPr>
        <w:t xml:space="preserve">Many studies have reported the advantage of precipitation/second phase segregation on the hardness of NiTi </w:t>
      </w:r>
      <w:r w:rsidRPr="00574B63">
        <w:rPr>
          <w:rFonts w:cs="Times New Roman"/>
          <w:sz w:val="24"/>
          <w:szCs w:val="24"/>
        </w:rPr>
        <w:t xml:space="preserve">SMA coatings </w:t>
      </w:r>
      <w:r w:rsidR="002F0A15" w:rsidRPr="00574B63">
        <w:rPr>
          <w:rFonts w:cs="Times New Roman"/>
          <w:sz w:val="24"/>
          <w:szCs w:val="24"/>
        </w:rPr>
        <w:fldChar w:fldCharType="begin"/>
      </w:r>
      <w:r w:rsidR="00641D07" w:rsidRPr="00574B63">
        <w:rPr>
          <w:rFonts w:cs="Times New Roman"/>
          <w:sz w:val="24"/>
          <w:szCs w:val="24"/>
        </w:rPr>
        <w:instrText>ADDIN RW.CITE{{196 Arciniegas,M. 2008; 266 Nanda Kumar,A.K. 2006}}</w:instrText>
      </w:r>
      <w:r w:rsidR="002F0A15" w:rsidRPr="00574B63">
        <w:rPr>
          <w:rFonts w:cs="Times New Roman"/>
          <w:sz w:val="24"/>
          <w:szCs w:val="24"/>
        </w:rPr>
        <w:fldChar w:fldCharType="separate"/>
      </w:r>
      <w:r w:rsidR="00833000" w:rsidRPr="00574B63">
        <w:rPr>
          <w:rFonts w:cs="Times New Roman"/>
          <w:sz w:val="24"/>
          <w:szCs w:val="24"/>
        </w:rPr>
        <w:t>[10, 46]</w:t>
      </w:r>
      <w:r w:rsidR="002F0A15" w:rsidRPr="00574B63">
        <w:rPr>
          <w:rFonts w:cs="Times New Roman"/>
          <w:sz w:val="24"/>
          <w:szCs w:val="24"/>
        </w:rPr>
        <w:fldChar w:fldCharType="end"/>
      </w:r>
      <w:r w:rsidRPr="00574B63">
        <w:rPr>
          <w:rFonts w:cs="Times New Roman"/>
          <w:sz w:val="24"/>
          <w:szCs w:val="24"/>
        </w:rPr>
        <w:t>. The precipitation of the Ni</w:t>
      </w:r>
      <w:r w:rsidRPr="00574B63">
        <w:rPr>
          <w:rFonts w:cs="Times New Roman"/>
          <w:sz w:val="24"/>
          <w:szCs w:val="24"/>
          <w:vertAlign w:val="subscript"/>
        </w:rPr>
        <w:t>3</w:t>
      </w:r>
      <w:r w:rsidRPr="00574B63">
        <w:rPr>
          <w:rFonts w:cs="Times New Roman"/>
          <w:sz w:val="24"/>
          <w:szCs w:val="24"/>
        </w:rPr>
        <w:t>Ti was found to be responsible for these high properties due to the nucleation and propagation of dislocations during the annealing process</w:t>
      </w:r>
      <w:r w:rsidR="00440F20" w:rsidRPr="00574B63">
        <w:rPr>
          <w:rFonts w:cs="Times New Roman"/>
          <w:sz w:val="24"/>
          <w:szCs w:val="24"/>
        </w:rPr>
        <w:t xml:space="preserve"> </w:t>
      </w:r>
      <w:r w:rsidR="002F0A15" w:rsidRPr="00574B63">
        <w:rPr>
          <w:rFonts w:cs="Times New Roman"/>
          <w:sz w:val="24"/>
          <w:szCs w:val="24"/>
        </w:rPr>
        <w:fldChar w:fldCharType="begin"/>
      </w:r>
      <w:r w:rsidR="00641D07" w:rsidRPr="00574B63">
        <w:rPr>
          <w:rFonts w:cs="Times New Roman"/>
          <w:sz w:val="24"/>
          <w:szCs w:val="24"/>
        </w:rPr>
        <w:instrText>ADDIN RW.CITE{{266 Nanda Kumar,A.K. 2006}}</w:instrText>
      </w:r>
      <w:r w:rsidR="002F0A15" w:rsidRPr="00574B63">
        <w:rPr>
          <w:rFonts w:cs="Times New Roman"/>
          <w:sz w:val="24"/>
          <w:szCs w:val="24"/>
        </w:rPr>
        <w:fldChar w:fldCharType="separate"/>
      </w:r>
      <w:r w:rsidR="00833000" w:rsidRPr="00574B63">
        <w:rPr>
          <w:rFonts w:cs="Times New Roman"/>
          <w:sz w:val="24"/>
          <w:szCs w:val="24"/>
        </w:rPr>
        <w:t>[46]</w:t>
      </w:r>
      <w:r w:rsidR="002F0A15" w:rsidRPr="00574B63">
        <w:rPr>
          <w:rFonts w:cs="Times New Roman"/>
          <w:sz w:val="24"/>
          <w:szCs w:val="24"/>
        </w:rPr>
        <w:fldChar w:fldCharType="end"/>
      </w:r>
      <w:r w:rsidRPr="00574B63">
        <w:rPr>
          <w:rFonts w:cs="Times New Roman"/>
          <w:sz w:val="24"/>
          <w:szCs w:val="24"/>
        </w:rPr>
        <w:t xml:space="preserve">. The annealing process also reduces the defect density within a NiTi SMA coating </w:t>
      </w:r>
      <w:r w:rsidR="002F0A15" w:rsidRPr="00574B63">
        <w:rPr>
          <w:rFonts w:cs="Times New Roman"/>
          <w:sz w:val="24"/>
          <w:szCs w:val="24"/>
        </w:rPr>
        <w:fldChar w:fldCharType="begin"/>
      </w:r>
      <w:r w:rsidR="00641D07" w:rsidRPr="00574B63">
        <w:rPr>
          <w:rFonts w:cs="Times New Roman"/>
          <w:sz w:val="24"/>
          <w:szCs w:val="24"/>
        </w:rPr>
        <w:instrText>ADDIN RW.CITE{{204 Zhang,Lei 2007; 266 Nanda Kumar,A.K. 2006}}</w:instrText>
      </w:r>
      <w:r w:rsidR="002F0A15" w:rsidRPr="00574B63">
        <w:rPr>
          <w:rFonts w:cs="Times New Roman"/>
          <w:sz w:val="24"/>
          <w:szCs w:val="24"/>
        </w:rPr>
        <w:fldChar w:fldCharType="separate"/>
      </w:r>
      <w:r w:rsidR="00833000" w:rsidRPr="00574B63">
        <w:rPr>
          <w:rFonts w:cs="Times New Roman"/>
          <w:sz w:val="24"/>
          <w:szCs w:val="24"/>
        </w:rPr>
        <w:t>[46, 50]</w:t>
      </w:r>
      <w:r w:rsidR="002F0A15" w:rsidRPr="00574B63">
        <w:rPr>
          <w:rFonts w:cs="Times New Roman"/>
          <w:sz w:val="24"/>
          <w:szCs w:val="24"/>
        </w:rPr>
        <w:fldChar w:fldCharType="end"/>
      </w:r>
      <w:r w:rsidR="00440F20" w:rsidRPr="00574B63">
        <w:rPr>
          <w:rFonts w:cs="Times New Roman"/>
          <w:sz w:val="24"/>
          <w:szCs w:val="24"/>
        </w:rPr>
        <w:t>.</w:t>
      </w:r>
    </w:p>
    <w:p w:rsidR="00440F20" w:rsidRDefault="00440F20" w:rsidP="000A704E">
      <w:pPr>
        <w:spacing w:after="0" w:line="360" w:lineRule="auto"/>
        <w:jc w:val="both"/>
        <w:rPr>
          <w:rFonts w:cs="Times New Roman"/>
          <w:sz w:val="24"/>
          <w:szCs w:val="24"/>
        </w:rPr>
      </w:pPr>
    </w:p>
    <w:p w:rsidR="00440F20" w:rsidRDefault="00440F20" w:rsidP="000A704E">
      <w:pPr>
        <w:spacing w:after="0" w:line="360" w:lineRule="auto"/>
        <w:jc w:val="both"/>
        <w:rPr>
          <w:rFonts w:cs="Times New Roman"/>
          <w:sz w:val="24"/>
          <w:szCs w:val="24"/>
        </w:rPr>
      </w:pPr>
    </w:p>
    <w:p w:rsidR="00483C36" w:rsidRDefault="00483C36" w:rsidP="000A704E">
      <w:pPr>
        <w:spacing w:after="0" w:line="360" w:lineRule="auto"/>
        <w:jc w:val="both"/>
        <w:rPr>
          <w:rFonts w:cs="Times New Roman"/>
          <w:sz w:val="24"/>
          <w:szCs w:val="24"/>
        </w:rPr>
      </w:pPr>
    </w:p>
    <w:p w:rsidR="000A704E" w:rsidRPr="00A04B8A" w:rsidRDefault="000A704E" w:rsidP="000A704E">
      <w:pPr>
        <w:spacing w:after="0" w:line="360" w:lineRule="auto"/>
        <w:ind w:firstLine="720"/>
        <w:jc w:val="both"/>
        <w:rPr>
          <w:rFonts w:cs="Times New Roman"/>
          <w:sz w:val="24"/>
          <w:szCs w:val="24"/>
        </w:rPr>
      </w:pPr>
      <w:r w:rsidRPr="008B6E4F">
        <w:rPr>
          <w:rFonts w:cs="Times New Roman"/>
          <w:noProof/>
          <w:sz w:val="24"/>
          <w:szCs w:val="24"/>
          <w:lang w:val="en-IE" w:eastAsia="en-IE" w:bidi="ar-SA"/>
        </w:rPr>
        <w:drawing>
          <wp:inline distT="0" distB="0" distL="0" distR="0">
            <wp:extent cx="4401514" cy="2308485"/>
            <wp:effectExtent l="1905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4412622" cy="2314311"/>
                    </a:xfrm>
                    <a:prstGeom prst="rect">
                      <a:avLst/>
                    </a:prstGeom>
                    <a:noFill/>
                    <a:ln w="9525">
                      <a:noFill/>
                      <a:miter lim="800000"/>
                      <a:headEnd/>
                      <a:tailEnd/>
                    </a:ln>
                  </pic:spPr>
                </pic:pic>
              </a:graphicData>
            </a:graphic>
          </wp:inline>
        </w:drawing>
      </w:r>
    </w:p>
    <w:p w:rsidR="000A704E" w:rsidRPr="009A7B6E" w:rsidRDefault="009A7B6E" w:rsidP="000A704E">
      <w:pPr>
        <w:spacing w:after="0" w:line="360" w:lineRule="auto"/>
        <w:ind w:left="720"/>
        <w:rPr>
          <w:rFonts w:cs="Times New Roman"/>
          <w:b/>
          <w:sz w:val="24"/>
          <w:szCs w:val="24"/>
          <w:lang w:val="en-IE"/>
        </w:rPr>
      </w:pPr>
      <w:r w:rsidRPr="009A7B6E">
        <w:rPr>
          <w:rFonts w:cs="Times New Roman"/>
          <w:b/>
          <w:sz w:val="24"/>
          <w:szCs w:val="24"/>
          <w:lang w:val="en-IE"/>
        </w:rPr>
        <w:t>(a)</w:t>
      </w:r>
      <w:r w:rsidRPr="009A7B6E">
        <w:rPr>
          <w:rFonts w:cs="Times New Roman"/>
          <w:b/>
          <w:sz w:val="24"/>
          <w:szCs w:val="24"/>
          <w:lang w:val="en-IE"/>
        </w:rPr>
        <w:tab/>
      </w:r>
      <w:r>
        <w:rPr>
          <w:rFonts w:cs="Times New Roman"/>
          <w:sz w:val="24"/>
          <w:szCs w:val="24"/>
          <w:lang w:val="en-IE"/>
        </w:rPr>
        <w:tab/>
      </w:r>
      <w:r>
        <w:rPr>
          <w:rFonts w:cs="Times New Roman"/>
          <w:sz w:val="24"/>
          <w:szCs w:val="24"/>
          <w:lang w:val="en-IE"/>
        </w:rPr>
        <w:tab/>
      </w:r>
      <w:r>
        <w:rPr>
          <w:rFonts w:cs="Times New Roman"/>
          <w:sz w:val="24"/>
          <w:szCs w:val="24"/>
          <w:lang w:val="en-IE"/>
        </w:rPr>
        <w:tab/>
      </w:r>
      <w:r>
        <w:rPr>
          <w:rFonts w:cs="Times New Roman"/>
          <w:sz w:val="24"/>
          <w:szCs w:val="24"/>
          <w:lang w:val="en-IE"/>
        </w:rPr>
        <w:tab/>
      </w:r>
      <w:r>
        <w:rPr>
          <w:rFonts w:cs="Times New Roman"/>
          <w:sz w:val="24"/>
          <w:szCs w:val="24"/>
          <w:lang w:val="en-IE"/>
        </w:rPr>
        <w:tab/>
      </w:r>
      <w:r w:rsidRPr="009A7B6E">
        <w:rPr>
          <w:rFonts w:cs="Times New Roman"/>
          <w:b/>
          <w:sz w:val="24"/>
          <w:szCs w:val="24"/>
          <w:lang w:val="en-IE"/>
        </w:rPr>
        <w:t>(b)</w:t>
      </w:r>
    </w:p>
    <w:p w:rsidR="00483C36" w:rsidRDefault="00483C36" w:rsidP="00A0227B">
      <w:pPr>
        <w:pStyle w:val="Caption"/>
        <w:spacing w:after="0" w:line="360" w:lineRule="auto"/>
      </w:pPr>
    </w:p>
    <w:p w:rsidR="000A704E" w:rsidRPr="008B43E3" w:rsidRDefault="004C1E0E" w:rsidP="00A0227B">
      <w:pPr>
        <w:pStyle w:val="Caption"/>
        <w:spacing w:after="0" w:line="360" w:lineRule="auto"/>
        <w:rPr>
          <w:rFonts w:cs="Times New Roman"/>
          <w:szCs w:val="24"/>
          <w:lang w:val="en-IE"/>
        </w:rPr>
      </w:pPr>
      <w:bookmarkStart w:id="50" w:name="_Toc271104202"/>
      <w:r w:rsidRPr="008B43E3">
        <w:t xml:space="preserve">Figure 2. </w:t>
      </w:r>
      <w:fldSimple w:instr=" SEQ Figure_2. \* ARABIC ">
        <w:r w:rsidR="00615116">
          <w:rPr>
            <w:noProof/>
          </w:rPr>
          <w:t>7</w:t>
        </w:r>
      </w:fldSimple>
      <w:r w:rsidRPr="008B43E3">
        <w:t xml:space="preserve">. Load versus displacement of the as-deposited NiTi and the annealed NiTi at maximum </w:t>
      </w:r>
      <w:r w:rsidRPr="00574B63">
        <w:t xml:space="preserve">load: 250 </w:t>
      </w:r>
      <w:r w:rsidR="004573B8" w:rsidRPr="00574B63">
        <w:t>µ</w:t>
      </w:r>
      <w:r w:rsidR="009A7B6E" w:rsidRPr="00574B63">
        <w:t>N (a</w:t>
      </w:r>
      <w:r w:rsidRPr="00574B63">
        <w:t xml:space="preserve">) and 500 </w:t>
      </w:r>
      <w:r w:rsidR="004573B8" w:rsidRPr="00574B63">
        <w:t>µ</w:t>
      </w:r>
      <w:r w:rsidR="009A7B6E" w:rsidRPr="00574B63">
        <w:t>N (b)</w:t>
      </w:r>
      <w:r w:rsidRPr="00574B63">
        <w:t xml:space="preserve"> (Insets: indentation profile of the annealed sample) </w:t>
      </w:r>
      <w:fldSimple w:instr="ADDIN RW.CITE{{266 Nanda Kumar,A.K. 2006}}">
        <w:r w:rsidR="00833000" w:rsidRPr="00574B63">
          <w:t>[46]</w:t>
        </w:r>
        <w:bookmarkEnd w:id="50"/>
      </w:fldSimple>
    </w:p>
    <w:p w:rsidR="004C1E0E" w:rsidRDefault="004C1E0E" w:rsidP="008B43E3">
      <w:pPr>
        <w:spacing w:after="0" w:line="360" w:lineRule="auto"/>
        <w:rPr>
          <w:rFonts w:cs="Times New Roman"/>
          <w:sz w:val="24"/>
          <w:szCs w:val="24"/>
          <w:lang w:val="en-IE"/>
        </w:rPr>
      </w:pPr>
    </w:p>
    <w:p w:rsidR="000A704E" w:rsidRDefault="000A704E"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Default="00483C36" w:rsidP="000A704E">
      <w:pPr>
        <w:spacing w:after="0" w:line="360" w:lineRule="auto"/>
        <w:rPr>
          <w:rFonts w:cs="Times New Roman"/>
          <w:sz w:val="24"/>
          <w:szCs w:val="24"/>
          <w:lang w:val="en-IE"/>
        </w:rPr>
      </w:pPr>
    </w:p>
    <w:p w:rsidR="00483C36" w:rsidRPr="008B6E4F" w:rsidRDefault="00483C36" w:rsidP="000A704E">
      <w:pPr>
        <w:spacing w:after="0" w:line="360" w:lineRule="auto"/>
        <w:rPr>
          <w:rFonts w:cs="Times New Roman"/>
          <w:sz w:val="24"/>
          <w:szCs w:val="24"/>
          <w:lang w:val="en-IE"/>
        </w:rPr>
      </w:pPr>
    </w:p>
    <w:p w:rsidR="000A704E" w:rsidRPr="008B6E4F" w:rsidRDefault="000A704E" w:rsidP="000A704E">
      <w:pPr>
        <w:spacing w:after="0" w:line="360" w:lineRule="auto"/>
        <w:ind w:left="720"/>
        <w:rPr>
          <w:rFonts w:cs="Times New Roman"/>
          <w:sz w:val="24"/>
          <w:szCs w:val="24"/>
          <w:lang w:val="en-IE"/>
        </w:rPr>
      </w:pPr>
      <w:r w:rsidRPr="008B6E4F">
        <w:rPr>
          <w:rFonts w:cs="Times New Roman"/>
          <w:noProof/>
          <w:sz w:val="24"/>
          <w:szCs w:val="24"/>
          <w:lang w:val="en-IE" w:eastAsia="en-IE" w:bidi="ar-SA"/>
        </w:rPr>
        <w:drawing>
          <wp:inline distT="0" distB="0" distL="0" distR="0">
            <wp:extent cx="4112065" cy="1993692"/>
            <wp:effectExtent l="19050" t="0" r="2735"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4114724" cy="1994981"/>
                    </a:xfrm>
                    <a:prstGeom prst="rect">
                      <a:avLst/>
                    </a:prstGeom>
                    <a:noFill/>
                    <a:ln w="9525">
                      <a:noFill/>
                      <a:miter lim="800000"/>
                      <a:headEnd/>
                      <a:tailEnd/>
                    </a:ln>
                  </pic:spPr>
                </pic:pic>
              </a:graphicData>
            </a:graphic>
          </wp:inline>
        </w:drawing>
      </w:r>
    </w:p>
    <w:p w:rsidR="00E80968" w:rsidRDefault="009A7B6E" w:rsidP="000A704E">
      <w:pPr>
        <w:spacing w:after="0" w:line="360" w:lineRule="auto"/>
        <w:ind w:left="720"/>
        <w:jc w:val="both"/>
        <w:rPr>
          <w:rFonts w:cs="Times New Roman"/>
          <w:b/>
          <w:sz w:val="24"/>
          <w:szCs w:val="24"/>
          <w:lang w:val="en-IE"/>
        </w:rPr>
      </w:pPr>
      <w:r>
        <w:rPr>
          <w:rFonts w:cs="Times New Roman"/>
          <w:b/>
          <w:sz w:val="24"/>
          <w:szCs w:val="24"/>
          <w:lang w:val="en-IE"/>
        </w:rPr>
        <w:t>(a)</w:t>
      </w:r>
      <w:r>
        <w:rPr>
          <w:rFonts w:cs="Times New Roman"/>
          <w:b/>
          <w:sz w:val="24"/>
          <w:szCs w:val="24"/>
          <w:lang w:val="en-IE"/>
        </w:rPr>
        <w:tab/>
      </w:r>
      <w:r>
        <w:rPr>
          <w:rFonts w:cs="Times New Roman"/>
          <w:b/>
          <w:sz w:val="24"/>
          <w:szCs w:val="24"/>
          <w:lang w:val="en-IE"/>
        </w:rPr>
        <w:tab/>
      </w:r>
      <w:r>
        <w:rPr>
          <w:rFonts w:cs="Times New Roman"/>
          <w:b/>
          <w:sz w:val="24"/>
          <w:szCs w:val="24"/>
          <w:lang w:val="en-IE"/>
        </w:rPr>
        <w:tab/>
      </w:r>
      <w:r>
        <w:rPr>
          <w:rFonts w:cs="Times New Roman"/>
          <w:b/>
          <w:sz w:val="24"/>
          <w:szCs w:val="24"/>
          <w:lang w:val="en-IE"/>
        </w:rPr>
        <w:tab/>
      </w:r>
      <w:r>
        <w:rPr>
          <w:rFonts w:cs="Times New Roman"/>
          <w:b/>
          <w:sz w:val="24"/>
          <w:szCs w:val="24"/>
          <w:lang w:val="en-IE"/>
        </w:rPr>
        <w:tab/>
        <w:t>(b)</w:t>
      </w:r>
    </w:p>
    <w:p w:rsidR="00483C36" w:rsidRDefault="00483C36" w:rsidP="008B43E3">
      <w:pPr>
        <w:pStyle w:val="Caption"/>
        <w:spacing w:after="0" w:line="360" w:lineRule="auto"/>
        <w:ind w:left="720"/>
      </w:pPr>
    </w:p>
    <w:p w:rsidR="00E80968" w:rsidRPr="008B43E3" w:rsidRDefault="00E80968" w:rsidP="008B43E3">
      <w:pPr>
        <w:pStyle w:val="Caption"/>
        <w:spacing w:after="0" w:line="360" w:lineRule="auto"/>
        <w:ind w:left="720"/>
        <w:rPr>
          <w:rFonts w:cs="Times New Roman"/>
          <w:szCs w:val="24"/>
          <w:lang w:val="en-IE"/>
        </w:rPr>
      </w:pPr>
      <w:bookmarkStart w:id="51" w:name="_Toc271104203"/>
      <w:r w:rsidRPr="008B43E3">
        <w:t xml:space="preserve">Figure 2. </w:t>
      </w:r>
      <w:fldSimple w:instr=" SEQ Figure_2. \* ARABIC ">
        <w:r w:rsidR="00615116">
          <w:rPr>
            <w:noProof/>
          </w:rPr>
          <w:t>8</w:t>
        </w:r>
      </w:fldSimple>
      <w:r w:rsidRPr="008B43E3">
        <w:t xml:space="preserve">. Elastic modulus </w:t>
      </w:r>
      <w:r w:rsidR="009A7B6E" w:rsidRPr="008B43E3">
        <w:t xml:space="preserve">(a) </w:t>
      </w:r>
      <w:r w:rsidRPr="008B43E3">
        <w:t xml:space="preserve">and hardness </w:t>
      </w:r>
      <w:r w:rsidR="009A7B6E" w:rsidRPr="008B43E3">
        <w:t xml:space="preserve">(b) </w:t>
      </w:r>
      <w:r w:rsidRPr="008B43E3">
        <w:t xml:space="preserve">of the as-deposited and the annealed NiTi </w:t>
      </w:r>
      <w:r w:rsidRPr="00574B63">
        <w:t xml:space="preserve">coatings </w:t>
      </w:r>
      <w:fldSimple w:instr="ADDIN RW.CITE{{266 Nanda Kumar,A.K. 2006}}">
        <w:r w:rsidR="00833000" w:rsidRPr="00574B63">
          <w:t>[46]</w:t>
        </w:r>
        <w:bookmarkEnd w:id="51"/>
      </w:fldSimple>
    </w:p>
    <w:p w:rsidR="00E80968" w:rsidRDefault="00E80968" w:rsidP="008B43E3">
      <w:pPr>
        <w:spacing w:after="0" w:line="360" w:lineRule="auto"/>
        <w:jc w:val="both"/>
        <w:rPr>
          <w:rFonts w:cs="Times New Roman"/>
          <w:b/>
          <w:sz w:val="24"/>
          <w:szCs w:val="24"/>
          <w:lang w:val="en-IE"/>
        </w:rPr>
      </w:pPr>
    </w:p>
    <w:p w:rsidR="00581C92" w:rsidRPr="001512BD" w:rsidRDefault="00581C92" w:rsidP="00581C92">
      <w:pPr>
        <w:spacing w:after="0" w:line="360" w:lineRule="auto"/>
        <w:jc w:val="both"/>
        <w:rPr>
          <w:sz w:val="24"/>
          <w:szCs w:val="24"/>
        </w:rPr>
      </w:pPr>
    </w:p>
    <w:p w:rsidR="000A704E" w:rsidRPr="00AB4ED8" w:rsidRDefault="000A704E" w:rsidP="00A717C3">
      <w:pPr>
        <w:pStyle w:val="Heading4"/>
        <w:spacing w:before="0" w:after="240" w:line="360" w:lineRule="auto"/>
        <w:rPr>
          <w:sz w:val="26"/>
          <w:szCs w:val="26"/>
        </w:rPr>
      </w:pPr>
      <w:r w:rsidRPr="00AB4ED8">
        <w:rPr>
          <w:sz w:val="26"/>
          <w:szCs w:val="26"/>
        </w:rPr>
        <w:t xml:space="preserve">2.3.3.3. Oxidation process </w:t>
      </w:r>
    </w:p>
    <w:p w:rsidR="000A704E" w:rsidRPr="00C5755C" w:rsidRDefault="000A704E" w:rsidP="00C6700A">
      <w:pPr>
        <w:spacing w:after="0" w:line="360" w:lineRule="auto"/>
        <w:jc w:val="both"/>
        <w:rPr>
          <w:sz w:val="24"/>
          <w:szCs w:val="24"/>
        </w:rPr>
      </w:pPr>
      <w:r w:rsidRPr="00C5755C">
        <w:rPr>
          <w:sz w:val="24"/>
          <w:szCs w:val="24"/>
        </w:rPr>
        <w:t xml:space="preserve">Ti can naturally react with the atmosphere, to form an oxide layer. The formed oxide layer does not provide enough corrosion protection to its substrate. Therefore, many methods are used to form an oxide layer as a barrier protection onto Ti coatings or NiTi SMA coatings for various </w:t>
      </w:r>
      <w:r w:rsidRPr="00574B63">
        <w:rPr>
          <w:sz w:val="24"/>
          <w:szCs w:val="24"/>
        </w:rPr>
        <w:t xml:space="preserve">applications </w:t>
      </w:r>
      <w:r w:rsidR="002F0A15" w:rsidRPr="00574B63">
        <w:rPr>
          <w:sz w:val="24"/>
          <w:szCs w:val="24"/>
        </w:rPr>
        <w:fldChar w:fldCharType="begin"/>
      </w:r>
      <w:r w:rsidR="00641D07" w:rsidRPr="00574B63">
        <w:rPr>
          <w:sz w:val="24"/>
          <w:szCs w:val="24"/>
        </w:rPr>
        <w:instrText>ADDIN RW.CITE{{213 Pohl,M. 2008; 269 Chu,C.L. 2007; 276 Siva Rama Krishna,D. 2005; 232 Leng,Y.X. 2003}}</w:instrText>
      </w:r>
      <w:r w:rsidR="002F0A15" w:rsidRPr="00574B63">
        <w:rPr>
          <w:sz w:val="24"/>
          <w:szCs w:val="24"/>
        </w:rPr>
        <w:fldChar w:fldCharType="separate"/>
      </w:r>
      <w:r w:rsidR="00833000" w:rsidRPr="00574B63">
        <w:rPr>
          <w:sz w:val="24"/>
          <w:szCs w:val="24"/>
        </w:rPr>
        <w:t>[3, 5-7]</w:t>
      </w:r>
      <w:r w:rsidR="002F0A15" w:rsidRPr="00574B63">
        <w:rPr>
          <w:sz w:val="24"/>
          <w:szCs w:val="24"/>
        </w:rPr>
        <w:fldChar w:fldCharType="end"/>
      </w:r>
      <w:r w:rsidRPr="00574B63">
        <w:rPr>
          <w:sz w:val="24"/>
          <w:szCs w:val="24"/>
        </w:rPr>
        <w:t xml:space="preserve">. Thermal oxidation is a very common method in increasing the oxide thickness on a metal surface (Ti) by exposing the material to an oxidizing atmosphere at a high temperature for a certain period of time </w:t>
      </w:r>
      <w:r w:rsidR="002F0A15" w:rsidRPr="00574B63">
        <w:rPr>
          <w:sz w:val="24"/>
          <w:szCs w:val="24"/>
        </w:rPr>
        <w:fldChar w:fldCharType="begin"/>
      </w:r>
      <w:r w:rsidR="00641D07" w:rsidRPr="00574B63">
        <w:rPr>
          <w:sz w:val="24"/>
          <w:szCs w:val="24"/>
        </w:rPr>
        <w:instrText>ADDIN RW.CITE{{370 Zhang,Lei 2007; 270 Firstov,G.S. 2002; 214 Anonymous}}</w:instrText>
      </w:r>
      <w:r w:rsidR="002F0A15" w:rsidRPr="00574B63">
        <w:rPr>
          <w:sz w:val="24"/>
          <w:szCs w:val="24"/>
        </w:rPr>
        <w:fldChar w:fldCharType="separate"/>
      </w:r>
      <w:r w:rsidR="00833000" w:rsidRPr="00574B63">
        <w:rPr>
          <w:sz w:val="24"/>
          <w:szCs w:val="24"/>
        </w:rPr>
        <w:t>[8, 83, 84]</w:t>
      </w:r>
      <w:r w:rsidR="002F0A15" w:rsidRPr="00574B63">
        <w:rPr>
          <w:sz w:val="24"/>
          <w:szCs w:val="24"/>
        </w:rPr>
        <w:fldChar w:fldCharType="end"/>
      </w:r>
      <w:r w:rsidRPr="00574B63">
        <w:rPr>
          <w:sz w:val="24"/>
          <w:szCs w:val="24"/>
        </w:rPr>
        <w:t>. The same technique was used to produce titanium oxide (TiO</w:t>
      </w:r>
      <w:r w:rsidRPr="00574B63">
        <w:rPr>
          <w:sz w:val="24"/>
          <w:szCs w:val="24"/>
          <w:vertAlign w:val="subscript"/>
        </w:rPr>
        <w:t>2</w:t>
      </w:r>
      <w:r w:rsidRPr="00574B63">
        <w:rPr>
          <w:sz w:val="24"/>
          <w:szCs w:val="24"/>
        </w:rPr>
        <w:t xml:space="preserve">) onto NiTi SMA coatings </w:t>
      </w:r>
      <w:r w:rsidR="002F0A15" w:rsidRPr="00574B63">
        <w:rPr>
          <w:sz w:val="24"/>
          <w:szCs w:val="24"/>
        </w:rPr>
        <w:fldChar w:fldCharType="begin"/>
      </w:r>
      <w:r w:rsidR="00641D07" w:rsidRPr="00574B63">
        <w:rPr>
          <w:sz w:val="24"/>
          <w:szCs w:val="24"/>
        </w:rPr>
        <w:instrText>ADDIN RW.CITE{{220 Kim,K.S. 2008; 341 Gu,Y.W. 2005; 270 Firstov,G.S. 2002}}</w:instrText>
      </w:r>
      <w:r w:rsidR="002F0A15" w:rsidRPr="00574B63">
        <w:rPr>
          <w:sz w:val="24"/>
          <w:szCs w:val="24"/>
        </w:rPr>
        <w:fldChar w:fldCharType="separate"/>
      </w:r>
      <w:r w:rsidR="00833000" w:rsidRPr="00574B63">
        <w:rPr>
          <w:sz w:val="24"/>
          <w:szCs w:val="24"/>
        </w:rPr>
        <w:t>[8, 49, 85]</w:t>
      </w:r>
      <w:r w:rsidR="002F0A15" w:rsidRPr="00574B63">
        <w:rPr>
          <w:sz w:val="24"/>
          <w:szCs w:val="24"/>
        </w:rPr>
        <w:fldChar w:fldCharType="end"/>
      </w:r>
      <w:r w:rsidRPr="00574B63">
        <w:rPr>
          <w:sz w:val="24"/>
          <w:szCs w:val="24"/>
        </w:rPr>
        <w:t xml:space="preserve">. Other techniques namely the DC plasma oxidation </w:t>
      </w:r>
      <w:r w:rsidR="002F0A15" w:rsidRPr="00574B63">
        <w:rPr>
          <w:sz w:val="24"/>
          <w:szCs w:val="24"/>
        </w:rPr>
        <w:fldChar w:fldCharType="begin"/>
      </w:r>
      <w:r w:rsidR="00641D07" w:rsidRPr="00574B63">
        <w:rPr>
          <w:sz w:val="24"/>
          <w:szCs w:val="24"/>
        </w:rPr>
        <w:instrText>ADDIN RW.CITE{{232 Leng,Y.X. 2003}}</w:instrText>
      </w:r>
      <w:r w:rsidR="002F0A15" w:rsidRPr="00574B63">
        <w:rPr>
          <w:sz w:val="24"/>
          <w:szCs w:val="24"/>
        </w:rPr>
        <w:fldChar w:fldCharType="separate"/>
      </w:r>
      <w:r w:rsidR="00833000" w:rsidRPr="00574B63">
        <w:rPr>
          <w:sz w:val="24"/>
          <w:szCs w:val="24"/>
        </w:rPr>
        <w:t>[7]</w:t>
      </w:r>
      <w:r w:rsidR="002F0A15" w:rsidRPr="00574B63">
        <w:rPr>
          <w:sz w:val="24"/>
          <w:szCs w:val="24"/>
        </w:rPr>
        <w:fldChar w:fldCharType="end"/>
      </w:r>
      <w:r w:rsidRPr="00574B63">
        <w:rPr>
          <w:sz w:val="24"/>
          <w:szCs w:val="24"/>
        </w:rPr>
        <w:t xml:space="preserve">, the dual plasma deposition technique </w:t>
      </w:r>
      <w:r w:rsidR="002F0A15" w:rsidRPr="00574B63">
        <w:rPr>
          <w:sz w:val="24"/>
          <w:szCs w:val="24"/>
        </w:rPr>
        <w:fldChar w:fldCharType="begin"/>
      </w:r>
      <w:r w:rsidR="00641D07" w:rsidRPr="00574B63">
        <w:rPr>
          <w:sz w:val="24"/>
          <w:szCs w:val="24"/>
        </w:rPr>
        <w:instrText>ADDIN RW.CITE{{368 Leng,Y.X. 2002}}</w:instrText>
      </w:r>
      <w:r w:rsidR="002F0A15" w:rsidRPr="00574B63">
        <w:rPr>
          <w:sz w:val="24"/>
          <w:szCs w:val="24"/>
        </w:rPr>
        <w:fldChar w:fldCharType="separate"/>
      </w:r>
      <w:r w:rsidR="00833000" w:rsidRPr="00574B63">
        <w:rPr>
          <w:sz w:val="24"/>
          <w:szCs w:val="24"/>
        </w:rPr>
        <w:t>[86]</w:t>
      </w:r>
      <w:r w:rsidR="002F0A15" w:rsidRPr="00574B63">
        <w:rPr>
          <w:sz w:val="24"/>
          <w:szCs w:val="24"/>
        </w:rPr>
        <w:fldChar w:fldCharType="end"/>
      </w:r>
      <w:r w:rsidRPr="00574B63">
        <w:rPr>
          <w:sz w:val="24"/>
          <w:szCs w:val="24"/>
        </w:rPr>
        <w:t xml:space="preserve"> and the Fenton’s oxidation </w:t>
      </w:r>
      <w:r w:rsidR="002F0A15" w:rsidRPr="00574B63">
        <w:rPr>
          <w:sz w:val="24"/>
          <w:szCs w:val="24"/>
        </w:rPr>
        <w:fldChar w:fldCharType="begin"/>
      </w:r>
      <w:r w:rsidR="00641D07" w:rsidRPr="00574B63">
        <w:rPr>
          <w:sz w:val="24"/>
          <w:szCs w:val="24"/>
        </w:rPr>
        <w:instrText>ADDIN RW.CITE{{266 Nanda Kumar,A.K. 2006}}</w:instrText>
      </w:r>
      <w:r w:rsidR="002F0A15" w:rsidRPr="00574B63">
        <w:rPr>
          <w:sz w:val="24"/>
          <w:szCs w:val="24"/>
        </w:rPr>
        <w:fldChar w:fldCharType="separate"/>
      </w:r>
      <w:r w:rsidR="00833000" w:rsidRPr="00574B63">
        <w:rPr>
          <w:sz w:val="24"/>
          <w:szCs w:val="24"/>
        </w:rPr>
        <w:t>[46]</w:t>
      </w:r>
      <w:r w:rsidR="002F0A15" w:rsidRPr="00574B63">
        <w:rPr>
          <w:sz w:val="24"/>
          <w:szCs w:val="24"/>
        </w:rPr>
        <w:fldChar w:fldCharType="end"/>
      </w:r>
      <w:r w:rsidRPr="00574B63">
        <w:rPr>
          <w:sz w:val="24"/>
          <w:szCs w:val="24"/>
        </w:rPr>
        <w:t xml:space="preserve"> were used</w:t>
      </w:r>
      <w:r w:rsidRPr="00C5755C">
        <w:rPr>
          <w:sz w:val="24"/>
          <w:szCs w:val="24"/>
        </w:rPr>
        <w:t xml:space="preserve"> to fabricate TiO</w:t>
      </w:r>
      <w:r w:rsidRPr="00C5755C">
        <w:rPr>
          <w:sz w:val="24"/>
          <w:szCs w:val="24"/>
          <w:vertAlign w:val="subscript"/>
        </w:rPr>
        <w:t>2</w:t>
      </w:r>
      <w:r w:rsidRPr="00C5755C">
        <w:rPr>
          <w:sz w:val="24"/>
          <w:szCs w:val="24"/>
        </w:rPr>
        <w:t xml:space="preserve"> layer onto the substrates as a protective barrier. </w:t>
      </w:r>
    </w:p>
    <w:p w:rsidR="000A704E" w:rsidRPr="00C5755C" w:rsidRDefault="000A704E" w:rsidP="00C6700A">
      <w:pPr>
        <w:spacing w:after="0" w:line="360" w:lineRule="auto"/>
        <w:jc w:val="both"/>
        <w:rPr>
          <w:sz w:val="24"/>
          <w:szCs w:val="24"/>
        </w:rPr>
      </w:pPr>
    </w:p>
    <w:p w:rsidR="000A704E" w:rsidRPr="00291BFC" w:rsidRDefault="000A704E" w:rsidP="000A704E">
      <w:pPr>
        <w:spacing w:line="360" w:lineRule="auto"/>
        <w:jc w:val="both"/>
        <w:rPr>
          <w:b/>
          <w:sz w:val="26"/>
          <w:szCs w:val="26"/>
        </w:rPr>
      </w:pPr>
      <w:r w:rsidRPr="00291BFC">
        <w:rPr>
          <w:b/>
          <w:sz w:val="26"/>
          <w:szCs w:val="26"/>
        </w:rPr>
        <w:t>(i) Thermal oxidation</w:t>
      </w:r>
    </w:p>
    <w:p w:rsidR="000A704E" w:rsidRPr="00C5755C" w:rsidRDefault="000A704E" w:rsidP="008B43E3">
      <w:pPr>
        <w:spacing w:after="0" w:line="360" w:lineRule="auto"/>
        <w:jc w:val="both"/>
        <w:rPr>
          <w:sz w:val="24"/>
          <w:szCs w:val="24"/>
        </w:rPr>
      </w:pPr>
      <w:r w:rsidRPr="00C5755C">
        <w:rPr>
          <w:rFonts w:cs="Times New Roman"/>
          <w:sz w:val="24"/>
          <w:szCs w:val="24"/>
          <w:lang w:val="en-IE"/>
        </w:rPr>
        <w:t>The thermal oxidation treatment is conducted in an air environment at various temperatures.</w:t>
      </w:r>
      <w:r w:rsidRPr="00C5755C">
        <w:rPr>
          <w:sz w:val="24"/>
          <w:szCs w:val="24"/>
        </w:rPr>
        <w:t xml:space="preserve"> The formation of TiO</w:t>
      </w:r>
      <w:r w:rsidRPr="00C5755C">
        <w:rPr>
          <w:sz w:val="24"/>
          <w:szCs w:val="24"/>
          <w:vertAlign w:val="subscript"/>
        </w:rPr>
        <w:t>2</w:t>
      </w:r>
      <w:r w:rsidRPr="00C5755C">
        <w:rPr>
          <w:sz w:val="24"/>
          <w:szCs w:val="24"/>
        </w:rPr>
        <w:t xml:space="preserve"> was reported at these parameters:</w:t>
      </w:r>
    </w:p>
    <w:p w:rsidR="000A704E" w:rsidRPr="00C5755C" w:rsidRDefault="000A704E" w:rsidP="008B43E3">
      <w:pPr>
        <w:spacing w:after="0" w:line="360" w:lineRule="auto"/>
        <w:jc w:val="both"/>
        <w:rPr>
          <w:sz w:val="24"/>
          <w:szCs w:val="24"/>
        </w:rPr>
      </w:pPr>
    </w:p>
    <w:p w:rsidR="000A704E" w:rsidRPr="00574B63" w:rsidRDefault="000A704E" w:rsidP="00032688">
      <w:pPr>
        <w:pStyle w:val="ListParagraph"/>
        <w:numPr>
          <w:ilvl w:val="0"/>
          <w:numId w:val="2"/>
        </w:numPr>
        <w:spacing w:after="0" w:line="360" w:lineRule="auto"/>
        <w:jc w:val="both"/>
        <w:rPr>
          <w:rFonts w:cs="Times New Roman"/>
          <w:sz w:val="24"/>
          <w:szCs w:val="24"/>
          <w:lang w:val="en-IE"/>
        </w:rPr>
      </w:pPr>
      <w:r w:rsidRPr="00574B63">
        <w:rPr>
          <w:sz w:val="24"/>
          <w:szCs w:val="24"/>
        </w:rPr>
        <w:lastRenderedPageBreak/>
        <w:t xml:space="preserve">Gu </w:t>
      </w:r>
      <w:r w:rsidR="007B655B" w:rsidRPr="007B655B">
        <w:rPr>
          <w:i/>
          <w:sz w:val="24"/>
          <w:szCs w:val="24"/>
        </w:rPr>
        <w:t>et al.</w:t>
      </w:r>
      <w:r w:rsidRPr="00574B63">
        <w:rPr>
          <w:sz w:val="24"/>
          <w:szCs w:val="24"/>
        </w:rPr>
        <w:t xml:space="preserve"> </w:t>
      </w:r>
      <w:r w:rsidR="002F0A15" w:rsidRPr="00574B63">
        <w:rPr>
          <w:sz w:val="24"/>
          <w:szCs w:val="24"/>
        </w:rPr>
        <w:fldChar w:fldCharType="begin"/>
      </w:r>
      <w:r w:rsidR="00641D07" w:rsidRPr="00574B63">
        <w:rPr>
          <w:sz w:val="24"/>
          <w:szCs w:val="24"/>
        </w:rPr>
        <w:instrText>ADDIN RW.CITE{{341 Gu,Y.W. 2005}}</w:instrText>
      </w:r>
      <w:r w:rsidR="002F0A15" w:rsidRPr="00574B63">
        <w:rPr>
          <w:sz w:val="24"/>
          <w:szCs w:val="24"/>
        </w:rPr>
        <w:fldChar w:fldCharType="separate"/>
      </w:r>
      <w:r w:rsidR="00833000" w:rsidRPr="00574B63">
        <w:rPr>
          <w:sz w:val="24"/>
          <w:szCs w:val="24"/>
        </w:rPr>
        <w:t>[85]</w:t>
      </w:r>
      <w:r w:rsidR="002F0A15" w:rsidRPr="00574B63">
        <w:rPr>
          <w:sz w:val="24"/>
          <w:szCs w:val="24"/>
        </w:rPr>
        <w:fldChar w:fldCharType="end"/>
      </w:r>
      <w:r w:rsidRPr="00574B63">
        <w:rPr>
          <w:sz w:val="24"/>
          <w:szCs w:val="24"/>
        </w:rPr>
        <w:t xml:space="preserve"> reported that the thermal oxidation temperature ranges from</w:t>
      </w:r>
      <w:r w:rsidRPr="00574B63">
        <w:rPr>
          <w:rFonts w:cs="Times New Roman"/>
          <w:sz w:val="24"/>
          <w:szCs w:val="24"/>
          <w:lang w:val="en-IE"/>
        </w:rPr>
        <w:t xml:space="preserve"> 300°C – 800°C and a protective TiO</w:t>
      </w:r>
      <w:r w:rsidRPr="00574B63">
        <w:rPr>
          <w:rFonts w:cs="Times New Roman"/>
          <w:sz w:val="24"/>
          <w:szCs w:val="24"/>
          <w:vertAlign w:val="subscript"/>
          <w:lang w:val="en-IE"/>
        </w:rPr>
        <w:t>2</w:t>
      </w:r>
      <w:r w:rsidRPr="00574B63">
        <w:rPr>
          <w:rFonts w:cs="Times New Roman"/>
          <w:sz w:val="24"/>
          <w:szCs w:val="24"/>
          <w:lang w:val="en-IE"/>
        </w:rPr>
        <w:t xml:space="preserve"> layer was found to form at a temperature 600°C or higher. This study reported that small amount of nickel oxide (NiO) was observed at temperatures between 300°C and 400°C, and the concentratio</w:t>
      </w:r>
      <w:r w:rsidR="00291BFC" w:rsidRPr="00574B63">
        <w:rPr>
          <w:rFonts w:cs="Times New Roman"/>
          <w:sz w:val="24"/>
          <w:szCs w:val="24"/>
          <w:lang w:val="en-IE"/>
        </w:rPr>
        <w:t>n of Ni on the surface decreased</w:t>
      </w:r>
      <w:r w:rsidRPr="00574B63">
        <w:rPr>
          <w:rFonts w:cs="Times New Roman"/>
          <w:sz w:val="24"/>
          <w:szCs w:val="24"/>
          <w:lang w:val="en-IE"/>
        </w:rPr>
        <w:t xml:space="preserve"> as the oxidation temperature increased. However, Ni was not observed when the oxidation temperature between 600°C and 800°C due to the Ti being highly reactive to oxygen. The formation of TiO</w:t>
      </w:r>
      <w:r w:rsidRPr="00574B63">
        <w:rPr>
          <w:rFonts w:cs="Times New Roman"/>
          <w:sz w:val="24"/>
          <w:szCs w:val="24"/>
          <w:vertAlign w:val="subscript"/>
          <w:lang w:val="en-IE"/>
        </w:rPr>
        <w:t>2</w:t>
      </w:r>
      <w:r w:rsidR="00291BFC" w:rsidRPr="00574B63">
        <w:rPr>
          <w:rFonts w:cs="Times New Roman"/>
          <w:sz w:val="24"/>
          <w:szCs w:val="24"/>
          <w:lang w:val="en-IE"/>
        </w:rPr>
        <w:t xml:space="preserve"> increased</w:t>
      </w:r>
      <w:r w:rsidRPr="00574B63">
        <w:rPr>
          <w:rFonts w:cs="Times New Roman"/>
          <w:sz w:val="24"/>
          <w:szCs w:val="24"/>
          <w:lang w:val="en-IE"/>
        </w:rPr>
        <w:t xml:space="preserve"> with temperature </w:t>
      </w:r>
      <w:r w:rsidR="00291BFC" w:rsidRPr="00574B63">
        <w:rPr>
          <w:rFonts w:cs="Times New Roman"/>
          <w:sz w:val="24"/>
          <w:szCs w:val="24"/>
          <w:lang w:val="en-IE"/>
        </w:rPr>
        <w:t>and increased</w:t>
      </w:r>
      <w:r w:rsidRPr="00574B63">
        <w:rPr>
          <w:rFonts w:cs="Times New Roman"/>
          <w:sz w:val="24"/>
          <w:szCs w:val="24"/>
          <w:lang w:val="en-IE"/>
        </w:rPr>
        <w:t xml:space="preserve"> the Ni content in NiTi coatings at the interface between the oxide layer and the matrix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RW.CITE{{341 Gu,Y.W. 2005}}</w:instrText>
      </w:r>
      <w:r w:rsidR="002F0A15" w:rsidRPr="00574B63">
        <w:rPr>
          <w:rFonts w:cs="Times New Roman"/>
          <w:sz w:val="24"/>
          <w:szCs w:val="24"/>
          <w:lang w:val="en-IE"/>
        </w:rPr>
        <w:fldChar w:fldCharType="separate"/>
      </w:r>
      <w:r w:rsidR="00833000" w:rsidRPr="00574B63">
        <w:rPr>
          <w:rFonts w:cs="Times New Roman"/>
          <w:sz w:val="24"/>
          <w:szCs w:val="24"/>
          <w:lang w:val="en-IE"/>
        </w:rPr>
        <w:t>[85]</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Pr="00574B63" w:rsidRDefault="000A704E" w:rsidP="000A704E">
      <w:pPr>
        <w:pStyle w:val="ListParagraph"/>
        <w:spacing w:after="0" w:line="360" w:lineRule="auto"/>
        <w:jc w:val="both"/>
        <w:rPr>
          <w:sz w:val="24"/>
          <w:szCs w:val="24"/>
        </w:rPr>
      </w:pPr>
    </w:p>
    <w:p w:rsidR="000A704E" w:rsidRPr="00C5755C" w:rsidRDefault="000A704E" w:rsidP="00032688">
      <w:pPr>
        <w:pStyle w:val="ListParagraph"/>
        <w:numPr>
          <w:ilvl w:val="0"/>
          <w:numId w:val="2"/>
        </w:numPr>
        <w:spacing w:after="0" w:line="360" w:lineRule="auto"/>
        <w:jc w:val="both"/>
        <w:rPr>
          <w:sz w:val="24"/>
          <w:szCs w:val="24"/>
        </w:rPr>
      </w:pPr>
      <w:r w:rsidRPr="00574B63">
        <w:rPr>
          <w:sz w:val="24"/>
          <w:szCs w:val="24"/>
        </w:rPr>
        <w:t xml:space="preserve">Krishna </w:t>
      </w:r>
      <w:r w:rsidR="007B655B" w:rsidRPr="007B655B">
        <w:rPr>
          <w:i/>
          <w:sz w:val="24"/>
          <w:szCs w:val="24"/>
        </w:rPr>
        <w:t>et al.</w:t>
      </w:r>
      <w:r w:rsidRPr="00574B63">
        <w:rPr>
          <w:sz w:val="24"/>
          <w:szCs w:val="24"/>
        </w:rPr>
        <w:t xml:space="preserve"> </w:t>
      </w:r>
      <w:r w:rsidR="002F0A15" w:rsidRPr="00574B63">
        <w:rPr>
          <w:sz w:val="24"/>
          <w:szCs w:val="24"/>
        </w:rPr>
        <w:fldChar w:fldCharType="begin"/>
      </w:r>
      <w:r w:rsidR="00641D07" w:rsidRPr="00574B63">
        <w:rPr>
          <w:sz w:val="24"/>
          <w:szCs w:val="24"/>
        </w:rPr>
        <w:instrText>ADDIN RW.CITE{{276 Siva Rama Krishna,D. 2005}}</w:instrText>
      </w:r>
      <w:r w:rsidR="002F0A15" w:rsidRPr="00574B63">
        <w:rPr>
          <w:sz w:val="24"/>
          <w:szCs w:val="24"/>
        </w:rPr>
        <w:fldChar w:fldCharType="separate"/>
      </w:r>
      <w:r w:rsidR="00833000" w:rsidRPr="00574B63">
        <w:rPr>
          <w:sz w:val="24"/>
          <w:szCs w:val="24"/>
        </w:rPr>
        <w:t>[6]</w:t>
      </w:r>
      <w:r w:rsidR="002F0A15" w:rsidRPr="00574B63">
        <w:rPr>
          <w:sz w:val="24"/>
          <w:szCs w:val="24"/>
        </w:rPr>
        <w:fldChar w:fldCharType="end"/>
      </w:r>
      <w:r w:rsidRPr="00574B63">
        <w:rPr>
          <w:sz w:val="24"/>
          <w:szCs w:val="24"/>
        </w:rPr>
        <w:t xml:space="preserve"> reported using a thermal oxidation process applied</w:t>
      </w:r>
      <w:r w:rsidRPr="00C5755C">
        <w:rPr>
          <w:sz w:val="24"/>
          <w:szCs w:val="24"/>
        </w:rPr>
        <w:t xml:space="preserve"> to a Ti coating in an air furnace at various temperatures between 500°C and 700°C for 120 minutes. </w:t>
      </w:r>
    </w:p>
    <w:p w:rsidR="000A704E" w:rsidRPr="00C5755C" w:rsidRDefault="000A704E" w:rsidP="000A704E">
      <w:pPr>
        <w:pStyle w:val="ListParagraph"/>
        <w:rPr>
          <w:sz w:val="26"/>
          <w:szCs w:val="26"/>
        </w:rPr>
      </w:pPr>
    </w:p>
    <w:p w:rsidR="000A704E" w:rsidRPr="00574B63" w:rsidRDefault="00291BFC" w:rsidP="00032688">
      <w:pPr>
        <w:pStyle w:val="ListParagraph"/>
        <w:numPr>
          <w:ilvl w:val="0"/>
          <w:numId w:val="2"/>
        </w:numPr>
        <w:spacing w:after="0" w:line="360" w:lineRule="auto"/>
        <w:jc w:val="both"/>
        <w:rPr>
          <w:rFonts w:cs="Times New Roman"/>
          <w:sz w:val="24"/>
          <w:szCs w:val="24"/>
          <w:lang w:val="en-IE"/>
        </w:rPr>
      </w:pPr>
      <w:r w:rsidRPr="00574B63">
        <w:rPr>
          <w:rFonts w:cs="Times New Roman"/>
          <w:sz w:val="24"/>
          <w:szCs w:val="24"/>
          <w:lang w:val="en-IE"/>
        </w:rPr>
        <w:t xml:space="preserve">Another study </w:t>
      </w:r>
      <w:r w:rsidR="000A704E" w:rsidRPr="00574B63">
        <w:rPr>
          <w:rFonts w:cs="Times New Roman"/>
          <w:sz w:val="24"/>
          <w:szCs w:val="24"/>
          <w:lang w:val="en-IE"/>
        </w:rPr>
        <w:t>reported that the NiTi SMA exhibits different oxidation behaviour</w:t>
      </w:r>
      <w:r w:rsidRPr="00574B63">
        <w:rPr>
          <w:rFonts w:cs="Times New Roman"/>
          <w:sz w:val="24"/>
          <w:szCs w:val="24"/>
          <w:lang w:val="en-IE"/>
        </w:rPr>
        <w:t>s</w:t>
      </w:r>
      <w:r w:rsidR="000A704E" w:rsidRPr="00574B63">
        <w:rPr>
          <w:rFonts w:cs="Times New Roman"/>
          <w:sz w:val="24"/>
          <w:szCs w:val="24"/>
          <w:lang w:val="en-IE"/>
        </w:rPr>
        <w:t xml:space="preserve"> below and above 500°C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RW.CITE{{270 Firstov,G.S. 2002}}</w:instrText>
      </w:r>
      <w:r w:rsidR="002F0A15" w:rsidRPr="00574B63">
        <w:rPr>
          <w:rFonts w:cs="Times New Roman"/>
          <w:sz w:val="24"/>
          <w:szCs w:val="24"/>
          <w:lang w:val="en-IE"/>
        </w:rPr>
        <w:fldChar w:fldCharType="separate"/>
      </w:r>
      <w:r w:rsidR="00833000" w:rsidRPr="00574B63">
        <w:rPr>
          <w:rFonts w:cs="Times New Roman"/>
          <w:sz w:val="24"/>
          <w:szCs w:val="24"/>
          <w:lang w:val="en-IE"/>
        </w:rPr>
        <w:t>[8]</w:t>
      </w:r>
      <w:r w:rsidR="002F0A15" w:rsidRPr="00574B63">
        <w:rPr>
          <w:rFonts w:cs="Times New Roman"/>
          <w:sz w:val="24"/>
          <w:szCs w:val="24"/>
          <w:lang w:val="en-IE"/>
        </w:rPr>
        <w:fldChar w:fldCharType="end"/>
      </w:r>
      <w:r w:rsidR="000A704E" w:rsidRPr="00574B63">
        <w:rPr>
          <w:rFonts w:cs="Times New Roman"/>
          <w:sz w:val="24"/>
          <w:szCs w:val="24"/>
          <w:lang w:val="en-IE"/>
        </w:rPr>
        <w:t>. An oxidation process below 500°C causes a slow oxidation rate and provides a Ni free protective layer and smooth surface morphology.</w:t>
      </w:r>
      <w:r w:rsidRPr="00574B63">
        <w:rPr>
          <w:rFonts w:cs="Times New Roman"/>
          <w:sz w:val="24"/>
          <w:szCs w:val="24"/>
          <w:lang w:val="en-IE"/>
        </w:rPr>
        <w:t xml:space="preserve"> The surface roughness was found to increase</w:t>
      </w:r>
      <w:r w:rsidR="000A704E" w:rsidRPr="00574B63">
        <w:rPr>
          <w:rFonts w:cs="Times New Roman"/>
          <w:sz w:val="24"/>
          <w:szCs w:val="24"/>
          <w:lang w:val="en-IE"/>
        </w:rPr>
        <w:t xml:space="preserve"> at a temperature of 600°C and turn</w:t>
      </w:r>
      <w:r w:rsidRPr="00574B63">
        <w:rPr>
          <w:rFonts w:cs="Times New Roman"/>
          <w:sz w:val="24"/>
          <w:szCs w:val="24"/>
          <w:lang w:val="en-IE"/>
        </w:rPr>
        <w:t>ed</w:t>
      </w:r>
      <w:r w:rsidR="000A704E" w:rsidRPr="00574B63">
        <w:rPr>
          <w:rFonts w:cs="Times New Roman"/>
          <w:sz w:val="24"/>
          <w:szCs w:val="24"/>
          <w:lang w:val="en-IE"/>
        </w:rPr>
        <w:t xml:space="preserve"> into </w:t>
      </w:r>
      <w:r w:rsidRPr="00574B63">
        <w:rPr>
          <w:rFonts w:cs="Times New Roman"/>
          <w:sz w:val="24"/>
          <w:szCs w:val="24"/>
          <w:lang w:val="en-IE"/>
        </w:rPr>
        <w:t xml:space="preserve">a </w:t>
      </w:r>
      <w:r w:rsidR="000A704E" w:rsidRPr="00574B63">
        <w:rPr>
          <w:rFonts w:cs="Times New Roman"/>
          <w:sz w:val="24"/>
          <w:szCs w:val="24"/>
          <w:lang w:val="en-IE"/>
        </w:rPr>
        <w:t>porous struct</w:t>
      </w:r>
      <w:r w:rsidRPr="00574B63">
        <w:rPr>
          <w:rFonts w:cs="Times New Roman"/>
          <w:sz w:val="24"/>
          <w:szCs w:val="24"/>
          <w:lang w:val="en-IE"/>
        </w:rPr>
        <w:t>ure when the temperature reached</w:t>
      </w:r>
      <w:r w:rsidR="000A704E" w:rsidRPr="00574B63">
        <w:rPr>
          <w:rFonts w:cs="Times New Roman"/>
          <w:sz w:val="24"/>
          <w:szCs w:val="24"/>
          <w:lang w:val="en-IE"/>
        </w:rPr>
        <w:t xml:space="preserve"> 800°C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RW.CITE{{270 Firstov,G.S. 2002}}</w:instrText>
      </w:r>
      <w:r w:rsidR="002F0A15" w:rsidRPr="00574B63">
        <w:rPr>
          <w:rFonts w:cs="Times New Roman"/>
          <w:sz w:val="24"/>
          <w:szCs w:val="24"/>
          <w:lang w:val="en-IE"/>
        </w:rPr>
        <w:fldChar w:fldCharType="separate"/>
      </w:r>
      <w:r w:rsidR="00833000" w:rsidRPr="00574B63">
        <w:rPr>
          <w:rFonts w:cs="Times New Roman"/>
          <w:sz w:val="24"/>
          <w:szCs w:val="24"/>
          <w:lang w:val="en-IE"/>
        </w:rPr>
        <w:t>[8]</w:t>
      </w:r>
      <w:r w:rsidR="002F0A15" w:rsidRPr="00574B63">
        <w:rPr>
          <w:rFonts w:cs="Times New Roman"/>
          <w:sz w:val="24"/>
          <w:szCs w:val="24"/>
          <w:lang w:val="en-IE"/>
        </w:rPr>
        <w:fldChar w:fldCharType="end"/>
      </w:r>
      <w:r w:rsidR="000A704E" w:rsidRPr="00574B63">
        <w:rPr>
          <w:rFonts w:cs="Times New Roman"/>
          <w:sz w:val="24"/>
          <w:szCs w:val="24"/>
          <w:lang w:val="en-IE"/>
        </w:rPr>
        <w:t xml:space="preserve">. </w:t>
      </w:r>
    </w:p>
    <w:p w:rsidR="00C6700A" w:rsidRDefault="00C6700A" w:rsidP="000A704E">
      <w:pPr>
        <w:spacing w:line="360" w:lineRule="auto"/>
        <w:jc w:val="both"/>
        <w:rPr>
          <w:b/>
          <w:sz w:val="26"/>
          <w:szCs w:val="26"/>
        </w:rPr>
      </w:pPr>
    </w:p>
    <w:p w:rsidR="000A704E" w:rsidRPr="00291BFC" w:rsidRDefault="000A704E" w:rsidP="000A704E">
      <w:pPr>
        <w:spacing w:line="360" w:lineRule="auto"/>
        <w:jc w:val="both"/>
        <w:rPr>
          <w:b/>
          <w:sz w:val="26"/>
          <w:szCs w:val="26"/>
        </w:rPr>
      </w:pPr>
      <w:r w:rsidRPr="00291BFC">
        <w:rPr>
          <w:b/>
          <w:sz w:val="26"/>
          <w:szCs w:val="26"/>
        </w:rPr>
        <w:t>(ii) Titanium oxide</w:t>
      </w:r>
    </w:p>
    <w:p w:rsidR="00C6700A" w:rsidRPr="00574B63" w:rsidRDefault="000A704E" w:rsidP="008B43E3">
      <w:pPr>
        <w:spacing w:after="0" w:line="360" w:lineRule="auto"/>
        <w:jc w:val="both"/>
        <w:rPr>
          <w:sz w:val="24"/>
          <w:szCs w:val="24"/>
        </w:rPr>
      </w:pPr>
      <w:r w:rsidRPr="00574B63">
        <w:rPr>
          <w:sz w:val="24"/>
          <w:szCs w:val="24"/>
        </w:rPr>
        <w:t>The formation of a uniform, stable and beneficial titanium oxide (TiO</w:t>
      </w:r>
      <w:r w:rsidRPr="00574B63">
        <w:rPr>
          <w:sz w:val="24"/>
          <w:szCs w:val="24"/>
          <w:vertAlign w:val="subscript"/>
        </w:rPr>
        <w:t>2</w:t>
      </w:r>
      <w:r w:rsidRPr="00574B63">
        <w:rPr>
          <w:sz w:val="24"/>
          <w:szCs w:val="24"/>
        </w:rPr>
        <w:t xml:space="preserve">) layer can be achieved by controlling the oxidation process and to avoid the formation of NiO </w:t>
      </w:r>
      <w:r w:rsidR="002F0A15" w:rsidRPr="00574B63">
        <w:rPr>
          <w:sz w:val="24"/>
          <w:szCs w:val="24"/>
        </w:rPr>
        <w:fldChar w:fldCharType="begin"/>
      </w:r>
      <w:r w:rsidR="00641D07" w:rsidRPr="00574B63">
        <w:rPr>
          <w:sz w:val="24"/>
          <w:szCs w:val="24"/>
        </w:rPr>
        <w:instrText>ADDIN RW.CITE{{213 Pohl,M. 2008}}</w:instrText>
      </w:r>
      <w:r w:rsidR="002F0A15" w:rsidRPr="00574B63">
        <w:rPr>
          <w:sz w:val="24"/>
          <w:szCs w:val="24"/>
        </w:rPr>
        <w:fldChar w:fldCharType="separate"/>
      </w:r>
      <w:r w:rsidR="00833000" w:rsidRPr="00574B63">
        <w:rPr>
          <w:sz w:val="24"/>
          <w:szCs w:val="24"/>
        </w:rPr>
        <w:t>[5]</w:t>
      </w:r>
      <w:r w:rsidR="002F0A15" w:rsidRPr="00574B63">
        <w:rPr>
          <w:sz w:val="24"/>
          <w:szCs w:val="24"/>
        </w:rPr>
        <w:fldChar w:fldCharType="end"/>
      </w:r>
      <w:r w:rsidRPr="00574B63">
        <w:rPr>
          <w:sz w:val="24"/>
          <w:szCs w:val="24"/>
        </w:rPr>
        <w:t>. The formed TiO</w:t>
      </w:r>
      <w:r w:rsidRPr="00574B63">
        <w:rPr>
          <w:sz w:val="24"/>
          <w:szCs w:val="24"/>
          <w:vertAlign w:val="subscript"/>
        </w:rPr>
        <w:t>2</w:t>
      </w:r>
      <w:r w:rsidRPr="00574B63">
        <w:rPr>
          <w:sz w:val="24"/>
          <w:szCs w:val="24"/>
        </w:rPr>
        <w:t xml:space="preserve"> oxide layers have different surface characteristics such as surface morphology, crystalline structure, grain size and surface roughness depending on their process parameters </w:t>
      </w:r>
      <w:r w:rsidR="002F0A15" w:rsidRPr="00574B63">
        <w:rPr>
          <w:sz w:val="24"/>
          <w:szCs w:val="24"/>
        </w:rPr>
        <w:fldChar w:fldCharType="begin"/>
      </w:r>
      <w:r w:rsidR="00641D07" w:rsidRPr="00574B63">
        <w:rPr>
          <w:sz w:val="24"/>
          <w:szCs w:val="24"/>
        </w:rPr>
        <w:instrText>ADDIN RW.CITE{{341 Gu,Y.W. 2005}}</w:instrText>
      </w:r>
      <w:r w:rsidR="002F0A15" w:rsidRPr="00574B63">
        <w:rPr>
          <w:sz w:val="24"/>
          <w:szCs w:val="24"/>
        </w:rPr>
        <w:fldChar w:fldCharType="separate"/>
      </w:r>
      <w:r w:rsidR="00833000" w:rsidRPr="00574B63">
        <w:rPr>
          <w:sz w:val="24"/>
          <w:szCs w:val="24"/>
        </w:rPr>
        <w:t>[85]</w:t>
      </w:r>
      <w:r w:rsidR="002F0A15" w:rsidRPr="00574B63">
        <w:rPr>
          <w:sz w:val="24"/>
          <w:szCs w:val="24"/>
        </w:rPr>
        <w:fldChar w:fldCharType="end"/>
      </w:r>
      <w:r w:rsidRPr="00574B63">
        <w:rPr>
          <w:sz w:val="24"/>
          <w:szCs w:val="24"/>
        </w:rPr>
        <w:t>. All these surface characteristics are greatly attributed to the properties of TiO</w:t>
      </w:r>
      <w:r w:rsidRPr="00574B63">
        <w:rPr>
          <w:sz w:val="24"/>
          <w:szCs w:val="24"/>
          <w:vertAlign w:val="subscript"/>
        </w:rPr>
        <w:t>2</w:t>
      </w:r>
      <w:r w:rsidRPr="00574B63">
        <w:rPr>
          <w:sz w:val="24"/>
          <w:szCs w:val="24"/>
        </w:rPr>
        <w:t xml:space="preserve"> and increase the Ti and NiTi SMA’s biocompatibility, corrosion resistance, hardness, adhesion and wear resistance </w:t>
      </w:r>
      <w:r w:rsidR="002F0A15" w:rsidRPr="00574B63">
        <w:rPr>
          <w:sz w:val="24"/>
          <w:szCs w:val="24"/>
        </w:rPr>
        <w:fldChar w:fldCharType="begin"/>
      </w:r>
      <w:r w:rsidR="00641D07" w:rsidRPr="00574B63">
        <w:rPr>
          <w:sz w:val="24"/>
          <w:szCs w:val="24"/>
        </w:rPr>
        <w:instrText>ADDIN RW.CITE{{276 Siva Rama Krishna,D. 2005; 341 Gu,Y.W. 2005; 232 Leng,Y.X. 2003; 368 Leng,Y.X. 2002; 366 Casaletto,M.P. 2001}}</w:instrText>
      </w:r>
      <w:r w:rsidR="002F0A15" w:rsidRPr="00574B63">
        <w:rPr>
          <w:sz w:val="24"/>
          <w:szCs w:val="24"/>
        </w:rPr>
        <w:fldChar w:fldCharType="separate"/>
      </w:r>
      <w:r w:rsidR="00833000" w:rsidRPr="00574B63">
        <w:rPr>
          <w:sz w:val="24"/>
          <w:szCs w:val="24"/>
        </w:rPr>
        <w:t>[6, 7, 85-87]</w:t>
      </w:r>
      <w:r w:rsidR="002F0A15" w:rsidRPr="00574B63">
        <w:rPr>
          <w:sz w:val="24"/>
          <w:szCs w:val="24"/>
        </w:rPr>
        <w:fldChar w:fldCharType="end"/>
      </w:r>
      <w:r w:rsidRPr="00574B63">
        <w:rPr>
          <w:sz w:val="24"/>
          <w:szCs w:val="24"/>
        </w:rPr>
        <w:t xml:space="preserve">. </w:t>
      </w:r>
    </w:p>
    <w:p w:rsidR="008B43E3" w:rsidRDefault="008B43E3" w:rsidP="008B43E3">
      <w:pPr>
        <w:spacing w:after="0" w:line="360" w:lineRule="auto"/>
        <w:jc w:val="both"/>
        <w:rPr>
          <w:sz w:val="24"/>
          <w:szCs w:val="24"/>
        </w:rPr>
      </w:pPr>
    </w:p>
    <w:p w:rsidR="00A703DB" w:rsidRDefault="00A703DB" w:rsidP="008B43E3">
      <w:pPr>
        <w:spacing w:after="0" w:line="360" w:lineRule="auto"/>
        <w:jc w:val="both"/>
        <w:rPr>
          <w:sz w:val="24"/>
          <w:szCs w:val="24"/>
        </w:rPr>
      </w:pPr>
    </w:p>
    <w:p w:rsidR="00A703DB" w:rsidRPr="00574B63" w:rsidRDefault="00A703DB" w:rsidP="008B43E3">
      <w:pPr>
        <w:spacing w:after="0" w:line="360" w:lineRule="auto"/>
        <w:jc w:val="both"/>
        <w:rPr>
          <w:sz w:val="24"/>
          <w:szCs w:val="24"/>
        </w:rPr>
      </w:pPr>
    </w:p>
    <w:p w:rsidR="000A704E" w:rsidRPr="00574B63" w:rsidRDefault="000A704E" w:rsidP="008B43E3">
      <w:pPr>
        <w:pStyle w:val="ListParagraph"/>
        <w:numPr>
          <w:ilvl w:val="0"/>
          <w:numId w:val="3"/>
        </w:numPr>
        <w:spacing w:line="360" w:lineRule="auto"/>
        <w:jc w:val="both"/>
        <w:rPr>
          <w:b/>
          <w:sz w:val="26"/>
          <w:szCs w:val="26"/>
        </w:rPr>
      </w:pPr>
      <w:r w:rsidRPr="00574B63">
        <w:rPr>
          <w:b/>
          <w:sz w:val="26"/>
          <w:szCs w:val="26"/>
        </w:rPr>
        <w:lastRenderedPageBreak/>
        <w:t>Structure and morphology</w:t>
      </w:r>
    </w:p>
    <w:p w:rsidR="000A704E" w:rsidRDefault="000A704E" w:rsidP="008B43E3">
      <w:pPr>
        <w:spacing w:after="0" w:line="360" w:lineRule="auto"/>
        <w:jc w:val="both"/>
        <w:rPr>
          <w:rFonts w:cs="Times New Roman"/>
          <w:sz w:val="24"/>
          <w:szCs w:val="24"/>
          <w:lang w:val="en-IE"/>
        </w:rPr>
      </w:pPr>
      <w:r w:rsidRPr="00574B63">
        <w:rPr>
          <w:sz w:val="24"/>
          <w:szCs w:val="24"/>
        </w:rPr>
        <w:t>Titanium oxide (TiO</w:t>
      </w:r>
      <w:r w:rsidRPr="00574B63">
        <w:rPr>
          <w:sz w:val="24"/>
          <w:szCs w:val="24"/>
          <w:vertAlign w:val="subscript"/>
        </w:rPr>
        <w:t>2</w:t>
      </w:r>
      <w:r w:rsidRPr="00574B63">
        <w:rPr>
          <w:sz w:val="24"/>
          <w:szCs w:val="24"/>
        </w:rPr>
        <w:t xml:space="preserve">) can exist in different crystalline forms: anatase, rutile and brookite </w:t>
      </w:r>
      <w:r w:rsidR="002F0A15" w:rsidRPr="00574B63">
        <w:rPr>
          <w:sz w:val="24"/>
          <w:szCs w:val="24"/>
        </w:rPr>
        <w:fldChar w:fldCharType="begin"/>
      </w:r>
      <w:r w:rsidR="00641D07" w:rsidRPr="00574B63">
        <w:rPr>
          <w:sz w:val="24"/>
          <w:szCs w:val="24"/>
        </w:rPr>
        <w:instrText>ADDIN RW.CITE{{365 Mathews,N.R. 2009}}</w:instrText>
      </w:r>
      <w:r w:rsidR="002F0A15" w:rsidRPr="00574B63">
        <w:rPr>
          <w:sz w:val="24"/>
          <w:szCs w:val="24"/>
        </w:rPr>
        <w:fldChar w:fldCharType="separate"/>
      </w:r>
      <w:r w:rsidR="00833000" w:rsidRPr="00574B63">
        <w:rPr>
          <w:sz w:val="24"/>
          <w:szCs w:val="24"/>
        </w:rPr>
        <w:t>[88]</w:t>
      </w:r>
      <w:r w:rsidR="002F0A15" w:rsidRPr="00574B63">
        <w:rPr>
          <w:sz w:val="24"/>
          <w:szCs w:val="24"/>
        </w:rPr>
        <w:fldChar w:fldCharType="end"/>
      </w:r>
      <w:r w:rsidRPr="00574B63">
        <w:rPr>
          <w:sz w:val="24"/>
          <w:szCs w:val="24"/>
        </w:rPr>
        <w:t>. TiO</w:t>
      </w:r>
      <w:r w:rsidRPr="00574B63">
        <w:rPr>
          <w:sz w:val="24"/>
          <w:szCs w:val="24"/>
          <w:vertAlign w:val="subscript"/>
        </w:rPr>
        <w:t>2</w:t>
      </w:r>
      <w:r w:rsidRPr="00574B63">
        <w:rPr>
          <w:sz w:val="24"/>
          <w:szCs w:val="24"/>
        </w:rPr>
        <w:t xml:space="preserve"> can transform from amorphous to crystalline TiO</w:t>
      </w:r>
      <w:r w:rsidRPr="00574B63">
        <w:rPr>
          <w:sz w:val="24"/>
          <w:szCs w:val="24"/>
          <w:vertAlign w:val="subscript"/>
        </w:rPr>
        <w:t>2</w:t>
      </w:r>
      <w:r w:rsidRPr="00574B63">
        <w:rPr>
          <w:sz w:val="24"/>
          <w:szCs w:val="24"/>
        </w:rPr>
        <w:t xml:space="preserve">, anatase to rutile with an increase of temperature </w:t>
      </w:r>
      <w:r w:rsidR="002F0A15" w:rsidRPr="00574B63">
        <w:rPr>
          <w:sz w:val="24"/>
          <w:szCs w:val="24"/>
        </w:rPr>
        <w:fldChar w:fldCharType="begin"/>
      </w:r>
      <w:r w:rsidR="00641D07" w:rsidRPr="00574B63">
        <w:rPr>
          <w:sz w:val="24"/>
          <w:szCs w:val="24"/>
        </w:rPr>
        <w:instrText>ADDIN RW.CITE{{365 Mathews,N.R. 2009}}</w:instrText>
      </w:r>
      <w:r w:rsidR="002F0A15" w:rsidRPr="00574B63">
        <w:rPr>
          <w:sz w:val="24"/>
          <w:szCs w:val="24"/>
        </w:rPr>
        <w:fldChar w:fldCharType="separate"/>
      </w:r>
      <w:r w:rsidR="00833000" w:rsidRPr="00574B63">
        <w:rPr>
          <w:sz w:val="24"/>
          <w:szCs w:val="24"/>
        </w:rPr>
        <w:t>[88]</w:t>
      </w:r>
      <w:r w:rsidR="002F0A15" w:rsidRPr="00574B63">
        <w:rPr>
          <w:sz w:val="24"/>
          <w:szCs w:val="24"/>
        </w:rPr>
        <w:fldChar w:fldCharType="end"/>
      </w:r>
      <w:r w:rsidRPr="00574B63">
        <w:rPr>
          <w:sz w:val="24"/>
          <w:szCs w:val="24"/>
        </w:rPr>
        <w:t>. Anatase is a metastable phase with a tetragonal structure that transforms to rutile phase at higher temperatures</w:t>
      </w:r>
      <w:r w:rsidR="00461DE5" w:rsidRPr="00574B63">
        <w:rPr>
          <w:sz w:val="24"/>
          <w:szCs w:val="24"/>
        </w:rPr>
        <w:t xml:space="preserve"> (&gt; 600°C)</w:t>
      </w:r>
      <w:r w:rsidRPr="00574B63">
        <w:rPr>
          <w:sz w:val="24"/>
          <w:szCs w:val="24"/>
        </w:rPr>
        <w:t xml:space="preserve"> </w:t>
      </w:r>
      <w:r w:rsidR="002F0A15" w:rsidRPr="00574B63">
        <w:rPr>
          <w:sz w:val="24"/>
          <w:szCs w:val="24"/>
        </w:rPr>
        <w:fldChar w:fldCharType="begin"/>
      </w:r>
      <w:r w:rsidR="00641D07" w:rsidRPr="00574B63">
        <w:rPr>
          <w:sz w:val="24"/>
          <w:szCs w:val="24"/>
        </w:rPr>
        <w:instrText>ADDIN RW.CITE{{365 Mathews,N.R. 2009; 341 Gu,Y.W. 2005; 276 Siva Rama Krishna,D. 2005}}</w:instrText>
      </w:r>
      <w:r w:rsidR="002F0A15" w:rsidRPr="00574B63">
        <w:rPr>
          <w:sz w:val="24"/>
          <w:szCs w:val="24"/>
        </w:rPr>
        <w:fldChar w:fldCharType="separate"/>
      </w:r>
      <w:r w:rsidR="00833000" w:rsidRPr="00574B63">
        <w:rPr>
          <w:sz w:val="24"/>
          <w:szCs w:val="24"/>
        </w:rPr>
        <w:t>[6, 85, 88]</w:t>
      </w:r>
      <w:r w:rsidR="002F0A15" w:rsidRPr="00574B63">
        <w:rPr>
          <w:sz w:val="24"/>
          <w:szCs w:val="24"/>
        </w:rPr>
        <w:fldChar w:fldCharType="end"/>
      </w:r>
      <w:r w:rsidRPr="00574B63">
        <w:rPr>
          <w:sz w:val="24"/>
          <w:szCs w:val="24"/>
        </w:rPr>
        <w:t xml:space="preserve"> as the rutile phase is more stable than the anatase.</w:t>
      </w:r>
      <w:r w:rsidRPr="00574B63">
        <w:rPr>
          <w:rFonts w:cs="Times New Roman"/>
          <w:sz w:val="24"/>
          <w:szCs w:val="24"/>
          <w:lang w:val="en-IE"/>
        </w:rPr>
        <w:t xml:space="preserve"> Gu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RW.CITE{{341 Gu,Y.W. 2005}}</w:instrText>
      </w:r>
      <w:r w:rsidR="002F0A15" w:rsidRPr="00574B63">
        <w:rPr>
          <w:rFonts w:cs="Times New Roman"/>
          <w:sz w:val="24"/>
          <w:szCs w:val="24"/>
          <w:lang w:val="en-IE"/>
        </w:rPr>
        <w:fldChar w:fldCharType="separate"/>
      </w:r>
      <w:r w:rsidR="00833000" w:rsidRPr="00574B63">
        <w:rPr>
          <w:rFonts w:cs="Times New Roman"/>
          <w:sz w:val="24"/>
          <w:szCs w:val="24"/>
          <w:lang w:val="en-IE"/>
        </w:rPr>
        <w:t>[85]</w:t>
      </w:r>
      <w:r w:rsidR="002F0A15" w:rsidRPr="00574B63">
        <w:rPr>
          <w:rFonts w:cs="Times New Roman"/>
          <w:sz w:val="24"/>
          <w:szCs w:val="24"/>
          <w:lang w:val="en-IE"/>
        </w:rPr>
        <w:fldChar w:fldCharType="end"/>
      </w:r>
      <w:r w:rsidRPr="00574B63">
        <w:rPr>
          <w:rFonts w:cs="Times New Roman"/>
          <w:sz w:val="24"/>
          <w:szCs w:val="24"/>
          <w:lang w:val="en-IE"/>
        </w:rPr>
        <w:t xml:space="preserve"> found the existence of the anatase at 3</w:t>
      </w:r>
      <w:r w:rsidR="009A7B6E" w:rsidRPr="00574B63">
        <w:rPr>
          <w:rFonts w:cs="Times New Roman"/>
          <w:sz w:val="24"/>
          <w:szCs w:val="24"/>
          <w:lang w:val="en-IE"/>
        </w:rPr>
        <w:t>00°C and the rutile at 600°C or</w:t>
      </w:r>
      <w:r w:rsidRPr="00574B63">
        <w:rPr>
          <w:rFonts w:cs="Times New Roman"/>
          <w:sz w:val="24"/>
          <w:szCs w:val="24"/>
          <w:lang w:val="en-IE"/>
        </w:rPr>
        <w:t xml:space="preserve"> higher. Park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RW.CITE{{214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[84]</w:t>
      </w:r>
      <w:r w:rsidR="002F0A15" w:rsidRPr="00574B63">
        <w:rPr>
          <w:rFonts w:cs="Times New Roman"/>
          <w:sz w:val="24"/>
          <w:szCs w:val="24"/>
          <w:lang w:val="en-IE"/>
        </w:rPr>
        <w:fldChar w:fldCharType="end"/>
      </w:r>
      <w:r w:rsidRPr="00574B63">
        <w:rPr>
          <w:rFonts w:cs="Times New Roman"/>
          <w:sz w:val="24"/>
          <w:szCs w:val="24"/>
          <w:lang w:val="en-IE"/>
        </w:rPr>
        <w:t xml:space="preserve"> reported that the anatase structure of TiO</w:t>
      </w:r>
      <w:r w:rsidRPr="00574B63">
        <w:rPr>
          <w:rFonts w:cs="Times New Roman"/>
          <w:sz w:val="24"/>
          <w:szCs w:val="24"/>
          <w:vertAlign w:val="subscript"/>
          <w:lang w:val="en-IE"/>
        </w:rPr>
        <w:t>2</w:t>
      </w:r>
      <w:r w:rsidRPr="00574B63">
        <w:rPr>
          <w:rFonts w:cs="Times New Roman"/>
          <w:sz w:val="24"/>
          <w:szCs w:val="24"/>
          <w:lang w:val="en-IE"/>
        </w:rPr>
        <w:t xml:space="preserve"> was found to exist at oxidation temperatures of 530°C and 600°C and a mixture of the anatase and the rutile structures at 700°C. However, the anatase structure was not detected at temperatures higher than 700°C </w:t>
      </w:r>
      <w:r w:rsidR="002F0A15" w:rsidRPr="00574B63">
        <w:rPr>
          <w:rFonts w:cs="Times New Roman"/>
          <w:sz w:val="24"/>
          <w:szCs w:val="24"/>
          <w:lang w:val="en-IE"/>
        </w:rPr>
        <w:fldChar w:fldCharType="begin"/>
      </w:r>
      <w:r w:rsidR="00641D07" w:rsidRPr="00574B63">
        <w:rPr>
          <w:rFonts w:cs="Times New Roman"/>
          <w:sz w:val="24"/>
          <w:szCs w:val="24"/>
          <w:lang w:val="en-IE"/>
        </w:rPr>
        <w:instrText>ADDIN RW.CITE{{341 Gu,Y.W. 2005; 214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[84, 85]</w:t>
      </w:r>
      <w:r w:rsidR="002F0A15" w:rsidRPr="00574B63">
        <w:rPr>
          <w:rFonts w:cs="Times New Roman"/>
          <w:sz w:val="24"/>
          <w:szCs w:val="24"/>
          <w:lang w:val="en-IE"/>
        </w:rPr>
        <w:fldChar w:fldCharType="end"/>
      </w:r>
      <w:r w:rsidRPr="00574B63">
        <w:rPr>
          <w:rFonts w:cs="Times New Roman"/>
          <w:sz w:val="24"/>
          <w:szCs w:val="24"/>
          <w:lang w:val="en-IE"/>
        </w:rPr>
        <w:t>. Other investigations found the rutile exists at tempera</w:t>
      </w:r>
      <w:r w:rsidR="00D04AE7" w:rsidRPr="00574B63">
        <w:rPr>
          <w:rFonts w:cs="Times New Roman"/>
          <w:sz w:val="24"/>
          <w:szCs w:val="24"/>
          <w:lang w:val="en-IE"/>
        </w:rPr>
        <w:t>tures lower than 700°C (</w:t>
      </w:r>
      <w:r w:rsidRPr="00574B63">
        <w:rPr>
          <w:rFonts w:cs="Times New Roman"/>
          <w:sz w:val="24"/>
          <w:szCs w:val="24"/>
          <w:lang w:val="en-IE"/>
        </w:rPr>
        <w:t>Figure</w:t>
      </w:r>
      <w:r>
        <w:rPr>
          <w:rFonts w:cs="Times New Roman"/>
          <w:sz w:val="24"/>
          <w:szCs w:val="24"/>
          <w:lang w:val="en-IE"/>
        </w:rPr>
        <w:t xml:space="preserve"> 2.9</w:t>
      </w:r>
      <w:r w:rsidR="00D04AE7">
        <w:rPr>
          <w:rFonts w:cs="Times New Roman"/>
          <w:sz w:val="24"/>
          <w:szCs w:val="24"/>
          <w:lang w:val="en-IE"/>
        </w:rPr>
        <w:t>)</w:t>
      </w:r>
      <w:r>
        <w:rPr>
          <w:rFonts w:cs="Times New Roman"/>
          <w:sz w:val="24"/>
          <w:szCs w:val="24"/>
          <w:lang w:val="en-IE"/>
        </w:rPr>
        <w:t>.</w:t>
      </w:r>
    </w:p>
    <w:p w:rsidR="000A704E" w:rsidRDefault="000A704E" w:rsidP="008B43E3">
      <w:pPr>
        <w:spacing w:after="0" w:line="360" w:lineRule="auto"/>
        <w:jc w:val="both"/>
        <w:rPr>
          <w:sz w:val="24"/>
          <w:szCs w:val="24"/>
        </w:rPr>
      </w:pPr>
    </w:p>
    <w:p w:rsidR="000A704E" w:rsidRDefault="000A704E" w:rsidP="00AA07E8">
      <w:pPr>
        <w:spacing w:after="0" w:line="360" w:lineRule="auto"/>
        <w:jc w:val="both"/>
        <w:rPr>
          <w:rFonts w:cs="Times New Roman"/>
          <w:sz w:val="24"/>
          <w:szCs w:val="24"/>
          <w:lang w:val="en-IE"/>
        </w:rPr>
      </w:pPr>
      <w:r w:rsidRPr="00574B63">
        <w:rPr>
          <w:sz w:val="24"/>
          <w:szCs w:val="24"/>
        </w:rPr>
        <w:t>TiO</w:t>
      </w:r>
      <w:r w:rsidRPr="00574B63">
        <w:rPr>
          <w:sz w:val="24"/>
          <w:szCs w:val="24"/>
          <w:vertAlign w:val="subscript"/>
        </w:rPr>
        <w:t>2</w:t>
      </w:r>
      <w:r w:rsidR="00CF0FE5">
        <w:rPr>
          <w:sz w:val="24"/>
          <w:szCs w:val="24"/>
        </w:rPr>
        <w:t xml:space="preserve"> rutile structures</w:t>
      </w:r>
      <w:r w:rsidRPr="00574B63">
        <w:rPr>
          <w:sz w:val="24"/>
          <w:szCs w:val="24"/>
        </w:rPr>
        <w:t xml:space="preserve"> have good physical, chemical, mechanical and biocompatible properties </w:t>
      </w:r>
      <w:r w:rsidR="002F0A15" w:rsidRPr="00574B63">
        <w:rPr>
          <w:sz w:val="24"/>
          <w:szCs w:val="24"/>
        </w:rPr>
        <w:fldChar w:fldCharType="begin"/>
      </w:r>
      <w:r w:rsidR="000A0CD4" w:rsidRPr="00574B63">
        <w:rPr>
          <w:sz w:val="24"/>
          <w:szCs w:val="24"/>
        </w:rPr>
        <w:instrText>ADDIN RW.CITE{{232 Leng,Y.X. 2003; 368 Leng,Y.X. 2002; 366 Casaletto,M.P. 2001}}</w:instrText>
      </w:r>
      <w:r w:rsidR="002F0A15" w:rsidRPr="00574B63">
        <w:rPr>
          <w:sz w:val="24"/>
          <w:szCs w:val="24"/>
        </w:rPr>
        <w:fldChar w:fldCharType="separate"/>
      </w:r>
      <w:r w:rsidR="00833000" w:rsidRPr="00574B63">
        <w:rPr>
          <w:sz w:val="24"/>
          <w:szCs w:val="24"/>
        </w:rPr>
        <w:t>[7, 86, 87]</w:t>
      </w:r>
      <w:r w:rsidR="002F0A15" w:rsidRPr="00574B63">
        <w:rPr>
          <w:sz w:val="24"/>
          <w:szCs w:val="24"/>
        </w:rPr>
        <w:fldChar w:fldCharType="end"/>
      </w:r>
      <w:r w:rsidRPr="00574B63">
        <w:rPr>
          <w:sz w:val="24"/>
          <w:szCs w:val="24"/>
        </w:rPr>
        <w:t xml:space="preserve">. Recently, it has been discovered that this rutile structure can demonstrate excellent wear properties due to optimum adhesion and hardness </w:t>
      </w:r>
      <w:r w:rsidR="002F0A15" w:rsidRPr="00574B63">
        <w:rPr>
          <w:sz w:val="24"/>
          <w:szCs w:val="24"/>
        </w:rPr>
        <w:fldChar w:fldCharType="begin"/>
      </w:r>
      <w:r w:rsidR="000A0CD4" w:rsidRPr="00574B63">
        <w:rPr>
          <w:sz w:val="24"/>
          <w:szCs w:val="24"/>
        </w:rPr>
        <w:instrText>ADDIN RW.CITE{{276 Siva Rama Krishna,D. 2005; 232 Leng,Y.X. 2003}}</w:instrText>
      </w:r>
      <w:r w:rsidR="002F0A15" w:rsidRPr="00574B63">
        <w:rPr>
          <w:sz w:val="24"/>
          <w:szCs w:val="24"/>
        </w:rPr>
        <w:fldChar w:fldCharType="separate"/>
      </w:r>
      <w:r w:rsidR="00833000" w:rsidRPr="00574B63">
        <w:rPr>
          <w:sz w:val="24"/>
          <w:szCs w:val="24"/>
        </w:rPr>
        <w:t>[6, 7]</w:t>
      </w:r>
      <w:r w:rsidR="002F0A15" w:rsidRPr="00574B63">
        <w:rPr>
          <w:sz w:val="24"/>
          <w:szCs w:val="24"/>
        </w:rPr>
        <w:fldChar w:fldCharType="end"/>
      </w:r>
      <w:r w:rsidRPr="00574B63">
        <w:rPr>
          <w:sz w:val="24"/>
          <w:szCs w:val="24"/>
        </w:rPr>
        <w:t>. The TiO</w:t>
      </w:r>
      <w:r w:rsidRPr="00574B63">
        <w:rPr>
          <w:sz w:val="24"/>
          <w:szCs w:val="24"/>
          <w:vertAlign w:val="subscript"/>
        </w:rPr>
        <w:t>2</w:t>
      </w:r>
      <w:r w:rsidRPr="00574B63">
        <w:rPr>
          <w:sz w:val="24"/>
          <w:szCs w:val="24"/>
        </w:rPr>
        <w:t xml:space="preserve"> is applicable to human implants and other medical devices due to its excellent</w:t>
      </w:r>
      <w:r>
        <w:rPr>
          <w:sz w:val="24"/>
          <w:szCs w:val="24"/>
        </w:rPr>
        <w:t xml:space="preserve"> </w:t>
      </w:r>
      <w:r w:rsidRPr="00574B63">
        <w:rPr>
          <w:sz w:val="24"/>
          <w:szCs w:val="24"/>
        </w:rPr>
        <w:t xml:space="preserve">biocompatibility </w:t>
      </w:r>
      <w:r w:rsidR="002F0A15" w:rsidRPr="00574B63">
        <w:rPr>
          <w:sz w:val="24"/>
          <w:szCs w:val="24"/>
        </w:rPr>
        <w:fldChar w:fldCharType="begin"/>
      </w:r>
      <w:r w:rsidR="000A0CD4" w:rsidRPr="00574B63">
        <w:rPr>
          <w:sz w:val="24"/>
          <w:szCs w:val="24"/>
        </w:rPr>
        <w:instrText>ADDIN RW.CITE{{213 Pohl,M. 2008; 399 Leng,Y.X. 2006; 366 Casaletto,M.P. 2001}}</w:instrText>
      </w:r>
      <w:r w:rsidR="002F0A15" w:rsidRPr="00574B63">
        <w:rPr>
          <w:sz w:val="24"/>
          <w:szCs w:val="24"/>
        </w:rPr>
        <w:fldChar w:fldCharType="separate"/>
      </w:r>
      <w:r w:rsidR="00833000" w:rsidRPr="00574B63">
        <w:rPr>
          <w:sz w:val="24"/>
          <w:szCs w:val="24"/>
        </w:rPr>
        <w:t>[5, 87, 89]</w:t>
      </w:r>
      <w:r w:rsidR="002F0A15" w:rsidRPr="00574B63">
        <w:rPr>
          <w:sz w:val="24"/>
          <w:szCs w:val="24"/>
        </w:rPr>
        <w:fldChar w:fldCharType="end"/>
      </w:r>
      <w:r w:rsidRPr="00574B63">
        <w:rPr>
          <w:sz w:val="24"/>
          <w:szCs w:val="24"/>
        </w:rPr>
        <w:t xml:space="preserve">. </w:t>
      </w:r>
      <w:r w:rsidRPr="00574B63">
        <w:rPr>
          <w:rFonts w:cs="Times New Roman"/>
          <w:sz w:val="24"/>
          <w:szCs w:val="24"/>
          <w:lang w:val="en-IE"/>
        </w:rPr>
        <w:t>The surface morphology of the TiO</w:t>
      </w:r>
      <w:r w:rsidRPr="00574B63">
        <w:rPr>
          <w:rFonts w:cs="Times New Roman"/>
          <w:sz w:val="24"/>
          <w:szCs w:val="24"/>
          <w:vertAlign w:val="subscript"/>
          <w:lang w:val="en-IE"/>
        </w:rPr>
        <w:t>2</w:t>
      </w:r>
      <w:r w:rsidRPr="00574B63">
        <w:rPr>
          <w:rFonts w:cs="Times New Roman"/>
          <w:sz w:val="24"/>
          <w:szCs w:val="24"/>
          <w:lang w:val="en-IE"/>
        </w:rPr>
        <w:t xml:space="preserve"> depends on its oxidation temperature </w:t>
      </w:r>
      <w:r w:rsidR="002F0A15" w:rsidRPr="00574B63">
        <w:rPr>
          <w:rFonts w:cs="Times New Roman"/>
          <w:sz w:val="24"/>
          <w:szCs w:val="24"/>
          <w:lang w:val="en-IE"/>
        </w:rPr>
        <w:fldChar w:fldCharType="begin"/>
      </w:r>
      <w:r w:rsidR="000A0CD4" w:rsidRPr="00574B63">
        <w:rPr>
          <w:rFonts w:cs="Times New Roman"/>
          <w:sz w:val="24"/>
          <w:szCs w:val="24"/>
          <w:lang w:val="en-IE"/>
        </w:rPr>
        <w:instrText>ADDIN RW.CITE{{341 Gu,Y.W. 2005}}</w:instrText>
      </w:r>
      <w:r w:rsidR="002F0A15" w:rsidRPr="00574B63">
        <w:rPr>
          <w:rFonts w:cs="Times New Roman"/>
          <w:sz w:val="24"/>
          <w:szCs w:val="24"/>
          <w:lang w:val="en-IE"/>
        </w:rPr>
        <w:fldChar w:fldCharType="separate"/>
      </w:r>
      <w:r w:rsidR="00833000" w:rsidRPr="00574B63">
        <w:rPr>
          <w:rFonts w:cs="Times New Roman"/>
          <w:sz w:val="24"/>
          <w:szCs w:val="24"/>
          <w:lang w:val="en-IE"/>
        </w:rPr>
        <w:t>[85]</w:t>
      </w:r>
      <w:r w:rsidR="002F0A15" w:rsidRPr="00574B63">
        <w:rPr>
          <w:rFonts w:cs="Times New Roman"/>
          <w:sz w:val="24"/>
          <w:szCs w:val="24"/>
          <w:lang w:val="en-IE"/>
        </w:rPr>
        <w:fldChar w:fldCharType="end"/>
      </w:r>
      <w:r w:rsidRPr="00574B63">
        <w:rPr>
          <w:rFonts w:cs="Times New Roman"/>
          <w:sz w:val="24"/>
          <w:szCs w:val="24"/>
          <w:lang w:val="en-IE"/>
        </w:rPr>
        <w:t xml:space="preserve"> and a deposition technique used </w:t>
      </w:r>
      <w:r w:rsidR="002F0A15" w:rsidRPr="00574B63">
        <w:rPr>
          <w:rFonts w:cs="Times New Roman"/>
          <w:sz w:val="24"/>
          <w:szCs w:val="24"/>
          <w:lang w:val="en-IE"/>
        </w:rPr>
        <w:fldChar w:fldCharType="begin"/>
      </w:r>
      <w:r w:rsidR="000A0CD4" w:rsidRPr="00574B63">
        <w:rPr>
          <w:rFonts w:cs="Times New Roman"/>
          <w:sz w:val="24"/>
          <w:szCs w:val="24"/>
          <w:lang w:val="en-IE"/>
        </w:rPr>
        <w:instrText>ADDIN RW.CITE{{399 Leng,Y.X. 2006}}</w:instrText>
      </w:r>
      <w:r w:rsidR="002F0A15" w:rsidRPr="00574B63">
        <w:rPr>
          <w:rFonts w:cs="Times New Roman"/>
          <w:sz w:val="24"/>
          <w:szCs w:val="24"/>
          <w:lang w:val="en-IE"/>
        </w:rPr>
        <w:fldChar w:fldCharType="separate"/>
      </w:r>
      <w:r w:rsidR="00833000" w:rsidRPr="00574B63">
        <w:rPr>
          <w:rFonts w:cs="Times New Roman"/>
          <w:sz w:val="24"/>
          <w:szCs w:val="24"/>
          <w:lang w:val="en-IE"/>
        </w:rPr>
        <w:t>[89]</w:t>
      </w:r>
      <w:r w:rsidR="002F0A15" w:rsidRPr="00574B63">
        <w:rPr>
          <w:rFonts w:cs="Times New Roman"/>
          <w:sz w:val="24"/>
          <w:szCs w:val="24"/>
          <w:lang w:val="en-IE"/>
        </w:rPr>
        <w:fldChar w:fldCharType="end"/>
      </w:r>
      <w:r w:rsidRPr="00574B63">
        <w:rPr>
          <w:rFonts w:cs="Times New Roman"/>
          <w:sz w:val="24"/>
          <w:szCs w:val="24"/>
          <w:lang w:val="en-IE"/>
        </w:rPr>
        <w:t>. Small grain sizes of TiO</w:t>
      </w:r>
      <w:r w:rsidRPr="00574B63">
        <w:rPr>
          <w:rFonts w:cs="Times New Roman"/>
          <w:sz w:val="24"/>
          <w:szCs w:val="24"/>
          <w:vertAlign w:val="subscript"/>
          <w:lang w:val="en-IE"/>
        </w:rPr>
        <w:t xml:space="preserve">2 </w:t>
      </w:r>
      <w:r w:rsidRPr="00574B63">
        <w:rPr>
          <w:rFonts w:cs="Times New Roman"/>
          <w:sz w:val="24"/>
          <w:szCs w:val="24"/>
          <w:lang w:val="en-IE"/>
        </w:rPr>
        <w:t xml:space="preserve">(10 – 20 nm) were observed when the samples oxidised at low temperatures (530°C) and the grain was found to be more dense at 600°C </w:t>
      </w:r>
      <w:r w:rsidR="002F0A15" w:rsidRPr="00574B63">
        <w:rPr>
          <w:rFonts w:cs="Times New Roman"/>
          <w:sz w:val="24"/>
          <w:szCs w:val="24"/>
          <w:lang w:val="en-IE"/>
        </w:rPr>
        <w:fldChar w:fldCharType="begin"/>
      </w:r>
      <w:r w:rsidR="000A0CD4" w:rsidRPr="00574B63">
        <w:rPr>
          <w:rFonts w:cs="Times New Roman"/>
          <w:sz w:val="24"/>
          <w:szCs w:val="24"/>
          <w:lang w:val="en-IE"/>
        </w:rPr>
        <w:instrText>ADDIN RW.CITE{{214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[84]</w:t>
      </w:r>
      <w:r w:rsidR="002F0A15" w:rsidRPr="00574B63">
        <w:rPr>
          <w:rFonts w:cs="Times New Roman"/>
          <w:sz w:val="24"/>
          <w:szCs w:val="24"/>
          <w:lang w:val="en-IE"/>
        </w:rPr>
        <w:fldChar w:fldCharType="end"/>
      </w:r>
      <w:r w:rsidRPr="00574B63">
        <w:rPr>
          <w:rFonts w:cs="Times New Roman"/>
          <w:sz w:val="24"/>
          <w:szCs w:val="24"/>
          <w:lang w:val="en-IE"/>
        </w:rPr>
        <w:t>. The grain size of the TiO</w:t>
      </w:r>
      <w:r w:rsidRPr="00574B63">
        <w:rPr>
          <w:rFonts w:cs="Times New Roman"/>
          <w:sz w:val="24"/>
          <w:szCs w:val="24"/>
          <w:vertAlign w:val="subscript"/>
          <w:lang w:val="en-IE"/>
        </w:rPr>
        <w:t>2</w:t>
      </w:r>
      <w:r w:rsidRPr="00574B63">
        <w:rPr>
          <w:rFonts w:cs="Times New Roman"/>
          <w:sz w:val="24"/>
          <w:szCs w:val="24"/>
          <w:lang w:val="en-IE"/>
        </w:rPr>
        <w:t xml:space="preserve"> increased with increasing temperature </w:t>
      </w:r>
      <w:r w:rsidR="002F0A15" w:rsidRPr="00574B63">
        <w:rPr>
          <w:rFonts w:cs="Times New Roman"/>
          <w:sz w:val="24"/>
          <w:szCs w:val="24"/>
          <w:lang w:val="en-IE"/>
        </w:rPr>
        <w:fldChar w:fldCharType="begin"/>
      </w:r>
      <w:r w:rsidR="000A0CD4" w:rsidRPr="00574B63">
        <w:rPr>
          <w:rFonts w:cs="Times New Roman"/>
          <w:sz w:val="24"/>
          <w:szCs w:val="24"/>
          <w:lang w:val="en-IE"/>
        </w:rPr>
        <w:instrText>ADDIN RW.CITE{{265 Nanda Kumar,A.K. 2006; 214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[60, 84]</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38355C" w:rsidRDefault="0038355C" w:rsidP="000A704E">
      <w:pPr>
        <w:spacing w:after="0" w:line="360" w:lineRule="auto"/>
        <w:jc w:val="both"/>
        <w:rPr>
          <w:rFonts w:cs="Times New Roman"/>
          <w:sz w:val="24"/>
          <w:szCs w:val="24"/>
          <w:lang w:val="en-IE"/>
        </w:rPr>
      </w:pPr>
    </w:p>
    <w:p w:rsidR="0038355C" w:rsidRPr="00E31915" w:rsidRDefault="0038355C" w:rsidP="000A704E">
      <w:pPr>
        <w:spacing w:after="0" w:line="360" w:lineRule="auto"/>
        <w:jc w:val="both"/>
        <w:rPr>
          <w:rFonts w:cs="Times New Roman"/>
          <w:sz w:val="24"/>
          <w:szCs w:val="24"/>
          <w:lang w:val="en-IE"/>
        </w:rPr>
      </w:pPr>
    </w:p>
    <w:p w:rsidR="000A704E" w:rsidRDefault="000A704E" w:rsidP="000A704E">
      <w:pPr>
        <w:spacing w:after="0" w:line="360" w:lineRule="auto"/>
        <w:ind w:left="720" w:firstLine="720"/>
        <w:jc w:val="both"/>
        <w:rPr>
          <w:rFonts w:cs="Times New Roman"/>
          <w:sz w:val="24"/>
          <w:szCs w:val="24"/>
          <w:highlight w:val="green"/>
          <w:lang w:val="en-IE"/>
        </w:rPr>
      </w:pPr>
      <w:r w:rsidRPr="00361637">
        <w:rPr>
          <w:rFonts w:cs="Times New Roman"/>
          <w:noProof/>
          <w:sz w:val="24"/>
          <w:szCs w:val="24"/>
          <w:lang w:val="en-IE" w:eastAsia="en-IE" w:bidi="ar-SA"/>
        </w:rPr>
        <w:lastRenderedPageBreak/>
        <w:drawing>
          <wp:inline distT="0" distB="0" distL="0" distR="0">
            <wp:extent cx="4016923" cy="3405351"/>
            <wp:effectExtent l="19050" t="0" r="2627"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lum bright="-20000" contrast="-20000"/>
                    </a:blip>
                    <a:srcRect/>
                    <a:stretch>
                      <a:fillRect/>
                    </a:stretch>
                  </pic:blipFill>
                  <pic:spPr bwMode="auto">
                    <a:xfrm>
                      <a:off x="0" y="0"/>
                      <a:ext cx="4015519" cy="3404161"/>
                    </a:xfrm>
                    <a:prstGeom prst="rect">
                      <a:avLst/>
                    </a:prstGeom>
                    <a:noFill/>
                    <a:ln w="9525">
                      <a:noFill/>
                      <a:miter lim="800000"/>
                      <a:headEnd/>
                      <a:tailEnd/>
                    </a:ln>
                  </pic:spPr>
                </pic:pic>
              </a:graphicData>
            </a:graphic>
          </wp:inline>
        </w:drawing>
      </w:r>
    </w:p>
    <w:p w:rsidR="000A704E" w:rsidRDefault="000A704E" w:rsidP="000A704E">
      <w:pPr>
        <w:spacing w:after="0" w:line="360" w:lineRule="auto"/>
        <w:jc w:val="both"/>
        <w:rPr>
          <w:rFonts w:cs="Times New Roman"/>
          <w:sz w:val="24"/>
          <w:szCs w:val="24"/>
          <w:highlight w:val="green"/>
          <w:lang w:val="en-IE"/>
        </w:rPr>
      </w:pPr>
    </w:p>
    <w:p w:rsidR="00E80968" w:rsidRPr="00574B63" w:rsidRDefault="00E80968" w:rsidP="000C221F">
      <w:pPr>
        <w:pStyle w:val="Caption"/>
        <w:spacing w:after="0"/>
        <w:ind w:firstLine="720"/>
        <w:rPr>
          <w:rFonts w:cs="Times New Roman"/>
          <w:szCs w:val="24"/>
          <w:lang w:val="en-IE"/>
        </w:rPr>
      </w:pPr>
      <w:bookmarkStart w:id="52" w:name="_Toc271104204"/>
      <w:r>
        <w:t xml:space="preserve">Figure 2. </w:t>
      </w:r>
      <w:fldSimple w:instr=" SEQ Figure_2. \* ARABIC ">
        <w:r w:rsidR="00615116">
          <w:rPr>
            <w:noProof/>
          </w:rPr>
          <w:t>9</w:t>
        </w:r>
      </w:fldSimple>
      <w:r>
        <w:t>. XRD patterns of the as-deposite</w:t>
      </w:r>
      <w:r w:rsidR="00DA0AEA">
        <w:t xml:space="preserve">d Ti and the </w:t>
      </w:r>
      <w:r w:rsidR="00DA0AEA" w:rsidRPr="00574B63">
        <w:t xml:space="preserve">oxidised peaks </w:t>
      </w:r>
      <w:fldSimple w:instr="ADDIN RW.CITE{{276 Siva Rama Krishna,D. 2005}}">
        <w:r w:rsidR="00833000" w:rsidRPr="00574B63">
          <w:t>[6]</w:t>
        </w:r>
        <w:bookmarkEnd w:id="52"/>
      </w:fldSimple>
    </w:p>
    <w:p w:rsidR="00E80968" w:rsidRPr="00574B63" w:rsidRDefault="00E80968" w:rsidP="000C221F">
      <w:pPr>
        <w:spacing w:after="0" w:line="360" w:lineRule="auto"/>
        <w:jc w:val="both"/>
        <w:rPr>
          <w:rFonts w:cs="Times New Roman"/>
          <w:b/>
          <w:sz w:val="24"/>
          <w:szCs w:val="24"/>
          <w:lang w:val="en-IE"/>
        </w:rPr>
      </w:pP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291BFC">
      <w:pPr>
        <w:spacing w:line="360" w:lineRule="auto"/>
        <w:jc w:val="both"/>
        <w:rPr>
          <w:rFonts w:cs="Times New Roman"/>
          <w:b/>
          <w:sz w:val="26"/>
          <w:szCs w:val="26"/>
          <w:lang w:val="en-IE"/>
        </w:rPr>
      </w:pPr>
      <w:r w:rsidRPr="00574B63">
        <w:rPr>
          <w:rFonts w:cs="Times New Roman"/>
          <w:b/>
          <w:sz w:val="26"/>
          <w:szCs w:val="26"/>
          <w:lang w:val="en-IE"/>
        </w:rPr>
        <w:t>(b) Mechanical properties</w:t>
      </w:r>
    </w:p>
    <w:p w:rsidR="000A704E" w:rsidRDefault="000A704E" w:rsidP="008B43E3">
      <w:pPr>
        <w:spacing w:after="0" w:line="360" w:lineRule="auto"/>
        <w:jc w:val="both"/>
        <w:rPr>
          <w:rFonts w:cs="Times New Roman"/>
          <w:sz w:val="24"/>
          <w:szCs w:val="24"/>
          <w:lang w:val="en-IE"/>
        </w:rPr>
      </w:pPr>
      <w:r w:rsidRPr="00574B63">
        <w:rPr>
          <w:rFonts w:cs="Times New Roman"/>
          <w:sz w:val="24"/>
          <w:szCs w:val="24"/>
          <w:lang w:val="en-IE"/>
        </w:rPr>
        <w:t>The hardness of TiO</w:t>
      </w:r>
      <w:r w:rsidRPr="00574B63">
        <w:rPr>
          <w:rFonts w:cs="Times New Roman"/>
          <w:sz w:val="24"/>
          <w:szCs w:val="24"/>
          <w:vertAlign w:val="subscript"/>
          <w:lang w:val="en-IE"/>
        </w:rPr>
        <w:t>2</w:t>
      </w:r>
      <w:r w:rsidRPr="00574B63">
        <w:rPr>
          <w:rFonts w:cs="Times New Roman"/>
          <w:sz w:val="24"/>
          <w:szCs w:val="24"/>
          <w:lang w:val="en-IE"/>
        </w:rPr>
        <w:t xml:space="preserve"> investigated by Huang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RW.CITE{{232 Leng,Y.X. 2003}}</w:instrText>
      </w:r>
      <w:r w:rsidR="002F0A15" w:rsidRPr="00574B63">
        <w:rPr>
          <w:rFonts w:cs="Times New Roman"/>
          <w:sz w:val="24"/>
          <w:szCs w:val="24"/>
          <w:lang w:val="en-IE"/>
        </w:rPr>
        <w:fldChar w:fldCharType="separate"/>
      </w:r>
      <w:r w:rsidR="00833000" w:rsidRPr="00574B63">
        <w:rPr>
          <w:rFonts w:cs="Times New Roman"/>
          <w:sz w:val="24"/>
          <w:szCs w:val="24"/>
          <w:lang w:val="en-IE"/>
        </w:rPr>
        <w:t>[7]</w:t>
      </w:r>
      <w:r w:rsidR="002F0A15" w:rsidRPr="00574B63">
        <w:rPr>
          <w:rFonts w:cs="Times New Roman"/>
          <w:sz w:val="24"/>
          <w:szCs w:val="24"/>
          <w:lang w:val="en-IE"/>
        </w:rPr>
        <w:fldChar w:fldCharType="end"/>
      </w:r>
      <w:r w:rsidRPr="00574B63">
        <w:rPr>
          <w:rFonts w:cs="Times New Roman"/>
          <w:sz w:val="24"/>
          <w:szCs w:val="24"/>
          <w:lang w:val="en-IE"/>
        </w:rPr>
        <w:t xml:space="preserve"> was 11 GPa using the nano-indentation, which is consistent with other study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RW.CITE{{276 Siva Rama Krishna,D. 2005}}</w:instrText>
      </w:r>
      <w:r w:rsidR="002F0A15" w:rsidRPr="00574B63">
        <w:rPr>
          <w:rFonts w:cs="Times New Roman"/>
          <w:sz w:val="24"/>
          <w:szCs w:val="24"/>
          <w:lang w:val="en-IE"/>
        </w:rPr>
        <w:fldChar w:fldCharType="separate"/>
      </w:r>
      <w:r w:rsidR="00833000" w:rsidRPr="00574B63">
        <w:rPr>
          <w:rFonts w:cs="Times New Roman"/>
          <w:sz w:val="24"/>
          <w:szCs w:val="24"/>
          <w:lang w:val="en-IE"/>
        </w:rPr>
        <w:t>[6]</w:t>
      </w:r>
      <w:r w:rsidR="002F0A15" w:rsidRPr="00574B63">
        <w:rPr>
          <w:rFonts w:cs="Times New Roman"/>
          <w:sz w:val="24"/>
          <w:szCs w:val="24"/>
          <w:lang w:val="en-IE"/>
        </w:rPr>
        <w:fldChar w:fldCharType="end"/>
      </w:r>
      <w:r w:rsidRPr="00574B63">
        <w:rPr>
          <w:rFonts w:cs="Times New Roman"/>
          <w:sz w:val="24"/>
          <w:szCs w:val="24"/>
          <w:lang w:val="en-IE"/>
        </w:rPr>
        <w:t xml:space="preserve"> which found the hardness to range between 10 and 14 GPa. This study also found that the hardness and wear of oxidised Ti to vary depending on the oxidation temperature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RW.CITE{{276 Siva Rama Krishna,D. 2005}}</w:instrText>
      </w:r>
      <w:r w:rsidR="002F0A15" w:rsidRPr="00574B63">
        <w:rPr>
          <w:rFonts w:cs="Times New Roman"/>
          <w:sz w:val="24"/>
          <w:szCs w:val="24"/>
          <w:lang w:val="en-IE"/>
        </w:rPr>
        <w:fldChar w:fldCharType="separate"/>
      </w:r>
      <w:r w:rsidR="00833000" w:rsidRPr="00574B63">
        <w:rPr>
          <w:rFonts w:cs="Times New Roman"/>
          <w:sz w:val="24"/>
          <w:szCs w:val="24"/>
          <w:lang w:val="en-IE"/>
        </w:rPr>
        <w:t>[6]</w:t>
      </w:r>
      <w:r w:rsidR="002F0A15" w:rsidRPr="00574B63">
        <w:rPr>
          <w:rFonts w:cs="Times New Roman"/>
          <w:sz w:val="24"/>
          <w:szCs w:val="24"/>
          <w:lang w:val="en-IE"/>
        </w:rPr>
        <w:fldChar w:fldCharType="end"/>
      </w:r>
      <w:r w:rsidRPr="00574B63">
        <w:rPr>
          <w:rFonts w:cs="Times New Roman"/>
          <w:sz w:val="24"/>
          <w:szCs w:val="24"/>
          <w:lang w:val="en-IE"/>
        </w:rPr>
        <w:t xml:space="preserve">. Huang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RW.CITE{{232 Leng,Y.X. 2003}}</w:instrText>
      </w:r>
      <w:r w:rsidR="002F0A15" w:rsidRPr="00574B63">
        <w:rPr>
          <w:rFonts w:cs="Times New Roman"/>
          <w:sz w:val="24"/>
          <w:szCs w:val="24"/>
          <w:lang w:val="en-IE"/>
        </w:rPr>
        <w:fldChar w:fldCharType="separate"/>
      </w:r>
      <w:r w:rsidR="00833000" w:rsidRPr="00574B63">
        <w:rPr>
          <w:rFonts w:cs="Times New Roman"/>
          <w:sz w:val="24"/>
          <w:szCs w:val="24"/>
          <w:lang w:val="en-IE"/>
        </w:rPr>
        <w:t>[7]</w:t>
      </w:r>
      <w:r w:rsidR="002F0A15" w:rsidRPr="00574B63">
        <w:rPr>
          <w:rFonts w:cs="Times New Roman"/>
          <w:sz w:val="24"/>
          <w:szCs w:val="24"/>
          <w:lang w:val="en-IE"/>
        </w:rPr>
        <w:fldChar w:fldCharType="end"/>
      </w:r>
      <w:r w:rsidRPr="00574B63">
        <w:rPr>
          <w:rFonts w:cs="Times New Roman"/>
          <w:sz w:val="24"/>
          <w:szCs w:val="24"/>
          <w:lang w:val="en-IE"/>
        </w:rPr>
        <w:t xml:space="preserve"> also found the hardness of pure Ti with a TiO</w:t>
      </w:r>
      <w:r w:rsidRPr="00574B63">
        <w:rPr>
          <w:rFonts w:cs="Times New Roman"/>
          <w:sz w:val="24"/>
          <w:szCs w:val="24"/>
          <w:vertAlign w:val="subscript"/>
          <w:lang w:val="en-IE"/>
        </w:rPr>
        <w:t>2</w:t>
      </w:r>
      <w:r w:rsidRPr="00574B63">
        <w:rPr>
          <w:rFonts w:cs="Times New Roman"/>
          <w:sz w:val="24"/>
          <w:szCs w:val="24"/>
          <w:lang w:val="en-IE"/>
        </w:rPr>
        <w:t xml:space="preserve"> oxide layer fabricated by DC plasma</w:t>
      </w:r>
      <w:r>
        <w:rPr>
          <w:rFonts w:cs="Times New Roman"/>
          <w:sz w:val="24"/>
          <w:szCs w:val="24"/>
          <w:lang w:val="en-IE"/>
        </w:rPr>
        <w:t xml:space="preserve"> oxidation to increase to about 70 % compared to </w:t>
      </w:r>
      <w:r w:rsidR="008603E5">
        <w:rPr>
          <w:rFonts w:cs="Times New Roman"/>
          <w:sz w:val="24"/>
          <w:szCs w:val="24"/>
          <w:lang w:val="en-IE"/>
        </w:rPr>
        <w:t>pure Ti itself. Ano</w:t>
      </w:r>
      <w:r w:rsidRPr="0041253E">
        <w:rPr>
          <w:rFonts w:cs="Times New Roman"/>
          <w:sz w:val="24"/>
          <w:szCs w:val="24"/>
          <w:lang w:val="en-IE"/>
        </w:rPr>
        <w:t xml:space="preserve">ther study by Chu </w:t>
      </w:r>
      <w:r w:rsidR="007B655B" w:rsidRPr="007B655B">
        <w:rPr>
          <w:rFonts w:cs="Times New Roman"/>
          <w:i/>
          <w:sz w:val="24"/>
          <w:szCs w:val="24"/>
          <w:lang w:val="en-IE"/>
        </w:rPr>
        <w:t>et al.</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RW.CITE{{368 Leng,Y.X. 2002}}</w:instrText>
      </w:r>
      <w:r w:rsidR="002F0A15" w:rsidRPr="00574B63">
        <w:rPr>
          <w:rFonts w:cs="Times New Roman"/>
          <w:sz w:val="24"/>
          <w:szCs w:val="24"/>
          <w:lang w:val="en-IE"/>
        </w:rPr>
        <w:fldChar w:fldCharType="separate"/>
      </w:r>
      <w:r w:rsidR="00833000" w:rsidRPr="00574B63">
        <w:rPr>
          <w:rFonts w:cs="Times New Roman"/>
          <w:sz w:val="24"/>
          <w:szCs w:val="24"/>
          <w:lang w:val="en-IE"/>
        </w:rPr>
        <w:t>[86]</w:t>
      </w:r>
      <w:r w:rsidR="002F0A15" w:rsidRPr="00574B63">
        <w:rPr>
          <w:rFonts w:cs="Times New Roman"/>
          <w:sz w:val="24"/>
          <w:szCs w:val="24"/>
          <w:lang w:val="en-IE"/>
        </w:rPr>
        <w:fldChar w:fldCharType="end"/>
      </w:r>
      <w:r w:rsidRPr="00574B63">
        <w:rPr>
          <w:rFonts w:cs="Times New Roman"/>
          <w:sz w:val="24"/>
          <w:szCs w:val="24"/>
          <w:lang w:val="en-IE"/>
        </w:rPr>
        <w:t xml:space="preserve"> reported that the hardness of TiO</w:t>
      </w:r>
      <w:r w:rsidRPr="00574B63">
        <w:rPr>
          <w:rFonts w:cs="Times New Roman"/>
          <w:sz w:val="24"/>
          <w:szCs w:val="24"/>
          <w:vertAlign w:val="subscript"/>
          <w:lang w:val="en-IE"/>
        </w:rPr>
        <w:t>2</w:t>
      </w:r>
      <w:r w:rsidRPr="00574B63">
        <w:rPr>
          <w:rFonts w:cs="Times New Roman"/>
          <w:sz w:val="24"/>
          <w:szCs w:val="24"/>
          <w:lang w:val="en-IE"/>
        </w:rPr>
        <w:t xml:space="preserve"> increased with an increase of the oxygen partial pressure when it was deposited using the dual plasma deposition technique. The hardness of TiO</w:t>
      </w:r>
      <w:r w:rsidRPr="00574B63">
        <w:rPr>
          <w:rFonts w:cs="Times New Roman"/>
          <w:sz w:val="24"/>
          <w:szCs w:val="24"/>
          <w:vertAlign w:val="subscript"/>
          <w:lang w:val="en-IE"/>
        </w:rPr>
        <w:t>2</w:t>
      </w:r>
      <w:r w:rsidRPr="00574B63">
        <w:rPr>
          <w:rFonts w:cs="Times New Roman"/>
          <w:sz w:val="24"/>
          <w:szCs w:val="24"/>
          <w:lang w:val="en-IE"/>
        </w:rPr>
        <w:t xml:space="preserve"> achieved was 19 GPa at an oxygen partial pressure of 1.7 x 10</w:t>
      </w:r>
      <w:r w:rsidRPr="00574B63">
        <w:rPr>
          <w:rFonts w:cs="Times New Roman"/>
          <w:sz w:val="24"/>
          <w:szCs w:val="24"/>
          <w:vertAlign w:val="superscript"/>
          <w:lang w:val="en-IE"/>
        </w:rPr>
        <w:t xml:space="preserve">-4 </w:t>
      </w:r>
      <w:r w:rsidRPr="00574B63">
        <w:rPr>
          <w:rFonts w:cs="Times New Roman"/>
          <w:sz w:val="24"/>
          <w:szCs w:val="24"/>
          <w:lang w:val="en-IE"/>
        </w:rPr>
        <w:t xml:space="preserve">mbar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RW.CITE{{368 Leng,Y.X. 2002}}</w:instrText>
      </w:r>
      <w:r w:rsidR="002F0A15" w:rsidRPr="00574B63">
        <w:rPr>
          <w:rFonts w:cs="Times New Roman"/>
          <w:sz w:val="24"/>
          <w:szCs w:val="24"/>
          <w:lang w:val="en-IE"/>
        </w:rPr>
        <w:fldChar w:fldCharType="separate"/>
      </w:r>
      <w:r w:rsidR="00833000" w:rsidRPr="00574B63">
        <w:rPr>
          <w:rFonts w:cs="Times New Roman"/>
          <w:sz w:val="24"/>
          <w:szCs w:val="24"/>
          <w:lang w:val="en-IE"/>
        </w:rPr>
        <w:t>[86]</w:t>
      </w:r>
      <w:r w:rsidR="002F0A15" w:rsidRPr="00574B63">
        <w:rPr>
          <w:rFonts w:cs="Times New Roman"/>
          <w:sz w:val="24"/>
          <w:szCs w:val="24"/>
          <w:lang w:val="en-IE"/>
        </w:rPr>
        <w:fldChar w:fldCharType="end"/>
      </w:r>
      <w:r w:rsidRPr="00574B63">
        <w:rPr>
          <w:rFonts w:cs="Times New Roman"/>
          <w:sz w:val="24"/>
          <w:szCs w:val="24"/>
          <w:lang w:val="en-IE"/>
        </w:rPr>
        <w:t>. The wear resistance of the Ti with the TiO</w:t>
      </w:r>
      <w:r w:rsidRPr="00574B63">
        <w:rPr>
          <w:rFonts w:cs="Times New Roman"/>
          <w:sz w:val="24"/>
          <w:szCs w:val="24"/>
          <w:vertAlign w:val="subscript"/>
          <w:lang w:val="en-IE"/>
        </w:rPr>
        <w:t>2</w:t>
      </w:r>
      <w:r w:rsidRPr="00574B63">
        <w:rPr>
          <w:rFonts w:cs="Times New Roman"/>
          <w:sz w:val="24"/>
          <w:szCs w:val="24"/>
          <w:lang w:val="en-IE"/>
        </w:rPr>
        <w:t xml:space="preserve"> also increased, due to the high adhesion of the TiO</w:t>
      </w:r>
      <w:r w:rsidRPr="00574B63">
        <w:rPr>
          <w:rFonts w:cs="Times New Roman"/>
          <w:sz w:val="24"/>
          <w:szCs w:val="24"/>
          <w:vertAlign w:val="subscript"/>
          <w:lang w:val="en-IE"/>
        </w:rPr>
        <w:t xml:space="preserve">2 </w:t>
      </w:r>
      <w:r w:rsidRPr="00574B63">
        <w:rPr>
          <w:rFonts w:cs="Times New Roman"/>
          <w:sz w:val="24"/>
          <w:szCs w:val="24"/>
          <w:lang w:val="en-IE"/>
        </w:rPr>
        <w:t xml:space="preserve">formed on a Ti pure substrate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RW.CITE{{232 Leng,Y.X. 2003}}</w:instrText>
      </w:r>
      <w:r w:rsidR="002F0A15" w:rsidRPr="00574B63">
        <w:rPr>
          <w:rFonts w:cs="Times New Roman"/>
          <w:sz w:val="24"/>
          <w:szCs w:val="24"/>
          <w:lang w:val="en-IE"/>
        </w:rPr>
        <w:fldChar w:fldCharType="separate"/>
      </w:r>
      <w:r w:rsidR="00833000" w:rsidRPr="00574B63">
        <w:rPr>
          <w:rFonts w:cs="Times New Roman"/>
          <w:sz w:val="24"/>
          <w:szCs w:val="24"/>
          <w:lang w:val="en-IE"/>
        </w:rPr>
        <w:t>[7]</w:t>
      </w:r>
      <w:r w:rsidR="002F0A15" w:rsidRPr="00574B63">
        <w:rPr>
          <w:rFonts w:cs="Times New Roman"/>
          <w:sz w:val="24"/>
          <w:szCs w:val="24"/>
          <w:lang w:val="en-IE"/>
        </w:rPr>
        <w:fldChar w:fldCharType="end"/>
      </w:r>
      <w:r w:rsidRPr="00574B63">
        <w:rPr>
          <w:rFonts w:cs="Times New Roman"/>
          <w:sz w:val="24"/>
          <w:szCs w:val="24"/>
          <w:lang w:val="en-IE"/>
        </w:rPr>
        <w:t>.</w:t>
      </w:r>
      <w:r w:rsidR="008603E5" w:rsidRPr="00574B63">
        <w:rPr>
          <w:rFonts w:cs="Times New Roman"/>
          <w:sz w:val="24"/>
          <w:szCs w:val="24"/>
          <w:lang w:val="en-IE"/>
        </w:rPr>
        <w:t xml:space="preserve"> Ano</w:t>
      </w:r>
      <w:r w:rsidRPr="00574B63">
        <w:rPr>
          <w:rFonts w:cs="Times New Roman"/>
          <w:sz w:val="24"/>
          <w:szCs w:val="24"/>
          <w:lang w:val="en-IE"/>
        </w:rPr>
        <w:t xml:space="preserve">ther study </w:t>
      </w:r>
      <w:r w:rsidR="002F0A15" w:rsidRPr="00574B63">
        <w:rPr>
          <w:rFonts w:cs="Times New Roman"/>
          <w:sz w:val="24"/>
          <w:szCs w:val="24"/>
          <w:lang w:val="en-IE"/>
        </w:rPr>
        <w:fldChar w:fldCharType="begin"/>
      </w:r>
      <w:r w:rsidR="00DA0AEA" w:rsidRPr="00574B63">
        <w:rPr>
          <w:rFonts w:cs="Times New Roman"/>
          <w:sz w:val="24"/>
          <w:szCs w:val="24"/>
          <w:lang w:val="en-IE"/>
        </w:rPr>
        <w:instrText>ADDIN RW.CITE{{213 Pohl,M. 2008}}</w:instrText>
      </w:r>
      <w:r w:rsidR="002F0A15" w:rsidRPr="00574B63">
        <w:rPr>
          <w:rFonts w:cs="Times New Roman"/>
          <w:sz w:val="24"/>
          <w:szCs w:val="24"/>
          <w:lang w:val="en-IE"/>
        </w:rPr>
        <w:fldChar w:fldCharType="separate"/>
      </w:r>
      <w:r w:rsidR="00833000" w:rsidRPr="00574B63">
        <w:rPr>
          <w:rFonts w:cs="Times New Roman"/>
          <w:sz w:val="24"/>
          <w:szCs w:val="24"/>
          <w:lang w:val="en-IE"/>
        </w:rPr>
        <w:t>[5]</w:t>
      </w:r>
      <w:r w:rsidR="002F0A15" w:rsidRPr="00574B63">
        <w:rPr>
          <w:rFonts w:cs="Times New Roman"/>
          <w:sz w:val="24"/>
          <w:szCs w:val="24"/>
          <w:lang w:val="en-IE"/>
        </w:rPr>
        <w:fldChar w:fldCharType="end"/>
      </w:r>
      <w:r w:rsidRPr="00574B63">
        <w:rPr>
          <w:rFonts w:cs="Times New Roman"/>
          <w:sz w:val="24"/>
          <w:szCs w:val="24"/>
          <w:lang w:val="en-IE"/>
        </w:rPr>
        <w:t xml:space="preserve"> reported that the mechanical properties of TiO</w:t>
      </w:r>
      <w:r w:rsidRPr="00574B63">
        <w:rPr>
          <w:rFonts w:cs="Times New Roman"/>
          <w:sz w:val="24"/>
          <w:szCs w:val="24"/>
          <w:vertAlign w:val="subscript"/>
          <w:lang w:val="en-IE"/>
        </w:rPr>
        <w:t>2</w:t>
      </w:r>
      <w:r w:rsidRPr="00574B63">
        <w:rPr>
          <w:rFonts w:cs="Times New Roman"/>
          <w:sz w:val="24"/>
          <w:szCs w:val="24"/>
          <w:lang w:val="en-IE"/>
        </w:rPr>
        <w:t xml:space="preserve"> such as adhesion were affected by its thickness.</w:t>
      </w:r>
      <w:r w:rsidRPr="002C1216">
        <w:rPr>
          <w:rFonts w:cs="Times New Roman"/>
          <w:sz w:val="24"/>
          <w:szCs w:val="24"/>
          <w:lang w:val="en-IE"/>
        </w:rPr>
        <w:t xml:space="preserve"> </w:t>
      </w:r>
    </w:p>
    <w:p w:rsidR="00C6700A" w:rsidRDefault="00C6700A" w:rsidP="008B43E3">
      <w:pPr>
        <w:spacing w:after="0" w:line="360" w:lineRule="auto"/>
        <w:jc w:val="both"/>
        <w:rPr>
          <w:rFonts w:cs="Times New Roman"/>
          <w:sz w:val="24"/>
          <w:szCs w:val="24"/>
          <w:lang w:val="en-IE"/>
        </w:rPr>
      </w:pPr>
    </w:p>
    <w:p w:rsidR="000A704E" w:rsidRPr="00581C92" w:rsidRDefault="000A704E" w:rsidP="00581C92">
      <w:pPr>
        <w:pStyle w:val="Heading3"/>
        <w:spacing w:before="0" w:after="240" w:line="360" w:lineRule="auto"/>
        <w:rPr>
          <w:szCs w:val="26"/>
          <w:lang w:val="en-IE"/>
        </w:rPr>
      </w:pPr>
      <w:bookmarkStart w:id="53" w:name="_Toc271109209"/>
      <w:r w:rsidRPr="00581C92">
        <w:rPr>
          <w:szCs w:val="26"/>
          <w:lang w:val="en-IE"/>
        </w:rPr>
        <w:lastRenderedPageBreak/>
        <w:t>2.3.4. NiTi SMA coating characteristics</w:t>
      </w:r>
      <w:bookmarkEnd w:id="53"/>
    </w:p>
    <w:p w:rsidR="000A704E" w:rsidRDefault="000A704E" w:rsidP="00581C92">
      <w:pPr>
        <w:spacing w:after="0" w:line="360" w:lineRule="auto"/>
        <w:jc w:val="both"/>
        <w:rPr>
          <w:sz w:val="24"/>
          <w:szCs w:val="24"/>
        </w:rPr>
      </w:pPr>
      <w:r>
        <w:rPr>
          <w:sz w:val="24"/>
          <w:szCs w:val="24"/>
        </w:rPr>
        <w:t xml:space="preserve">As briefly discussed in the previous section, the composition of NiTi SMA coating has a significant impact on the overall performance of this material. As the composition is varied, depending on the processing and the post-sputtering annealing processes chosen, this </w:t>
      </w:r>
      <w:r w:rsidR="00DA4A4D">
        <w:rPr>
          <w:sz w:val="24"/>
          <w:szCs w:val="24"/>
        </w:rPr>
        <w:t>greatly affects</w:t>
      </w:r>
      <w:r>
        <w:rPr>
          <w:sz w:val="24"/>
          <w:szCs w:val="24"/>
        </w:rPr>
        <w:t xml:space="preserve"> their structure and properties, such as: shape memory effect, superelastic, surface roughness, hardness, elastic modulus, adhesion and wear resistance. Therefore, the successful implementation of this material requires a good understanding of their relationship in processing, microstructure and properties.</w:t>
      </w:r>
    </w:p>
    <w:p w:rsidR="000A704E" w:rsidRDefault="000A704E" w:rsidP="00581C92">
      <w:pPr>
        <w:spacing w:after="0" w:line="360" w:lineRule="auto"/>
        <w:jc w:val="both"/>
        <w:rPr>
          <w:sz w:val="24"/>
          <w:szCs w:val="24"/>
        </w:rPr>
      </w:pPr>
    </w:p>
    <w:p w:rsidR="000A704E" w:rsidRPr="008603E5" w:rsidRDefault="008603E5" w:rsidP="00CF5E2D">
      <w:pPr>
        <w:spacing w:line="360" w:lineRule="auto"/>
        <w:rPr>
          <w:b/>
          <w:i/>
          <w:sz w:val="26"/>
          <w:szCs w:val="26"/>
          <w:lang w:val="en-IE"/>
        </w:rPr>
      </w:pPr>
      <w:r w:rsidRPr="008603E5">
        <w:rPr>
          <w:b/>
          <w:sz w:val="26"/>
          <w:szCs w:val="26"/>
          <w:lang w:val="en-IE"/>
        </w:rPr>
        <w:t>(a)</w:t>
      </w:r>
      <w:r w:rsidR="000A704E" w:rsidRPr="008603E5">
        <w:rPr>
          <w:b/>
          <w:sz w:val="26"/>
          <w:szCs w:val="26"/>
          <w:lang w:val="en-IE"/>
        </w:rPr>
        <w:t xml:space="preserve"> Coating composition and thermal characteristics</w:t>
      </w:r>
    </w:p>
    <w:p w:rsidR="000A704E" w:rsidRDefault="000A704E" w:rsidP="00EE5585">
      <w:pPr>
        <w:spacing w:after="0" w:line="360" w:lineRule="auto"/>
        <w:jc w:val="both"/>
        <w:rPr>
          <w:rFonts w:cs="Times New Roman"/>
          <w:sz w:val="24"/>
          <w:szCs w:val="24"/>
          <w:lang w:val="en-IE"/>
        </w:rPr>
      </w:pPr>
      <w:r w:rsidRPr="00574B63">
        <w:rPr>
          <w:rFonts w:cs="Times New Roman"/>
          <w:sz w:val="24"/>
          <w:szCs w:val="24"/>
          <w:lang w:val="en-IE"/>
        </w:rPr>
        <w:t>Both the crystallisation temperature and martensitic transformation temperature</w:t>
      </w:r>
      <w:r w:rsidR="008603E5" w:rsidRPr="00574B63">
        <w:rPr>
          <w:rFonts w:cs="Times New Roman"/>
          <w:sz w:val="24"/>
          <w:szCs w:val="24"/>
          <w:lang w:val="en-IE"/>
        </w:rPr>
        <w:t>s</w:t>
      </w:r>
      <w:r w:rsidRPr="00574B63">
        <w:rPr>
          <w:rFonts w:cs="Times New Roman"/>
          <w:sz w:val="24"/>
          <w:szCs w:val="24"/>
          <w:lang w:val="en-IE"/>
        </w:rPr>
        <w:t xml:space="preserve"> can be determined using the </w:t>
      </w:r>
      <w:r w:rsidR="009A7B6E" w:rsidRPr="00574B63">
        <w:rPr>
          <w:rFonts w:cs="Times New Roman"/>
          <w:sz w:val="24"/>
          <w:szCs w:val="24"/>
          <w:lang w:val="en-IE"/>
        </w:rPr>
        <w:t>differential scanning calorimetry (</w:t>
      </w:r>
      <w:r w:rsidRPr="00574B63">
        <w:rPr>
          <w:rFonts w:cs="Times New Roman"/>
          <w:sz w:val="24"/>
          <w:szCs w:val="24"/>
          <w:lang w:val="en-IE"/>
        </w:rPr>
        <w:t>DSC</w:t>
      </w:r>
      <w:r w:rsidR="009A7B6E" w:rsidRPr="00574B63">
        <w:rPr>
          <w:rFonts w:cs="Times New Roman"/>
          <w:sz w:val="24"/>
          <w:szCs w:val="24"/>
          <w:lang w:val="en-IE"/>
        </w:rPr>
        <w:t>)</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EA23DB" w:rsidRPr="00574B63">
        <w:rPr>
          <w:rFonts w:cs="Times New Roman"/>
          <w:sz w:val="24"/>
          <w:szCs w:val="24"/>
          <w:lang w:val="en-IE"/>
        </w:rPr>
        <w:instrText>ADDIN RW.CITE{{208 Zhang,Lei 2007; 198 Sanjabi,Sohrab 2005; 203 Huang,Xu 2001; 210 Yang,Y.Q. 1995}}</w:instrText>
      </w:r>
      <w:r w:rsidR="002F0A15" w:rsidRPr="00574B63">
        <w:rPr>
          <w:rFonts w:cs="Times New Roman"/>
          <w:sz w:val="24"/>
          <w:szCs w:val="24"/>
          <w:lang w:val="en-IE"/>
        </w:rPr>
        <w:fldChar w:fldCharType="separate"/>
      </w:r>
      <w:r w:rsidR="00833000" w:rsidRPr="00574B63">
        <w:rPr>
          <w:rFonts w:cs="Times New Roman"/>
          <w:sz w:val="24"/>
          <w:szCs w:val="24"/>
          <w:lang w:val="en-IE"/>
        </w:rPr>
        <w:t>[35, 51, 67, 90]</w:t>
      </w:r>
      <w:r w:rsidR="002F0A15" w:rsidRPr="00574B63">
        <w:rPr>
          <w:rFonts w:cs="Times New Roman"/>
          <w:sz w:val="24"/>
          <w:szCs w:val="24"/>
          <w:lang w:val="en-IE"/>
        </w:rPr>
        <w:fldChar w:fldCharType="end"/>
      </w:r>
      <w:r w:rsidRPr="00574B63">
        <w:rPr>
          <w:rFonts w:cs="Times New Roman"/>
          <w:sz w:val="24"/>
          <w:szCs w:val="24"/>
          <w:lang w:val="en-IE"/>
        </w:rPr>
        <w:t xml:space="preserve"> whereas the chemical composition of the deposited and the annealed NiTi SMA coatings can be determined by </w:t>
      </w:r>
      <w:r w:rsidRPr="00574B63">
        <w:rPr>
          <w:sz w:val="24"/>
          <w:szCs w:val="24"/>
        </w:rPr>
        <w:t>energy dispersive X-ray spectroscopy (EDX).</w:t>
      </w:r>
      <w:r w:rsidRPr="00574B63">
        <w:rPr>
          <w:rFonts w:cs="Times New Roman"/>
          <w:sz w:val="24"/>
          <w:szCs w:val="24"/>
          <w:lang w:val="en-IE"/>
        </w:rPr>
        <w:t xml:space="preserve"> It is</w:t>
      </w:r>
      <w:r>
        <w:rPr>
          <w:rFonts w:cs="Times New Roman"/>
          <w:sz w:val="24"/>
          <w:szCs w:val="24"/>
          <w:lang w:val="en-IE"/>
        </w:rPr>
        <w:t xml:space="preserve"> important to determine the composition of the NiTi SMA coating (as discussed in the previous section) as the </w:t>
      </w:r>
      <w:r w:rsidRPr="008B6E4F">
        <w:rPr>
          <w:rFonts w:cs="Times New Roman"/>
          <w:sz w:val="24"/>
          <w:szCs w:val="24"/>
          <w:lang w:val="en-IE"/>
        </w:rPr>
        <w:t>composition will affect its</w:t>
      </w:r>
      <w:r>
        <w:rPr>
          <w:rFonts w:cs="Times New Roman"/>
          <w:sz w:val="24"/>
          <w:szCs w:val="24"/>
          <w:lang w:val="en-IE"/>
        </w:rPr>
        <w:t xml:space="preserve"> transformation temperature and properties.</w:t>
      </w:r>
    </w:p>
    <w:p w:rsidR="006A4EA5" w:rsidRPr="008B6E4F" w:rsidRDefault="006A4EA5" w:rsidP="00EE5585">
      <w:pPr>
        <w:spacing w:after="0" w:line="360" w:lineRule="auto"/>
        <w:jc w:val="both"/>
        <w:rPr>
          <w:rFonts w:cs="Times New Roman"/>
          <w:sz w:val="24"/>
          <w:szCs w:val="24"/>
          <w:lang w:val="en-IE"/>
        </w:rPr>
      </w:pPr>
    </w:p>
    <w:p w:rsidR="000A704E" w:rsidRPr="008603E5" w:rsidRDefault="008603E5" w:rsidP="00CF5E2D">
      <w:pPr>
        <w:spacing w:line="360" w:lineRule="auto"/>
        <w:rPr>
          <w:b/>
          <w:i/>
          <w:sz w:val="26"/>
          <w:szCs w:val="26"/>
          <w:lang w:val="en-IE"/>
        </w:rPr>
      </w:pPr>
      <w:r w:rsidRPr="008603E5">
        <w:rPr>
          <w:b/>
          <w:sz w:val="26"/>
          <w:szCs w:val="26"/>
          <w:lang w:val="en-IE"/>
        </w:rPr>
        <w:t>(b)</w:t>
      </w:r>
      <w:r w:rsidR="000A704E" w:rsidRPr="008603E5">
        <w:rPr>
          <w:b/>
          <w:sz w:val="26"/>
          <w:szCs w:val="26"/>
          <w:lang w:val="en-IE"/>
        </w:rPr>
        <w:t xml:space="preserve"> Phase analysis</w:t>
      </w:r>
    </w:p>
    <w:p w:rsidR="000A704E" w:rsidRDefault="000A704E" w:rsidP="00CF5E2D">
      <w:pPr>
        <w:spacing w:after="0" w:line="360" w:lineRule="auto"/>
        <w:jc w:val="both"/>
        <w:rPr>
          <w:sz w:val="24"/>
          <w:szCs w:val="24"/>
        </w:rPr>
      </w:pPr>
      <w:r w:rsidRPr="008E55C6">
        <w:rPr>
          <w:sz w:val="24"/>
          <w:szCs w:val="24"/>
        </w:rPr>
        <w:t>X-ray Diffraction (XRD) is one of the most important methods for determinin</w:t>
      </w:r>
      <w:r>
        <w:rPr>
          <w:sz w:val="24"/>
          <w:szCs w:val="24"/>
        </w:rPr>
        <w:t xml:space="preserve">g </w:t>
      </w:r>
      <w:r w:rsidRPr="008E55C6">
        <w:rPr>
          <w:sz w:val="24"/>
          <w:szCs w:val="24"/>
        </w:rPr>
        <w:t xml:space="preserve">the phases present in samples </w:t>
      </w:r>
      <w:r>
        <w:rPr>
          <w:sz w:val="24"/>
          <w:szCs w:val="24"/>
        </w:rPr>
        <w:t xml:space="preserve">besides providing other information such as: grain size, texture and crystallinity. </w:t>
      </w:r>
      <w:r w:rsidRPr="008E55C6">
        <w:rPr>
          <w:sz w:val="24"/>
          <w:szCs w:val="24"/>
        </w:rPr>
        <w:t>In gener</w:t>
      </w:r>
      <w:r>
        <w:rPr>
          <w:sz w:val="24"/>
          <w:szCs w:val="24"/>
        </w:rPr>
        <w:t>al, the use of XRD</w:t>
      </w:r>
      <w:r w:rsidRPr="008E55C6">
        <w:rPr>
          <w:sz w:val="24"/>
          <w:szCs w:val="24"/>
        </w:rPr>
        <w:t xml:space="preserve"> is restricted to crystalline material</w:t>
      </w:r>
      <w:r>
        <w:rPr>
          <w:sz w:val="24"/>
          <w:szCs w:val="24"/>
        </w:rPr>
        <w:t>s, although some information can</w:t>
      </w:r>
      <w:r w:rsidRPr="008E55C6">
        <w:rPr>
          <w:sz w:val="24"/>
          <w:szCs w:val="24"/>
        </w:rPr>
        <w:t xml:space="preserve"> be obtained</w:t>
      </w:r>
      <w:r>
        <w:rPr>
          <w:sz w:val="24"/>
          <w:szCs w:val="24"/>
        </w:rPr>
        <w:t xml:space="preserve"> from amorphous solids</w:t>
      </w:r>
      <w:r w:rsidRPr="008E55C6">
        <w:rPr>
          <w:sz w:val="24"/>
          <w:szCs w:val="24"/>
        </w:rPr>
        <w:t>.</w:t>
      </w:r>
      <w:r>
        <w:rPr>
          <w:sz w:val="24"/>
          <w:szCs w:val="24"/>
        </w:rPr>
        <w:t xml:space="preserve"> </w:t>
      </w:r>
      <w:r w:rsidRPr="008E55C6">
        <w:rPr>
          <w:sz w:val="24"/>
          <w:szCs w:val="24"/>
        </w:rPr>
        <w:t>Phase identification using XRD is based on the u</w:t>
      </w:r>
      <w:r>
        <w:rPr>
          <w:sz w:val="24"/>
          <w:szCs w:val="24"/>
        </w:rPr>
        <w:t xml:space="preserve">nique diffraction pattern produced by each </w:t>
      </w:r>
      <w:r w:rsidRPr="008E55C6">
        <w:rPr>
          <w:sz w:val="24"/>
          <w:szCs w:val="24"/>
        </w:rPr>
        <w:t>crystall</w:t>
      </w:r>
      <w:r>
        <w:rPr>
          <w:sz w:val="24"/>
          <w:szCs w:val="24"/>
        </w:rPr>
        <w:t xml:space="preserve">ine phase. The phases of a sample </w:t>
      </w:r>
      <w:r w:rsidRPr="008E55C6">
        <w:rPr>
          <w:sz w:val="24"/>
          <w:szCs w:val="24"/>
        </w:rPr>
        <w:t>can therefore be determined by comparing the diffraction pattern with the compilation of standard patterns that have been developed for most known compounds by the Joint Committee</w:t>
      </w:r>
      <w:r>
        <w:rPr>
          <w:sz w:val="24"/>
          <w:szCs w:val="24"/>
        </w:rPr>
        <w:t xml:space="preserve"> of Powder Diffraction Society </w:t>
      </w:r>
      <w:r w:rsidRPr="008E55C6">
        <w:rPr>
          <w:sz w:val="24"/>
          <w:szCs w:val="24"/>
        </w:rPr>
        <w:t>(J.C.P</w:t>
      </w:r>
      <w:r>
        <w:rPr>
          <w:sz w:val="24"/>
          <w:szCs w:val="24"/>
        </w:rPr>
        <w:t xml:space="preserve">.D.S.). </w:t>
      </w:r>
    </w:p>
    <w:p w:rsidR="000A704E" w:rsidRDefault="000A704E" w:rsidP="00CF5E2D">
      <w:pPr>
        <w:spacing w:after="0" w:line="360" w:lineRule="auto"/>
        <w:jc w:val="both"/>
        <w:rPr>
          <w:sz w:val="24"/>
          <w:szCs w:val="24"/>
        </w:rPr>
      </w:pPr>
    </w:p>
    <w:p w:rsidR="000A704E" w:rsidRDefault="000A704E" w:rsidP="000A704E">
      <w:pPr>
        <w:spacing w:after="0" w:line="360" w:lineRule="auto"/>
        <w:jc w:val="both"/>
        <w:rPr>
          <w:sz w:val="24"/>
          <w:szCs w:val="24"/>
        </w:rPr>
      </w:pPr>
      <w:r w:rsidRPr="00095137">
        <w:rPr>
          <w:sz w:val="24"/>
          <w:szCs w:val="24"/>
        </w:rPr>
        <w:t xml:space="preserve">Diffraction is based on the optical interference produced when a monochromatic radiation crosses a slit, which has a comparable width to the radiation wavelength. </w:t>
      </w:r>
      <w:r w:rsidRPr="00095137">
        <w:rPr>
          <w:sz w:val="24"/>
          <w:szCs w:val="24"/>
        </w:rPr>
        <w:lastRenderedPageBreak/>
        <w:t>Therefore, when the X-ray beam strikes the electrons of a crystalline material, the beam is scattered into many different directions, in the form of spherical waves. Most of the spherical waves cancel out in most directions through destructive interferences. However, the waves are added constructively in few directions which are specified by Bragg’s law:</w:t>
      </w:r>
    </w:p>
    <w:p w:rsidR="000A704E" w:rsidRPr="00095137" w:rsidRDefault="000A704E" w:rsidP="000A704E">
      <w:pPr>
        <w:spacing w:after="0" w:line="360" w:lineRule="auto"/>
        <w:jc w:val="both"/>
        <w:rPr>
          <w:sz w:val="24"/>
          <w:szCs w:val="24"/>
        </w:rPr>
      </w:pPr>
    </w:p>
    <w:p w:rsidR="000A704E" w:rsidRPr="00095137" w:rsidRDefault="000A704E" w:rsidP="000A704E">
      <w:pPr>
        <w:spacing w:after="0" w:line="360" w:lineRule="auto"/>
        <w:ind w:left="1440" w:firstLine="720"/>
        <w:jc w:val="both"/>
        <w:rPr>
          <w:sz w:val="24"/>
          <w:szCs w:val="24"/>
        </w:rPr>
      </w:pPr>
      <w:r>
        <w:rPr>
          <w:sz w:val="24"/>
          <w:szCs w:val="24"/>
        </w:rPr>
        <w:t xml:space="preserve">n </w:t>
      </w:r>
      <w:r w:rsidRPr="00095137">
        <w:rPr>
          <w:sz w:val="24"/>
          <w:szCs w:val="24"/>
        </w:rPr>
        <w:t>λ = 2 d</w:t>
      </w:r>
      <w:r w:rsidRPr="00095137">
        <w:rPr>
          <w:sz w:val="24"/>
          <w:szCs w:val="24"/>
          <w:vertAlign w:val="subscript"/>
        </w:rPr>
        <w:t xml:space="preserve">hkl </w:t>
      </w:r>
      <w:r>
        <w:rPr>
          <w:sz w:val="24"/>
          <w:szCs w:val="24"/>
        </w:rPr>
        <w:t>sinθ</w:t>
      </w:r>
      <w:r>
        <w:rPr>
          <w:sz w:val="24"/>
          <w:szCs w:val="24"/>
        </w:rPr>
        <w:tab/>
      </w:r>
      <w:r>
        <w:rPr>
          <w:sz w:val="24"/>
          <w:szCs w:val="24"/>
        </w:rPr>
        <w:tab/>
      </w:r>
      <w:r>
        <w:rPr>
          <w:sz w:val="24"/>
          <w:szCs w:val="24"/>
        </w:rPr>
        <w:tab/>
      </w:r>
      <w:r>
        <w:rPr>
          <w:sz w:val="24"/>
          <w:szCs w:val="24"/>
        </w:rPr>
        <w:tab/>
      </w:r>
      <w:r>
        <w:rPr>
          <w:sz w:val="24"/>
          <w:szCs w:val="24"/>
        </w:rPr>
        <w:tab/>
      </w:r>
      <w:r>
        <w:rPr>
          <w:sz w:val="24"/>
          <w:szCs w:val="24"/>
        </w:rPr>
        <w:tab/>
        <w:t>(2</w:t>
      </w:r>
      <w:r w:rsidRPr="00095137">
        <w:rPr>
          <w:sz w:val="24"/>
          <w:szCs w:val="24"/>
        </w:rPr>
        <w:t>.1)</w:t>
      </w:r>
    </w:p>
    <w:p w:rsidR="000A704E" w:rsidRDefault="000A704E" w:rsidP="000A704E">
      <w:pPr>
        <w:spacing w:after="0" w:line="360" w:lineRule="auto"/>
        <w:jc w:val="both"/>
        <w:rPr>
          <w:sz w:val="24"/>
          <w:szCs w:val="24"/>
        </w:rPr>
      </w:pPr>
    </w:p>
    <w:p w:rsidR="000A704E" w:rsidRPr="00095137" w:rsidRDefault="000A704E" w:rsidP="000A704E">
      <w:pPr>
        <w:spacing w:after="0" w:line="360" w:lineRule="auto"/>
        <w:jc w:val="both"/>
        <w:rPr>
          <w:sz w:val="24"/>
          <w:szCs w:val="24"/>
        </w:rPr>
      </w:pPr>
      <w:r w:rsidRPr="00095137">
        <w:rPr>
          <w:sz w:val="24"/>
          <w:szCs w:val="24"/>
        </w:rPr>
        <w:t>where λ is the X-ray wavelength, d</w:t>
      </w:r>
      <w:r w:rsidRPr="00095137">
        <w:rPr>
          <w:sz w:val="24"/>
          <w:szCs w:val="24"/>
          <w:vertAlign w:val="subscript"/>
        </w:rPr>
        <w:t>hkl</w:t>
      </w:r>
      <w:r w:rsidRPr="00095137">
        <w:rPr>
          <w:i/>
          <w:sz w:val="24"/>
          <w:szCs w:val="24"/>
        </w:rPr>
        <w:t xml:space="preserve"> </w:t>
      </w:r>
      <w:r w:rsidRPr="00095137">
        <w:rPr>
          <w:sz w:val="24"/>
          <w:szCs w:val="24"/>
        </w:rPr>
        <w:t xml:space="preserve">is the distance between crystallographic planes, which produces the constructive interference (diffraction), </w:t>
      </w:r>
      <w:r w:rsidRPr="00F74A20">
        <w:rPr>
          <w:sz w:val="24"/>
          <w:szCs w:val="24"/>
        </w:rPr>
        <w:t>θ is the angle between the X-ray beam and the crystallographic planes producing the diffraction and n is a natural number.</w:t>
      </w:r>
      <w:r w:rsidRPr="00095137">
        <w:rPr>
          <w:sz w:val="24"/>
          <w:szCs w:val="24"/>
        </w:rPr>
        <w:t xml:space="preserve"> </w:t>
      </w:r>
    </w:p>
    <w:p w:rsidR="000A704E" w:rsidRPr="00095137" w:rsidRDefault="000A704E" w:rsidP="000A704E">
      <w:pPr>
        <w:spacing w:after="0" w:line="360" w:lineRule="auto"/>
        <w:jc w:val="both"/>
        <w:rPr>
          <w:sz w:val="24"/>
          <w:szCs w:val="24"/>
        </w:rPr>
      </w:pPr>
    </w:p>
    <w:p w:rsidR="000A704E" w:rsidRPr="00095137" w:rsidRDefault="000A704E" w:rsidP="000A704E">
      <w:pPr>
        <w:spacing w:after="0" w:line="360" w:lineRule="auto"/>
        <w:jc w:val="both"/>
        <w:rPr>
          <w:sz w:val="24"/>
          <w:szCs w:val="24"/>
        </w:rPr>
      </w:pPr>
      <w:r w:rsidRPr="00095137">
        <w:rPr>
          <w:sz w:val="24"/>
          <w:szCs w:val="24"/>
        </w:rPr>
        <w:t>In crystalline materials different crystallographic planes exist with different Miller indices (h k l) and so a number of angles would follow Bragg’s law. As the crystalline structure is unique for each material, the set of d</w:t>
      </w:r>
      <w:r w:rsidRPr="00095137">
        <w:rPr>
          <w:sz w:val="24"/>
          <w:szCs w:val="24"/>
          <w:vertAlign w:val="subscript"/>
        </w:rPr>
        <w:t>hkl</w:t>
      </w:r>
      <w:r w:rsidRPr="00095137">
        <w:rPr>
          <w:sz w:val="24"/>
          <w:szCs w:val="24"/>
        </w:rPr>
        <w:t xml:space="preserve"> spaces is also exclusive. Therefore, no two crystals have the same diffraction pattern, and this technique fully enables the distinction of the different phases which are present in any crystalline material. Bragg’s law shows that in ideal conditions the diffraction is produced for discrete θ values. However, in practice and due to equipment limitations and sample imperfections the diffraction occurs in an angular interval around θ, which will broaden the peaks in the diffraction patterns.</w:t>
      </w:r>
    </w:p>
    <w:p w:rsidR="000A704E" w:rsidRPr="00095137" w:rsidRDefault="000A704E" w:rsidP="000A704E">
      <w:pPr>
        <w:spacing w:after="0" w:line="360" w:lineRule="auto"/>
        <w:jc w:val="both"/>
        <w:rPr>
          <w:sz w:val="24"/>
          <w:szCs w:val="24"/>
        </w:rPr>
      </w:pPr>
    </w:p>
    <w:p w:rsidR="000A704E" w:rsidRDefault="000A704E" w:rsidP="00CF5E2D">
      <w:pPr>
        <w:spacing w:after="0" w:line="360" w:lineRule="auto"/>
        <w:jc w:val="both"/>
        <w:rPr>
          <w:rStyle w:val="apple-style-span"/>
          <w:rFonts w:ascii="Calibri" w:hAnsi="Calibri"/>
          <w:color w:val="000000"/>
          <w:sz w:val="24"/>
          <w:szCs w:val="24"/>
        </w:rPr>
      </w:pPr>
      <w:r w:rsidRPr="00574B63">
        <w:rPr>
          <w:sz w:val="24"/>
          <w:szCs w:val="24"/>
        </w:rPr>
        <w:t>For a NiTi SMA coating, the XRD pattern consists</w:t>
      </w:r>
      <w:r w:rsidR="00ED7A8C" w:rsidRPr="00574B63">
        <w:rPr>
          <w:sz w:val="24"/>
          <w:szCs w:val="24"/>
        </w:rPr>
        <w:t xml:space="preserve"> </w:t>
      </w:r>
      <w:r w:rsidRPr="00574B63">
        <w:rPr>
          <w:sz w:val="24"/>
          <w:szCs w:val="24"/>
        </w:rPr>
        <w:t xml:space="preserve">of a series of sharp peaks, the diffusion background and some additional peaks. The diffusion background represents the amorphous phase and sharp peaks represent the crystalline NiTi SMA phases </w:t>
      </w:r>
      <w:r w:rsidR="002F0A15" w:rsidRPr="00574B63">
        <w:rPr>
          <w:sz w:val="24"/>
          <w:szCs w:val="24"/>
        </w:rPr>
        <w:fldChar w:fldCharType="begin"/>
      </w:r>
      <w:r w:rsidR="00EA23DB" w:rsidRPr="00574B63">
        <w:rPr>
          <w:sz w:val="24"/>
          <w:szCs w:val="24"/>
        </w:rPr>
        <w:instrText>ADDIN RW.CITE{{173 Cao,Xiaohua 2008; 211 Gong,F.F. 1996}}</w:instrText>
      </w:r>
      <w:r w:rsidR="002F0A15" w:rsidRPr="00574B63">
        <w:rPr>
          <w:sz w:val="24"/>
          <w:szCs w:val="24"/>
        </w:rPr>
        <w:fldChar w:fldCharType="separate"/>
      </w:r>
      <w:r w:rsidR="00833000" w:rsidRPr="00574B63">
        <w:rPr>
          <w:sz w:val="24"/>
          <w:szCs w:val="24"/>
        </w:rPr>
        <w:t>[44, 91]</w:t>
      </w:r>
      <w:r w:rsidR="002F0A15" w:rsidRPr="00574B63">
        <w:rPr>
          <w:sz w:val="24"/>
          <w:szCs w:val="24"/>
        </w:rPr>
        <w:fldChar w:fldCharType="end"/>
      </w:r>
      <w:r w:rsidRPr="00574B63">
        <w:rPr>
          <w:sz w:val="24"/>
          <w:szCs w:val="24"/>
        </w:rPr>
        <w:t xml:space="preserve">. The amorphous NiTi SMA can be found as a broad hump at around 2θ </w:t>
      </w:r>
      <w:r w:rsidRPr="00574B63">
        <w:rPr>
          <w:rFonts w:ascii="Calibri" w:hAnsi="Calibri"/>
          <w:sz w:val="24"/>
          <w:szCs w:val="24"/>
        </w:rPr>
        <w:t>equa</w:t>
      </w:r>
      <w:r w:rsidR="00EA23DB" w:rsidRPr="00574B63">
        <w:rPr>
          <w:rFonts w:ascii="Calibri" w:hAnsi="Calibri"/>
          <w:sz w:val="24"/>
          <w:szCs w:val="24"/>
        </w:rPr>
        <w:t xml:space="preserve">l to 42.5° </w:t>
      </w:r>
      <w:r w:rsidR="002F0A15" w:rsidRPr="00574B63">
        <w:rPr>
          <w:rFonts w:ascii="Calibri" w:hAnsi="Calibri"/>
          <w:sz w:val="24"/>
          <w:szCs w:val="24"/>
        </w:rPr>
        <w:fldChar w:fldCharType="begin"/>
      </w:r>
      <w:r w:rsidR="00EA23DB" w:rsidRPr="00574B63">
        <w:rPr>
          <w:rFonts w:ascii="Calibri" w:hAnsi="Calibri"/>
          <w:sz w:val="24"/>
          <w:szCs w:val="24"/>
        </w:rPr>
        <w:instrText>ADDIN RW.CITE{{173 Cao,Xiaohua 2008}}</w:instrText>
      </w:r>
      <w:r w:rsidR="002F0A15" w:rsidRPr="00574B63">
        <w:rPr>
          <w:rFonts w:ascii="Calibri" w:hAnsi="Calibri"/>
          <w:sz w:val="24"/>
          <w:szCs w:val="24"/>
        </w:rPr>
        <w:fldChar w:fldCharType="separate"/>
      </w:r>
      <w:r w:rsidR="00833000" w:rsidRPr="00574B63">
        <w:rPr>
          <w:rFonts w:ascii="Calibri" w:hAnsi="Calibri"/>
          <w:sz w:val="24"/>
          <w:szCs w:val="24"/>
        </w:rPr>
        <w:t>[44]</w:t>
      </w:r>
      <w:r w:rsidR="002F0A15" w:rsidRPr="00574B63">
        <w:rPr>
          <w:rFonts w:ascii="Calibri" w:hAnsi="Calibri"/>
          <w:sz w:val="24"/>
          <w:szCs w:val="24"/>
        </w:rPr>
        <w:fldChar w:fldCharType="end"/>
      </w:r>
      <w:r w:rsidRPr="00574B63">
        <w:rPr>
          <w:sz w:val="24"/>
          <w:szCs w:val="24"/>
        </w:rPr>
        <w:t xml:space="preserve">. For the crystalline NiTi SMA coating, </w:t>
      </w:r>
      <w:r w:rsidRPr="00574B63">
        <w:rPr>
          <w:rStyle w:val="apple-style-span"/>
          <w:rFonts w:ascii="Calibri" w:hAnsi="Calibri"/>
          <w:color w:val="000000"/>
          <w:sz w:val="24"/>
          <w:szCs w:val="24"/>
        </w:rPr>
        <w:t>the strongest peak can be found at</w:t>
      </w:r>
      <w:r w:rsidRPr="006A4C2A">
        <w:rPr>
          <w:rStyle w:val="apple-style-span"/>
          <w:rFonts w:ascii="Calibri" w:hAnsi="Calibri"/>
          <w:color w:val="000000"/>
          <w:sz w:val="24"/>
          <w:szCs w:val="24"/>
        </w:rPr>
        <w:t xml:space="preserve"> 2θ</w:t>
      </w:r>
      <w:r w:rsidRPr="006A4C2A">
        <w:rPr>
          <w:rStyle w:val="apple-converted-space"/>
          <w:rFonts w:ascii="Calibri" w:hAnsi="Calibri"/>
          <w:color w:val="000000"/>
          <w:sz w:val="24"/>
          <w:szCs w:val="24"/>
        </w:rPr>
        <w:t xml:space="preserve">  </w:t>
      </w:r>
      <w:r w:rsidRPr="006A4C2A">
        <w:rPr>
          <w:rStyle w:val="apple-style-span"/>
          <w:rFonts w:ascii="Calibri" w:hAnsi="Calibri"/>
          <w:color w:val="000000"/>
          <w:sz w:val="24"/>
          <w:szCs w:val="24"/>
        </w:rPr>
        <w:t xml:space="preserve">equal to 42.8° which identified the cubic structure of NiTi B2 parent phase (1 1 0) </w:t>
      </w:r>
      <w:r w:rsidRPr="00574B63">
        <w:rPr>
          <w:rStyle w:val="apple-style-span"/>
          <w:rFonts w:ascii="Calibri" w:hAnsi="Calibri"/>
          <w:color w:val="000000"/>
          <w:sz w:val="24"/>
          <w:szCs w:val="24"/>
        </w:rPr>
        <w:t>and other peaks of that of at 2θ</w:t>
      </w:r>
      <w:r w:rsidRPr="00574B63">
        <w:rPr>
          <w:rStyle w:val="apple-converted-space"/>
          <w:rFonts w:ascii="Calibri" w:hAnsi="Calibri"/>
          <w:color w:val="000000"/>
          <w:sz w:val="24"/>
          <w:szCs w:val="24"/>
        </w:rPr>
        <w:t xml:space="preserve">  </w:t>
      </w:r>
      <w:r w:rsidRPr="00574B63">
        <w:rPr>
          <w:rStyle w:val="apple-style-span"/>
          <w:rFonts w:ascii="Calibri" w:hAnsi="Calibri"/>
          <w:color w:val="000000"/>
          <w:sz w:val="24"/>
          <w:szCs w:val="24"/>
        </w:rPr>
        <w:t xml:space="preserve">equal to 61.2° and 78.1° which represented the (2 0 0) and (2 1 1) crystal plane </w:t>
      </w:r>
      <w:r w:rsidR="002F0A15" w:rsidRPr="00574B63">
        <w:rPr>
          <w:rStyle w:val="apple-style-span"/>
          <w:rFonts w:ascii="Calibri" w:hAnsi="Calibri"/>
          <w:color w:val="000000"/>
          <w:sz w:val="24"/>
          <w:szCs w:val="24"/>
        </w:rPr>
        <w:fldChar w:fldCharType="begin"/>
      </w:r>
      <w:r w:rsidR="00EA23DB" w:rsidRPr="00574B63">
        <w:rPr>
          <w:rStyle w:val="apple-style-span"/>
          <w:rFonts w:ascii="Calibri" w:hAnsi="Calibri"/>
          <w:color w:val="000000"/>
          <w:sz w:val="24"/>
          <w:szCs w:val="24"/>
        </w:rPr>
        <w:instrText>ADDIN RW.CITE{{173 Cao,Xiaohua 2008; 211 Gong,F.F. 1996; 173 Cao,Xiaohua 2008; 220 Kim,K.S. 2008; 211 Gong,F.F. 1996}}</w:instrText>
      </w:r>
      <w:r w:rsidR="002F0A15" w:rsidRPr="00574B63">
        <w:rPr>
          <w:rStyle w:val="apple-style-span"/>
          <w:rFonts w:ascii="Calibri" w:hAnsi="Calibri"/>
          <w:color w:val="000000"/>
          <w:sz w:val="24"/>
          <w:szCs w:val="24"/>
        </w:rPr>
        <w:fldChar w:fldCharType="separate"/>
      </w:r>
      <w:r w:rsidR="00833000" w:rsidRPr="00574B63">
        <w:rPr>
          <w:rStyle w:val="apple-style-span"/>
          <w:rFonts w:ascii="Calibri" w:hAnsi="Calibri"/>
          <w:color w:val="000000"/>
          <w:sz w:val="24"/>
          <w:szCs w:val="24"/>
        </w:rPr>
        <w:t>[44, 44, 49, 91, 91]</w:t>
      </w:r>
      <w:r w:rsidR="002F0A15" w:rsidRPr="00574B63">
        <w:rPr>
          <w:rStyle w:val="apple-style-span"/>
          <w:rFonts w:ascii="Calibri" w:hAnsi="Calibri"/>
          <w:color w:val="000000"/>
          <w:sz w:val="24"/>
          <w:szCs w:val="24"/>
        </w:rPr>
        <w:fldChar w:fldCharType="end"/>
      </w:r>
      <w:r w:rsidRPr="00574B63">
        <w:rPr>
          <w:rStyle w:val="apple-style-span"/>
          <w:rFonts w:ascii="Calibri" w:hAnsi="Calibri"/>
          <w:color w:val="000000"/>
          <w:sz w:val="24"/>
          <w:szCs w:val="24"/>
        </w:rPr>
        <w:t>. Many crystalline peaks can be obtained from the NiTi SMA coating such as the NiTi B2 parent phase, Ni</w:t>
      </w:r>
      <w:r w:rsidRPr="00574B63">
        <w:rPr>
          <w:rStyle w:val="apple-style-span"/>
          <w:rFonts w:ascii="Calibri" w:hAnsi="Calibri"/>
          <w:color w:val="000000"/>
          <w:sz w:val="24"/>
          <w:szCs w:val="24"/>
          <w:vertAlign w:val="subscript"/>
        </w:rPr>
        <w:t>4</w:t>
      </w:r>
      <w:r w:rsidRPr="00574B63">
        <w:rPr>
          <w:rStyle w:val="apple-style-span"/>
          <w:rFonts w:ascii="Calibri" w:hAnsi="Calibri"/>
          <w:color w:val="000000"/>
          <w:sz w:val="24"/>
          <w:szCs w:val="24"/>
        </w:rPr>
        <w:t>Ti</w:t>
      </w:r>
      <w:r w:rsidRPr="00574B63">
        <w:rPr>
          <w:rStyle w:val="apple-style-span"/>
          <w:rFonts w:ascii="Calibri" w:hAnsi="Calibri"/>
          <w:color w:val="000000"/>
          <w:sz w:val="24"/>
          <w:szCs w:val="24"/>
          <w:vertAlign w:val="subscript"/>
        </w:rPr>
        <w:t>3</w:t>
      </w:r>
      <w:r w:rsidRPr="00574B63">
        <w:rPr>
          <w:rStyle w:val="apple-style-span"/>
          <w:rFonts w:ascii="Calibri" w:hAnsi="Calibri"/>
          <w:color w:val="000000"/>
          <w:sz w:val="24"/>
          <w:szCs w:val="24"/>
        </w:rPr>
        <w:t>, Ni</w:t>
      </w:r>
      <w:r w:rsidRPr="00574B63">
        <w:rPr>
          <w:rStyle w:val="apple-style-span"/>
          <w:rFonts w:ascii="Calibri" w:hAnsi="Calibri"/>
          <w:color w:val="000000"/>
          <w:sz w:val="24"/>
          <w:szCs w:val="24"/>
          <w:vertAlign w:val="subscript"/>
        </w:rPr>
        <w:t>3</w:t>
      </w:r>
      <w:r w:rsidRPr="00574B63">
        <w:rPr>
          <w:rStyle w:val="apple-style-span"/>
          <w:rFonts w:ascii="Calibri" w:hAnsi="Calibri"/>
          <w:color w:val="000000"/>
          <w:sz w:val="24"/>
          <w:szCs w:val="24"/>
        </w:rPr>
        <w:t>Ti</w:t>
      </w:r>
      <w:r w:rsidRPr="00574B63">
        <w:rPr>
          <w:rStyle w:val="apple-style-span"/>
          <w:rFonts w:ascii="Calibri" w:hAnsi="Calibri"/>
          <w:color w:val="000000"/>
          <w:sz w:val="24"/>
          <w:szCs w:val="24"/>
          <w:vertAlign w:val="subscript"/>
        </w:rPr>
        <w:t>2</w:t>
      </w:r>
      <w:r w:rsidRPr="00574B63">
        <w:rPr>
          <w:rStyle w:val="apple-style-span"/>
          <w:rFonts w:ascii="Calibri" w:hAnsi="Calibri"/>
          <w:color w:val="000000"/>
          <w:sz w:val="24"/>
          <w:szCs w:val="24"/>
        </w:rPr>
        <w:t>, Ni</w:t>
      </w:r>
      <w:r w:rsidRPr="00574B63">
        <w:rPr>
          <w:rStyle w:val="apple-style-span"/>
          <w:rFonts w:ascii="Calibri" w:hAnsi="Calibri"/>
          <w:color w:val="000000"/>
          <w:sz w:val="24"/>
          <w:szCs w:val="24"/>
          <w:vertAlign w:val="subscript"/>
        </w:rPr>
        <w:t>3</w:t>
      </w:r>
      <w:r w:rsidRPr="00574B63">
        <w:rPr>
          <w:rStyle w:val="apple-style-span"/>
          <w:rFonts w:ascii="Calibri" w:hAnsi="Calibri"/>
          <w:color w:val="000000"/>
          <w:sz w:val="24"/>
          <w:szCs w:val="24"/>
        </w:rPr>
        <w:t>Ti and TiO</w:t>
      </w:r>
      <w:r w:rsidRPr="00574B63">
        <w:rPr>
          <w:rStyle w:val="apple-style-span"/>
          <w:rFonts w:ascii="Calibri" w:hAnsi="Calibri"/>
          <w:color w:val="000000"/>
          <w:sz w:val="24"/>
          <w:szCs w:val="24"/>
          <w:vertAlign w:val="subscript"/>
        </w:rPr>
        <w:t>2</w:t>
      </w:r>
      <w:r w:rsidRPr="00574B63">
        <w:rPr>
          <w:rStyle w:val="apple-style-span"/>
          <w:rFonts w:ascii="Calibri" w:hAnsi="Calibri"/>
          <w:color w:val="000000"/>
          <w:sz w:val="24"/>
          <w:szCs w:val="24"/>
        </w:rPr>
        <w:t xml:space="preserve"> based on the composition of the coating and its processing process condition </w:t>
      </w:r>
      <w:r w:rsidR="002F0A15" w:rsidRPr="00574B63">
        <w:rPr>
          <w:rStyle w:val="apple-style-span"/>
          <w:rFonts w:ascii="Calibri" w:hAnsi="Calibri"/>
          <w:color w:val="000000"/>
          <w:sz w:val="24"/>
          <w:szCs w:val="24"/>
        </w:rPr>
        <w:fldChar w:fldCharType="begin"/>
      </w:r>
      <w:r w:rsidR="00EA23DB" w:rsidRPr="00574B63">
        <w:rPr>
          <w:rStyle w:val="apple-style-span"/>
          <w:rFonts w:ascii="Calibri" w:hAnsi="Calibri"/>
          <w:color w:val="000000"/>
          <w:sz w:val="24"/>
          <w:szCs w:val="24"/>
        </w:rPr>
        <w:instrText>ADDIN RW.CITE{{220 Kim,K.S. 2008; 269 Chu,C.L. 2007; 270 Firstov,G.S. 2002}}</w:instrText>
      </w:r>
      <w:r w:rsidR="002F0A15" w:rsidRPr="00574B63">
        <w:rPr>
          <w:rStyle w:val="apple-style-span"/>
          <w:rFonts w:ascii="Calibri" w:hAnsi="Calibri"/>
          <w:color w:val="000000"/>
          <w:sz w:val="24"/>
          <w:szCs w:val="24"/>
        </w:rPr>
        <w:fldChar w:fldCharType="separate"/>
      </w:r>
      <w:r w:rsidR="00833000" w:rsidRPr="00574B63">
        <w:rPr>
          <w:rStyle w:val="apple-style-span"/>
          <w:rFonts w:ascii="Calibri" w:hAnsi="Calibri"/>
          <w:color w:val="000000"/>
          <w:sz w:val="24"/>
          <w:szCs w:val="24"/>
        </w:rPr>
        <w:t xml:space="preserve">[3, </w:t>
      </w:r>
      <w:r w:rsidR="00833000" w:rsidRPr="00574B63">
        <w:rPr>
          <w:rStyle w:val="apple-style-span"/>
          <w:rFonts w:ascii="Calibri" w:hAnsi="Calibri"/>
          <w:color w:val="000000"/>
          <w:sz w:val="24"/>
          <w:szCs w:val="24"/>
        </w:rPr>
        <w:lastRenderedPageBreak/>
        <w:t>8, 49]</w:t>
      </w:r>
      <w:r w:rsidR="002F0A15" w:rsidRPr="00574B63">
        <w:rPr>
          <w:rStyle w:val="apple-style-span"/>
          <w:rFonts w:ascii="Calibri" w:hAnsi="Calibri"/>
          <w:color w:val="000000"/>
          <w:sz w:val="24"/>
          <w:szCs w:val="24"/>
        </w:rPr>
        <w:fldChar w:fldCharType="end"/>
      </w:r>
      <w:r w:rsidRPr="00574B63">
        <w:rPr>
          <w:rStyle w:val="apple-style-span"/>
          <w:rFonts w:ascii="Calibri" w:hAnsi="Calibri"/>
          <w:color w:val="000000"/>
          <w:sz w:val="24"/>
          <w:szCs w:val="24"/>
        </w:rPr>
        <w:t>. A typical diffraction pattern of the NiTi SMA coating in oxidizing environment is shown in Figure 2.10.</w:t>
      </w:r>
      <w:r>
        <w:rPr>
          <w:rStyle w:val="apple-style-span"/>
          <w:rFonts w:ascii="Calibri" w:hAnsi="Calibri"/>
          <w:color w:val="000000"/>
          <w:sz w:val="24"/>
          <w:szCs w:val="24"/>
        </w:rPr>
        <w:t xml:space="preserve"> </w:t>
      </w:r>
    </w:p>
    <w:p w:rsidR="00CF5E2D" w:rsidRDefault="00CF5E2D" w:rsidP="00CF5E2D">
      <w:pPr>
        <w:spacing w:after="0" w:line="360" w:lineRule="auto"/>
        <w:jc w:val="both"/>
        <w:rPr>
          <w:rStyle w:val="apple-style-span"/>
          <w:rFonts w:ascii="Calibri" w:hAnsi="Calibri"/>
          <w:color w:val="000000"/>
          <w:sz w:val="24"/>
          <w:szCs w:val="24"/>
        </w:rPr>
      </w:pPr>
    </w:p>
    <w:p w:rsidR="008603E5" w:rsidRDefault="008603E5" w:rsidP="000A704E">
      <w:pPr>
        <w:spacing w:after="0" w:line="360" w:lineRule="auto"/>
        <w:jc w:val="both"/>
        <w:rPr>
          <w:rStyle w:val="apple-style-span"/>
          <w:rFonts w:ascii="Calibri" w:hAnsi="Calibri"/>
          <w:color w:val="000000"/>
          <w:sz w:val="24"/>
          <w:szCs w:val="24"/>
        </w:rPr>
      </w:pPr>
    </w:p>
    <w:p w:rsidR="000A704E" w:rsidRDefault="000A704E" w:rsidP="002430A1">
      <w:pPr>
        <w:spacing w:after="0" w:line="360" w:lineRule="auto"/>
        <w:jc w:val="center"/>
        <w:rPr>
          <w:rFonts w:asciiTheme="majorHAnsi" w:hAnsiTheme="majorHAnsi" w:cs="Times New Roman"/>
          <w:b/>
          <w:sz w:val="24"/>
          <w:szCs w:val="24"/>
          <w:lang w:val="en-IE"/>
        </w:rPr>
      </w:pPr>
      <w:r>
        <w:rPr>
          <w:rFonts w:asciiTheme="majorHAnsi" w:hAnsiTheme="majorHAnsi" w:cs="Times New Roman"/>
          <w:b/>
          <w:noProof/>
          <w:sz w:val="24"/>
          <w:szCs w:val="24"/>
          <w:lang w:val="en-IE" w:eastAsia="en-IE" w:bidi="ar-SA"/>
        </w:rPr>
        <w:drawing>
          <wp:inline distT="0" distB="0" distL="0" distR="0">
            <wp:extent cx="4205220" cy="2562484"/>
            <wp:effectExtent l="19050" t="0" r="483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lum bright="-40000"/>
                    </a:blip>
                    <a:srcRect/>
                    <a:stretch>
                      <a:fillRect/>
                    </a:stretch>
                  </pic:blipFill>
                  <pic:spPr bwMode="auto">
                    <a:xfrm>
                      <a:off x="0" y="0"/>
                      <a:ext cx="4211869" cy="2566536"/>
                    </a:xfrm>
                    <a:prstGeom prst="rect">
                      <a:avLst/>
                    </a:prstGeom>
                    <a:noFill/>
                    <a:ln w="9525">
                      <a:noFill/>
                      <a:miter lim="800000"/>
                      <a:headEnd/>
                      <a:tailEnd/>
                    </a:ln>
                  </pic:spPr>
                </pic:pic>
              </a:graphicData>
            </a:graphic>
          </wp:inline>
        </w:drawing>
      </w:r>
    </w:p>
    <w:p w:rsidR="000A704E" w:rsidRDefault="000A704E" w:rsidP="000A704E">
      <w:pPr>
        <w:spacing w:after="0" w:line="360" w:lineRule="auto"/>
        <w:ind w:left="720"/>
        <w:rPr>
          <w:rFonts w:cs="Times New Roman"/>
          <w:b/>
          <w:sz w:val="24"/>
          <w:szCs w:val="24"/>
          <w:lang w:val="en-IE"/>
        </w:rPr>
      </w:pPr>
    </w:p>
    <w:p w:rsidR="00E80968" w:rsidRPr="00574B63" w:rsidRDefault="00E80968" w:rsidP="00CF5E2D">
      <w:pPr>
        <w:pStyle w:val="Caption"/>
        <w:spacing w:after="0" w:line="360" w:lineRule="auto"/>
        <w:ind w:left="720"/>
        <w:rPr>
          <w:rFonts w:cs="Times New Roman"/>
          <w:szCs w:val="24"/>
          <w:lang w:val="en-IE"/>
        </w:rPr>
      </w:pPr>
      <w:bookmarkStart w:id="54" w:name="_Toc271104205"/>
      <w:r w:rsidRPr="00CF5E2D">
        <w:t xml:space="preserve">Figure 2. </w:t>
      </w:r>
      <w:fldSimple w:instr=" SEQ Figure_2. \* ARABIC ">
        <w:r w:rsidR="00615116">
          <w:rPr>
            <w:noProof/>
          </w:rPr>
          <w:t>10</w:t>
        </w:r>
      </w:fldSimple>
      <w:r w:rsidRPr="00CF5E2D">
        <w:t xml:space="preserve">. A typical diffraction of the NiTi SMA coating in oxidizing </w:t>
      </w:r>
      <w:r w:rsidRPr="00574B63">
        <w:t xml:space="preserve">environment </w:t>
      </w:r>
      <w:fldSimple w:instr="ADDIN RW.CITE{{220 Kim,K.S. 2008}}">
        <w:r w:rsidR="00833000" w:rsidRPr="00574B63">
          <w:t>[49]</w:t>
        </w:r>
        <w:bookmarkEnd w:id="54"/>
      </w:fldSimple>
    </w:p>
    <w:p w:rsidR="00E80968" w:rsidRDefault="00E80968" w:rsidP="000C221F">
      <w:pPr>
        <w:spacing w:after="0" w:line="360" w:lineRule="auto"/>
        <w:rPr>
          <w:rFonts w:cs="Times New Roman"/>
          <w:b/>
          <w:sz w:val="24"/>
          <w:szCs w:val="24"/>
          <w:lang w:val="en-IE"/>
        </w:rPr>
      </w:pPr>
    </w:p>
    <w:p w:rsidR="000A704E" w:rsidRPr="00574B63" w:rsidRDefault="000A704E" w:rsidP="00E80968">
      <w:pPr>
        <w:spacing w:after="0" w:line="360" w:lineRule="auto"/>
        <w:rPr>
          <w:rFonts w:cs="Times New Roman"/>
          <w:b/>
          <w:sz w:val="24"/>
          <w:szCs w:val="24"/>
          <w:lang w:val="en-IE"/>
        </w:rPr>
      </w:pPr>
    </w:p>
    <w:p w:rsidR="000A704E" w:rsidRPr="00574B63" w:rsidRDefault="008603E5" w:rsidP="008603E5">
      <w:pPr>
        <w:rPr>
          <w:b/>
          <w:sz w:val="26"/>
          <w:szCs w:val="26"/>
          <w:lang w:val="en-IE"/>
        </w:rPr>
      </w:pPr>
      <w:r w:rsidRPr="00574B63">
        <w:rPr>
          <w:b/>
          <w:sz w:val="26"/>
          <w:szCs w:val="26"/>
          <w:lang w:val="en-IE"/>
        </w:rPr>
        <w:t>(c)</w:t>
      </w:r>
      <w:r w:rsidR="000A704E" w:rsidRPr="00574B63">
        <w:rPr>
          <w:b/>
          <w:sz w:val="26"/>
          <w:szCs w:val="26"/>
          <w:lang w:val="en-IE"/>
        </w:rPr>
        <w:t xml:space="preserve"> Coating microstructure </w:t>
      </w:r>
    </w:p>
    <w:p w:rsidR="000A704E" w:rsidRDefault="000A704E" w:rsidP="00EE5585">
      <w:pPr>
        <w:spacing w:after="0" w:line="360" w:lineRule="auto"/>
        <w:jc w:val="both"/>
        <w:rPr>
          <w:sz w:val="24"/>
          <w:szCs w:val="24"/>
        </w:rPr>
      </w:pPr>
      <w:r w:rsidRPr="00574B63">
        <w:rPr>
          <w:rFonts w:cs="Times New Roman"/>
          <w:sz w:val="24"/>
          <w:szCs w:val="24"/>
          <w:lang w:val="en-IE"/>
        </w:rPr>
        <w:t xml:space="preserve">Microstructure is an important coating characteristic and depends on the main processing parameters such as the argon gas pressure, the substrate bias and the substrate temperature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RW.CITE{{372 Rao,Ambati Pulla 2008; 381 Huang,Xu 2002; 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[71, 75, 78]</w:t>
      </w:r>
      <w:r w:rsidR="002F0A15" w:rsidRPr="00574B63">
        <w:rPr>
          <w:rFonts w:cs="Times New Roman"/>
          <w:sz w:val="24"/>
          <w:szCs w:val="24"/>
          <w:lang w:val="en-IE"/>
        </w:rPr>
        <w:fldChar w:fldCharType="end"/>
      </w:r>
      <w:r w:rsidRPr="00574B63">
        <w:rPr>
          <w:rFonts w:cs="Times New Roman"/>
          <w:sz w:val="24"/>
          <w:szCs w:val="24"/>
          <w:lang w:val="en-IE"/>
        </w:rPr>
        <w:t xml:space="preserve">. Amorphous coatings are denser than crystalline coatings especially when the crystalline coating is of columnar structure with the presence of pores between the columns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RW.CITE{{352 Thornton,John A. 1986}}</w:instrText>
      </w:r>
      <w:r w:rsidR="002F0A15" w:rsidRPr="00574B63">
        <w:rPr>
          <w:rFonts w:cs="Times New Roman"/>
          <w:sz w:val="24"/>
          <w:szCs w:val="24"/>
          <w:lang w:val="en-IE"/>
        </w:rPr>
        <w:fldChar w:fldCharType="separate"/>
      </w:r>
      <w:r w:rsidR="00833000" w:rsidRPr="00574B63">
        <w:rPr>
          <w:rFonts w:cs="Times New Roman"/>
          <w:sz w:val="24"/>
          <w:szCs w:val="24"/>
          <w:lang w:val="en-IE"/>
        </w:rPr>
        <w:t>[75]</w:t>
      </w:r>
      <w:r w:rsidR="002F0A15" w:rsidRPr="00574B63">
        <w:rPr>
          <w:rFonts w:cs="Times New Roman"/>
          <w:sz w:val="24"/>
          <w:szCs w:val="24"/>
          <w:lang w:val="en-IE"/>
        </w:rPr>
        <w:fldChar w:fldCharType="end"/>
      </w:r>
      <w:r w:rsidRPr="00574B63">
        <w:rPr>
          <w:rFonts w:cs="Times New Roman"/>
          <w:sz w:val="24"/>
          <w:szCs w:val="24"/>
          <w:lang w:val="en-IE"/>
        </w:rPr>
        <w:t xml:space="preserve">. </w:t>
      </w:r>
      <w:r w:rsidRPr="00574B63">
        <w:rPr>
          <w:sz w:val="24"/>
          <w:szCs w:val="24"/>
        </w:rPr>
        <w:t>The microstructure of the</w:t>
      </w:r>
      <w:r w:rsidRPr="00B37EC6">
        <w:rPr>
          <w:sz w:val="24"/>
          <w:szCs w:val="24"/>
        </w:rPr>
        <w:t xml:space="preserve"> NiTi SMA </w:t>
      </w:r>
      <w:r>
        <w:rPr>
          <w:sz w:val="24"/>
          <w:szCs w:val="24"/>
        </w:rPr>
        <w:t xml:space="preserve">coating can </w:t>
      </w:r>
      <w:r w:rsidRPr="00B37EC6">
        <w:rPr>
          <w:sz w:val="24"/>
          <w:szCs w:val="24"/>
        </w:rPr>
        <w:t>be examined using</w:t>
      </w:r>
      <w:r>
        <w:rPr>
          <w:sz w:val="24"/>
          <w:szCs w:val="24"/>
        </w:rPr>
        <w:t xml:space="preserve"> an</w:t>
      </w:r>
      <w:r w:rsidRPr="00B37EC6">
        <w:rPr>
          <w:sz w:val="24"/>
          <w:szCs w:val="24"/>
        </w:rPr>
        <w:t xml:space="preserve"> optical mi</w:t>
      </w:r>
      <w:r>
        <w:rPr>
          <w:sz w:val="24"/>
          <w:szCs w:val="24"/>
        </w:rPr>
        <w:t xml:space="preserve">croscopy, scanning electron microscopy (SEM) and field emission scanning electron microscopy (FESEM). </w:t>
      </w:r>
    </w:p>
    <w:p w:rsidR="000A704E" w:rsidRDefault="000A704E" w:rsidP="00EE5585">
      <w:pPr>
        <w:spacing w:after="0" w:line="360" w:lineRule="auto"/>
        <w:jc w:val="both"/>
        <w:rPr>
          <w:sz w:val="24"/>
          <w:szCs w:val="24"/>
        </w:rPr>
      </w:pPr>
    </w:p>
    <w:p w:rsidR="000A704E" w:rsidRPr="00D3143A" w:rsidRDefault="000A704E" w:rsidP="000A704E">
      <w:pPr>
        <w:spacing w:after="0" w:line="360" w:lineRule="auto"/>
        <w:jc w:val="both"/>
        <w:rPr>
          <w:sz w:val="24"/>
          <w:szCs w:val="24"/>
        </w:rPr>
      </w:pPr>
      <w:r w:rsidRPr="00095137">
        <w:rPr>
          <w:sz w:val="24"/>
          <w:szCs w:val="24"/>
        </w:rPr>
        <w:t>In the SEM</w:t>
      </w:r>
      <w:r>
        <w:rPr>
          <w:sz w:val="24"/>
          <w:szCs w:val="24"/>
        </w:rPr>
        <w:t>/FESEM</w:t>
      </w:r>
      <w:r w:rsidRPr="00095137">
        <w:rPr>
          <w:sz w:val="24"/>
          <w:szCs w:val="24"/>
        </w:rPr>
        <w:t xml:space="preserve">, the used electron source/gun accelerates the electrons down the column towards the sample surface with a high energy. As the electrons emerge from the electron gun as a divergent beam, the condenser lenses, objective lenses and </w:t>
      </w:r>
      <w:r w:rsidRPr="00574B63">
        <w:rPr>
          <w:sz w:val="24"/>
          <w:szCs w:val="24"/>
        </w:rPr>
        <w:t xml:space="preserve">several apertures in the column converge and focus the beam on the sample surface </w:t>
      </w:r>
      <w:r w:rsidR="002F0A15" w:rsidRPr="00574B63">
        <w:rPr>
          <w:sz w:val="24"/>
          <w:szCs w:val="24"/>
        </w:rPr>
        <w:fldChar w:fldCharType="begin"/>
      </w:r>
      <w:r w:rsidR="00EF0272" w:rsidRPr="00574B63">
        <w:rPr>
          <w:sz w:val="24"/>
          <w:szCs w:val="24"/>
        </w:rPr>
        <w:instrText>ADDIN RW.CITE{{224 Chu,Paul K. 2006}}</w:instrText>
      </w:r>
      <w:r w:rsidR="002F0A15" w:rsidRPr="00574B63">
        <w:rPr>
          <w:sz w:val="24"/>
          <w:szCs w:val="24"/>
        </w:rPr>
        <w:fldChar w:fldCharType="separate"/>
      </w:r>
      <w:r w:rsidR="00833000" w:rsidRPr="00574B63">
        <w:rPr>
          <w:sz w:val="24"/>
          <w:szCs w:val="24"/>
        </w:rPr>
        <w:t>[92]</w:t>
      </w:r>
      <w:r w:rsidR="002F0A15" w:rsidRPr="00574B63">
        <w:rPr>
          <w:sz w:val="24"/>
          <w:szCs w:val="24"/>
        </w:rPr>
        <w:fldChar w:fldCharType="end"/>
      </w:r>
      <w:r w:rsidRPr="00574B63">
        <w:rPr>
          <w:sz w:val="24"/>
          <w:szCs w:val="24"/>
        </w:rPr>
        <w:t>. A set of scanning coils deflect the beam in a scanning pattern over the sample</w:t>
      </w:r>
      <w:r w:rsidRPr="00095137">
        <w:rPr>
          <w:sz w:val="24"/>
          <w:szCs w:val="24"/>
        </w:rPr>
        <w:t xml:space="preserve"> </w:t>
      </w:r>
      <w:r w:rsidRPr="00095137">
        <w:rPr>
          <w:sz w:val="24"/>
          <w:szCs w:val="24"/>
        </w:rPr>
        <w:lastRenderedPageBreak/>
        <w:t>surface. The beam exits from the column into the specimen chamber, which incorporates a stage for manipulating the sample and one or more detectors. The interactions between a high energy beam of electrons and the atoms of the sample produce signals which provide information about the surface of the sample such as topography and composition.</w:t>
      </w:r>
    </w:p>
    <w:p w:rsidR="000A704E" w:rsidRDefault="000A704E" w:rsidP="000A704E">
      <w:pPr>
        <w:spacing w:after="0" w:line="360" w:lineRule="auto"/>
        <w:jc w:val="both"/>
        <w:rPr>
          <w:sz w:val="24"/>
          <w:szCs w:val="24"/>
        </w:rPr>
      </w:pPr>
    </w:p>
    <w:p w:rsidR="000A704E" w:rsidRPr="00095137" w:rsidRDefault="000A704E" w:rsidP="000A704E">
      <w:pPr>
        <w:spacing w:after="0" w:line="360" w:lineRule="auto"/>
        <w:jc w:val="both"/>
        <w:rPr>
          <w:sz w:val="24"/>
          <w:szCs w:val="24"/>
        </w:rPr>
      </w:pPr>
      <w:r w:rsidRPr="00095137">
        <w:rPr>
          <w:sz w:val="24"/>
          <w:szCs w:val="24"/>
        </w:rPr>
        <w:t xml:space="preserve">Three types of signals can be detected by the different detectors built into the SEM: the secondary electrons (SE), backscattered electrons (BSE) and characteristic X-rays. </w:t>
      </w:r>
    </w:p>
    <w:p w:rsidR="000A704E" w:rsidRPr="00095137" w:rsidRDefault="000A704E" w:rsidP="000A704E">
      <w:pPr>
        <w:spacing w:after="0" w:line="360" w:lineRule="auto"/>
        <w:jc w:val="both"/>
        <w:rPr>
          <w:sz w:val="24"/>
          <w:szCs w:val="24"/>
        </w:rPr>
      </w:pPr>
    </w:p>
    <w:p w:rsidR="000A704E" w:rsidRPr="00D0038A" w:rsidRDefault="000A704E" w:rsidP="000A704E">
      <w:pPr>
        <w:spacing w:line="360" w:lineRule="auto"/>
        <w:jc w:val="both"/>
        <w:rPr>
          <w:b/>
          <w:sz w:val="26"/>
          <w:szCs w:val="26"/>
        </w:rPr>
      </w:pPr>
      <w:r w:rsidRPr="00D0038A">
        <w:rPr>
          <w:b/>
          <w:sz w:val="26"/>
          <w:szCs w:val="26"/>
        </w:rPr>
        <w:t xml:space="preserve">(i) Secondary electrons </w:t>
      </w:r>
    </w:p>
    <w:p w:rsidR="000A704E" w:rsidRPr="00095137" w:rsidRDefault="000A704E" w:rsidP="00771EE3">
      <w:pPr>
        <w:spacing w:after="0" w:line="360" w:lineRule="auto"/>
        <w:jc w:val="both"/>
        <w:rPr>
          <w:sz w:val="24"/>
          <w:szCs w:val="24"/>
        </w:rPr>
      </w:pPr>
      <w:r w:rsidRPr="00095137">
        <w:rPr>
          <w:sz w:val="24"/>
          <w:szCs w:val="24"/>
        </w:rPr>
        <w:t xml:space="preserve">Secondary electrons </w:t>
      </w:r>
      <w:r w:rsidR="00771EE3">
        <w:rPr>
          <w:sz w:val="24"/>
          <w:szCs w:val="24"/>
        </w:rPr>
        <w:t>(SE) are low energy electrons</w:t>
      </w:r>
      <w:r w:rsidRPr="00095137">
        <w:rPr>
          <w:sz w:val="24"/>
          <w:szCs w:val="24"/>
        </w:rPr>
        <w:t xml:space="preserve"> that are ejected from the k-orbital of the atoms of the sample by inelastic scattering interactions with the beam </w:t>
      </w:r>
      <w:r w:rsidRPr="00574B63">
        <w:rPr>
          <w:sz w:val="24"/>
          <w:szCs w:val="24"/>
        </w:rPr>
        <w:t xml:space="preserve">electrons </w:t>
      </w:r>
      <w:r w:rsidR="002F0A15" w:rsidRPr="00574B63">
        <w:rPr>
          <w:sz w:val="24"/>
          <w:szCs w:val="24"/>
        </w:rPr>
        <w:fldChar w:fldCharType="begin"/>
      </w:r>
      <w:r w:rsidR="00EF0272" w:rsidRPr="00574B63">
        <w:rPr>
          <w:sz w:val="24"/>
          <w:szCs w:val="24"/>
        </w:rPr>
        <w:instrText>ADDIN RW.CITE{{285 Butt, H. 2006}}</w:instrText>
      </w:r>
      <w:r w:rsidR="002F0A15" w:rsidRPr="00574B63">
        <w:rPr>
          <w:sz w:val="24"/>
          <w:szCs w:val="24"/>
        </w:rPr>
        <w:fldChar w:fldCharType="separate"/>
      </w:r>
      <w:r w:rsidR="00833000" w:rsidRPr="00574B63">
        <w:rPr>
          <w:sz w:val="24"/>
          <w:szCs w:val="24"/>
        </w:rPr>
        <w:t>[93]</w:t>
      </w:r>
      <w:r w:rsidR="002F0A15" w:rsidRPr="00574B63">
        <w:rPr>
          <w:sz w:val="24"/>
          <w:szCs w:val="24"/>
        </w:rPr>
        <w:fldChar w:fldCharType="end"/>
      </w:r>
      <w:r w:rsidRPr="00574B63">
        <w:rPr>
          <w:sz w:val="24"/>
          <w:szCs w:val="24"/>
        </w:rPr>
        <w:t>. Therefore,</w:t>
      </w:r>
      <w:r w:rsidRPr="00095137">
        <w:rPr>
          <w:sz w:val="24"/>
          <w:szCs w:val="24"/>
        </w:rPr>
        <w:t xml:space="preserve"> most of the emitted SE is produced over a few nanometers on the surface and these electrons provide surface topographical information and excellent topographical images.</w:t>
      </w:r>
    </w:p>
    <w:p w:rsidR="000A704E" w:rsidRPr="00095137" w:rsidRDefault="000A704E" w:rsidP="00771EE3">
      <w:pPr>
        <w:spacing w:after="0" w:line="360" w:lineRule="auto"/>
        <w:jc w:val="both"/>
        <w:rPr>
          <w:b/>
          <w:sz w:val="24"/>
          <w:szCs w:val="24"/>
          <w:u w:val="single"/>
        </w:rPr>
      </w:pPr>
    </w:p>
    <w:p w:rsidR="000A704E" w:rsidRPr="00D0038A" w:rsidRDefault="000A704E" w:rsidP="000A704E">
      <w:pPr>
        <w:spacing w:line="360" w:lineRule="auto"/>
        <w:jc w:val="both"/>
        <w:rPr>
          <w:b/>
          <w:sz w:val="26"/>
          <w:szCs w:val="26"/>
        </w:rPr>
      </w:pPr>
      <w:r w:rsidRPr="00D0038A">
        <w:rPr>
          <w:b/>
          <w:sz w:val="26"/>
          <w:szCs w:val="26"/>
        </w:rPr>
        <w:t>(ii) Backscattered electrons (BSE)</w:t>
      </w:r>
    </w:p>
    <w:p w:rsidR="000A704E" w:rsidRPr="00095137" w:rsidRDefault="000A704E" w:rsidP="00974C49">
      <w:pPr>
        <w:spacing w:after="0" w:line="360" w:lineRule="auto"/>
        <w:jc w:val="both"/>
        <w:rPr>
          <w:sz w:val="24"/>
          <w:szCs w:val="24"/>
        </w:rPr>
      </w:pPr>
      <w:r w:rsidRPr="00095137">
        <w:rPr>
          <w:sz w:val="24"/>
          <w:szCs w:val="24"/>
        </w:rPr>
        <w:t>BSE are electrons that exit from the specimen with h</w:t>
      </w:r>
      <w:r w:rsidR="00771EE3">
        <w:rPr>
          <w:sz w:val="24"/>
          <w:szCs w:val="24"/>
        </w:rPr>
        <w:t>igh energy</w:t>
      </w:r>
      <w:r w:rsidRPr="00095137">
        <w:rPr>
          <w:sz w:val="24"/>
          <w:szCs w:val="24"/>
        </w:rPr>
        <w:t>, including Auger electrons. BSE provides more in depth information than that of SE (~100 nm). Due to this reason, the BSE detector is less surface sensitive but it is better for the atomic number difference. Hence, BSE can give a good image contrast and brightness as the beam passes from a low atomic number of elements to a high atomic number of elements. The difference of the element atomic number demonstrates good contrast with a SEM image.</w:t>
      </w:r>
    </w:p>
    <w:p w:rsidR="00771EE3" w:rsidRPr="00095137" w:rsidRDefault="00771EE3" w:rsidP="00974C49">
      <w:pPr>
        <w:spacing w:after="0" w:line="360" w:lineRule="auto"/>
        <w:jc w:val="both"/>
        <w:rPr>
          <w:b/>
          <w:sz w:val="24"/>
          <w:szCs w:val="24"/>
          <w:u w:val="single"/>
        </w:rPr>
      </w:pPr>
    </w:p>
    <w:p w:rsidR="000A704E" w:rsidRPr="00D0038A" w:rsidRDefault="000A704E" w:rsidP="000A704E">
      <w:pPr>
        <w:spacing w:line="360" w:lineRule="auto"/>
        <w:jc w:val="both"/>
        <w:rPr>
          <w:b/>
          <w:sz w:val="26"/>
          <w:szCs w:val="26"/>
        </w:rPr>
      </w:pPr>
      <w:r w:rsidRPr="00D0038A">
        <w:rPr>
          <w:b/>
          <w:sz w:val="26"/>
          <w:szCs w:val="26"/>
        </w:rPr>
        <w:t>(iii) Characteristic X-rays</w:t>
      </w:r>
    </w:p>
    <w:p w:rsidR="000A704E" w:rsidRDefault="000A704E" w:rsidP="00974C49">
      <w:pPr>
        <w:spacing w:after="0" w:line="360" w:lineRule="auto"/>
        <w:jc w:val="both"/>
        <w:rPr>
          <w:sz w:val="24"/>
          <w:szCs w:val="24"/>
        </w:rPr>
      </w:pPr>
      <w:r w:rsidRPr="00095137">
        <w:rPr>
          <w:sz w:val="24"/>
          <w:szCs w:val="24"/>
        </w:rPr>
        <w:t xml:space="preserve">Another detector attached to the SEM is the X-ray detector for detecting the elements in the sample. There are two types of X-ray detectors use in the SEM: an Energy Dispersive X-ray Spectroscopy (EDX) and a Wavelength Dispersive Spectroscopy (WDS). Both detectors are used to produce an output signal that is proportional to the number of X–ray photons in the area under electron bombardment. EDX functions are </w:t>
      </w:r>
      <w:r w:rsidRPr="00095137">
        <w:rPr>
          <w:sz w:val="24"/>
          <w:szCs w:val="24"/>
        </w:rPr>
        <w:lastRenderedPageBreak/>
        <w:t>to monitor and to count the incoming photons (X-ray) which is generated when the electrons beam removes an inner shell electron from the atoms of the sample. It caused a higher energy electron to fill the vacancy by releasing energy.</w:t>
      </w:r>
    </w:p>
    <w:p w:rsidR="00581C92" w:rsidRDefault="00581C92" w:rsidP="00974C49">
      <w:pPr>
        <w:spacing w:after="0" w:line="360" w:lineRule="auto"/>
        <w:jc w:val="both"/>
        <w:rPr>
          <w:sz w:val="24"/>
          <w:szCs w:val="24"/>
        </w:rPr>
      </w:pPr>
    </w:p>
    <w:p w:rsidR="000A704E" w:rsidRPr="00D0038A" w:rsidRDefault="00D0038A" w:rsidP="00974C49">
      <w:pPr>
        <w:spacing w:line="360" w:lineRule="auto"/>
        <w:rPr>
          <w:b/>
          <w:i/>
          <w:sz w:val="26"/>
          <w:szCs w:val="26"/>
          <w:lang w:val="en-IE"/>
        </w:rPr>
      </w:pPr>
      <w:r w:rsidRPr="00D0038A">
        <w:rPr>
          <w:b/>
          <w:sz w:val="26"/>
          <w:szCs w:val="26"/>
          <w:lang w:val="en-IE"/>
        </w:rPr>
        <w:t>(d)</w:t>
      </w:r>
      <w:r w:rsidR="000A704E" w:rsidRPr="00D0038A">
        <w:rPr>
          <w:b/>
          <w:sz w:val="26"/>
          <w:szCs w:val="26"/>
          <w:lang w:val="en-IE"/>
        </w:rPr>
        <w:t xml:space="preserve"> Surface topography and roughness</w:t>
      </w:r>
    </w:p>
    <w:p w:rsidR="000A704E" w:rsidRPr="008B6E4F" w:rsidRDefault="000A704E" w:rsidP="00087233">
      <w:pPr>
        <w:spacing w:after="0" w:line="360" w:lineRule="auto"/>
        <w:jc w:val="both"/>
        <w:rPr>
          <w:rFonts w:cs="Times New Roman"/>
          <w:sz w:val="24"/>
          <w:szCs w:val="24"/>
          <w:lang w:val="en-IE"/>
        </w:rPr>
      </w:pPr>
      <w:r w:rsidRPr="003378C9">
        <w:rPr>
          <w:rFonts w:cs="Times New Roman"/>
          <w:sz w:val="24"/>
          <w:szCs w:val="24"/>
          <w:lang w:val="en-IE"/>
        </w:rPr>
        <w:t xml:space="preserve">The nature of the coating surface roughness is defined by the topography of its surface. The substrate surface topography and its roughness are important characteristics for deposited coatings as the coating tends to follow its substrate surface topography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RW.CITE{{240 Salvadori,M.C. 2006; 119 Huang,Xu 2005; 216 Vestel,Michael J. 2004}}</w:instrText>
      </w:r>
      <w:r w:rsidR="002F0A15" w:rsidRPr="00574B63">
        <w:rPr>
          <w:rFonts w:cs="Times New Roman"/>
          <w:sz w:val="24"/>
          <w:szCs w:val="24"/>
          <w:lang w:val="en-IE"/>
        </w:rPr>
        <w:fldChar w:fldCharType="separate"/>
      </w:r>
      <w:r w:rsidR="00833000" w:rsidRPr="00574B63">
        <w:rPr>
          <w:rFonts w:cs="Times New Roman"/>
          <w:sz w:val="24"/>
          <w:szCs w:val="24"/>
          <w:lang w:val="en-IE"/>
        </w:rPr>
        <w:t>[47, 76, 94]</w:t>
      </w:r>
      <w:r w:rsidR="002F0A15" w:rsidRPr="00574B63">
        <w:rPr>
          <w:rFonts w:cs="Times New Roman"/>
          <w:sz w:val="24"/>
          <w:szCs w:val="24"/>
          <w:lang w:val="en-IE"/>
        </w:rPr>
        <w:fldChar w:fldCharType="end"/>
      </w:r>
      <w:r w:rsidRPr="00574B63">
        <w:rPr>
          <w:rFonts w:cs="Times New Roman"/>
          <w:sz w:val="24"/>
          <w:szCs w:val="24"/>
          <w:lang w:val="en-IE"/>
        </w:rPr>
        <w:t xml:space="preserve">. The surface roughness of coating can affect coating friction and its tribological properties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RW.CITE{{377 Holmberg,Kenneth 1998}}</w:instrText>
      </w:r>
      <w:r w:rsidR="002F0A15" w:rsidRPr="00574B63">
        <w:rPr>
          <w:rFonts w:cs="Times New Roman"/>
          <w:sz w:val="24"/>
          <w:szCs w:val="24"/>
          <w:lang w:val="en-IE"/>
        </w:rPr>
        <w:fldChar w:fldCharType="separate"/>
      </w:r>
      <w:r w:rsidR="00833000" w:rsidRPr="00574B63">
        <w:rPr>
          <w:rFonts w:cs="Times New Roman"/>
          <w:sz w:val="24"/>
          <w:szCs w:val="24"/>
          <w:lang w:val="en-IE"/>
        </w:rPr>
        <w:t>[95]</w:t>
      </w:r>
      <w:r w:rsidR="002F0A15" w:rsidRPr="00574B63">
        <w:rPr>
          <w:rFonts w:cs="Times New Roman"/>
          <w:sz w:val="24"/>
          <w:szCs w:val="24"/>
          <w:lang w:val="en-IE"/>
        </w:rPr>
        <w:fldChar w:fldCharType="end"/>
      </w:r>
      <w:r w:rsidRPr="00574B63">
        <w:rPr>
          <w:rFonts w:cs="Times New Roman"/>
          <w:sz w:val="24"/>
          <w:szCs w:val="24"/>
          <w:lang w:val="en-IE"/>
        </w:rPr>
        <w:t>. Th</w:t>
      </w:r>
      <w:r w:rsidRPr="003378C9">
        <w:rPr>
          <w:rFonts w:cs="Times New Roman"/>
          <w:sz w:val="24"/>
          <w:szCs w:val="24"/>
          <w:lang w:val="en-IE"/>
        </w:rPr>
        <w:t xml:space="preserve">ere are two common terms for quantifying surface roughness; average roughness (Ra) and root mean square roughness (RMS). Several techniques can be used to measure a surface roughness. The selection of the ideal technique depends on the type and scale of roughness to be measured. </w:t>
      </w:r>
    </w:p>
    <w:p w:rsidR="000A704E" w:rsidRDefault="000A704E" w:rsidP="00087233">
      <w:pPr>
        <w:spacing w:after="0" w:line="360" w:lineRule="auto"/>
        <w:jc w:val="both"/>
        <w:rPr>
          <w:rFonts w:cs="Times New Roman"/>
          <w:b/>
          <w:sz w:val="24"/>
          <w:szCs w:val="24"/>
          <w:lang w:val="en-IE"/>
        </w:rPr>
      </w:pPr>
    </w:p>
    <w:p w:rsidR="000A704E" w:rsidRPr="00095137" w:rsidRDefault="000A704E" w:rsidP="000A704E">
      <w:pPr>
        <w:spacing w:after="0" w:line="360" w:lineRule="auto"/>
        <w:jc w:val="both"/>
        <w:rPr>
          <w:sz w:val="24"/>
          <w:szCs w:val="24"/>
        </w:rPr>
      </w:pPr>
      <w:r w:rsidRPr="00095137">
        <w:rPr>
          <w:sz w:val="24"/>
          <w:szCs w:val="24"/>
        </w:rPr>
        <w:t xml:space="preserve">The most common techniques </w:t>
      </w:r>
      <w:r>
        <w:rPr>
          <w:sz w:val="24"/>
          <w:szCs w:val="24"/>
        </w:rPr>
        <w:t xml:space="preserve">used </w:t>
      </w:r>
      <w:r w:rsidRPr="00095137">
        <w:rPr>
          <w:sz w:val="24"/>
          <w:szCs w:val="24"/>
        </w:rPr>
        <w:t>are the at</w:t>
      </w:r>
      <w:r>
        <w:rPr>
          <w:sz w:val="24"/>
          <w:szCs w:val="24"/>
        </w:rPr>
        <w:t>omic force microscopy (AFM) and optical profilometry</w:t>
      </w:r>
      <w:r w:rsidRPr="00095137">
        <w:rPr>
          <w:sz w:val="24"/>
          <w:szCs w:val="24"/>
        </w:rPr>
        <w:t>. Bo</w:t>
      </w:r>
      <w:r>
        <w:rPr>
          <w:sz w:val="24"/>
          <w:szCs w:val="24"/>
        </w:rPr>
        <w:t xml:space="preserve">th AFM and optical profilometry </w:t>
      </w:r>
      <w:r w:rsidRPr="00095137">
        <w:rPr>
          <w:sz w:val="24"/>
          <w:szCs w:val="24"/>
        </w:rPr>
        <w:t>are powerful techniques to accurately measure the surface topography and surface roughness of a material. The AFM is also called scanning force micros</w:t>
      </w:r>
      <w:r>
        <w:rPr>
          <w:sz w:val="24"/>
          <w:szCs w:val="24"/>
        </w:rPr>
        <w:t>copy (SFM) and capable to provide</w:t>
      </w:r>
      <w:r w:rsidRPr="00095137">
        <w:rPr>
          <w:sz w:val="24"/>
          <w:szCs w:val="24"/>
        </w:rPr>
        <w:t xml:space="preserve"> a 3D topography</w:t>
      </w:r>
      <w:r>
        <w:rPr>
          <w:sz w:val="24"/>
          <w:szCs w:val="24"/>
        </w:rPr>
        <w:t xml:space="preserve"> of the </w:t>
      </w:r>
      <w:r w:rsidRPr="00574B63">
        <w:rPr>
          <w:sz w:val="24"/>
          <w:szCs w:val="24"/>
        </w:rPr>
        <w:t xml:space="preserve">surface </w:t>
      </w:r>
      <w:r w:rsidR="002F0A15" w:rsidRPr="00574B63">
        <w:rPr>
          <w:sz w:val="24"/>
          <w:szCs w:val="24"/>
        </w:rPr>
        <w:fldChar w:fldCharType="begin"/>
      </w:r>
      <w:r w:rsidR="00EF0272" w:rsidRPr="00574B63">
        <w:rPr>
          <w:sz w:val="24"/>
          <w:szCs w:val="24"/>
        </w:rPr>
        <w:instrText>ADDIN RW.CITE{{224 Chu,Paul K. 2006}}</w:instrText>
      </w:r>
      <w:r w:rsidR="002F0A15" w:rsidRPr="00574B63">
        <w:rPr>
          <w:sz w:val="24"/>
          <w:szCs w:val="24"/>
        </w:rPr>
        <w:fldChar w:fldCharType="separate"/>
      </w:r>
      <w:r w:rsidR="00833000" w:rsidRPr="00574B63">
        <w:rPr>
          <w:sz w:val="24"/>
          <w:szCs w:val="24"/>
        </w:rPr>
        <w:t>[92]</w:t>
      </w:r>
      <w:r w:rsidR="002F0A15" w:rsidRPr="00574B63">
        <w:rPr>
          <w:sz w:val="24"/>
          <w:szCs w:val="24"/>
        </w:rPr>
        <w:fldChar w:fldCharType="end"/>
      </w:r>
      <w:r w:rsidRPr="00574B63">
        <w:rPr>
          <w:sz w:val="24"/>
          <w:szCs w:val="24"/>
        </w:rPr>
        <w:t xml:space="preserve">. The AFM suits both conductive and non-conductive sample surfaces as no current flow is applied in this measurement </w:t>
      </w:r>
      <w:r w:rsidR="002F0A15" w:rsidRPr="00574B63">
        <w:rPr>
          <w:sz w:val="24"/>
          <w:szCs w:val="24"/>
        </w:rPr>
        <w:fldChar w:fldCharType="begin"/>
      </w:r>
      <w:r w:rsidR="00EF0272" w:rsidRPr="00574B63">
        <w:rPr>
          <w:sz w:val="24"/>
          <w:szCs w:val="24"/>
        </w:rPr>
        <w:instrText>ADDIN RW.CITE{{285 Butt, H. 2006}}</w:instrText>
      </w:r>
      <w:r w:rsidR="002F0A15" w:rsidRPr="00574B63">
        <w:rPr>
          <w:sz w:val="24"/>
          <w:szCs w:val="24"/>
        </w:rPr>
        <w:fldChar w:fldCharType="separate"/>
      </w:r>
      <w:r w:rsidR="00833000" w:rsidRPr="00574B63">
        <w:rPr>
          <w:sz w:val="24"/>
          <w:szCs w:val="24"/>
        </w:rPr>
        <w:t>[93]</w:t>
      </w:r>
      <w:r w:rsidR="002F0A15" w:rsidRPr="00574B63">
        <w:rPr>
          <w:sz w:val="24"/>
          <w:szCs w:val="24"/>
        </w:rPr>
        <w:fldChar w:fldCharType="end"/>
      </w:r>
      <w:r w:rsidRPr="00574B63">
        <w:rPr>
          <w:sz w:val="24"/>
          <w:szCs w:val="24"/>
        </w:rPr>
        <w:t>.</w:t>
      </w:r>
      <w:r w:rsidRPr="00095137">
        <w:rPr>
          <w:sz w:val="24"/>
          <w:szCs w:val="24"/>
        </w:rPr>
        <w:t xml:space="preserve"> </w:t>
      </w:r>
    </w:p>
    <w:p w:rsidR="000A704E" w:rsidRDefault="000A704E" w:rsidP="000A704E">
      <w:pPr>
        <w:spacing w:after="0" w:line="360" w:lineRule="auto"/>
        <w:jc w:val="both"/>
        <w:rPr>
          <w:sz w:val="24"/>
          <w:szCs w:val="24"/>
        </w:rPr>
      </w:pPr>
    </w:p>
    <w:p w:rsidR="000A704E" w:rsidRPr="00095137" w:rsidRDefault="000A704E" w:rsidP="000A704E">
      <w:pPr>
        <w:spacing w:after="0" w:line="360" w:lineRule="auto"/>
        <w:jc w:val="both"/>
        <w:rPr>
          <w:sz w:val="24"/>
          <w:szCs w:val="24"/>
        </w:rPr>
      </w:pPr>
      <w:r w:rsidRPr="00095137">
        <w:rPr>
          <w:sz w:val="24"/>
          <w:szCs w:val="24"/>
        </w:rPr>
        <w:t xml:space="preserve">The AFM measures the local attractive or repulsive forces between a sample surface and a very sharp probe tip mounted on a cantilever beam with a constant movement </w:t>
      </w:r>
      <w:r w:rsidR="002F0A15" w:rsidRPr="00574B63">
        <w:rPr>
          <w:sz w:val="24"/>
          <w:szCs w:val="24"/>
        </w:rPr>
        <w:fldChar w:fldCharType="begin"/>
      </w:r>
      <w:r w:rsidR="00EF0272" w:rsidRPr="00574B63">
        <w:rPr>
          <w:sz w:val="24"/>
          <w:szCs w:val="24"/>
        </w:rPr>
        <w:instrText>ADDIN RW.CITE{{224 Chu,Paul K. 2006}}</w:instrText>
      </w:r>
      <w:r w:rsidR="002F0A15" w:rsidRPr="00574B63">
        <w:rPr>
          <w:sz w:val="24"/>
          <w:szCs w:val="24"/>
        </w:rPr>
        <w:fldChar w:fldCharType="separate"/>
      </w:r>
      <w:r w:rsidR="00833000" w:rsidRPr="00574B63">
        <w:rPr>
          <w:sz w:val="24"/>
          <w:szCs w:val="24"/>
        </w:rPr>
        <w:t>[92]</w:t>
      </w:r>
      <w:r w:rsidR="002F0A15" w:rsidRPr="00574B63">
        <w:rPr>
          <w:sz w:val="24"/>
          <w:szCs w:val="24"/>
        </w:rPr>
        <w:fldChar w:fldCharType="end"/>
      </w:r>
      <w:r w:rsidRPr="00574B63">
        <w:rPr>
          <w:sz w:val="24"/>
          <w:szCs w:val="24"/>
        </w:rPr>
        <w:t>. This sharp probe tip is used to sense the sample surface. A tip is rastered over the</w:t>
      </w:r>
      <w:r w:rsidRPr="00095137">
        <w:rPr>
          <w:sz w:val="24"/>
          <w:szCs w:val="24"/>
        </w:rPr>
        <w:t xml:space="preserve"> surface of interest and the magnitude of the cantilever deflection is captured by a laser at the very end of the cantilever. The vertical deflection are recorded and displayed to produce an image. The piezoelectric tube can be used to control the raster scanning motion. In this technique, the tip can be held on the sample surface using two modes either in contact or non-contact. The contact mode uses the advantage of Van der Waal’s attractive forces as surfaces approach each other and provides the highest resolution. In non–contact mode, a vibrating probe scans the surface at a constant </w:t>
      </w:r>
      <w:r w:rsidRPr="00095137">
        <w:rPr>
          <w:sz w:val="24"/>
          <w:szCs w:val="24"/>
        </w:rPr>
        <w:lastRenderedPageBreak/>
        <w:t xml:space="preserve">distance and the amplitude of the vibration varies by the changes found within the surface morphology. </w:t>
      </w:r>
    </w:p>
    <w:p w:rsidR="000A704E" w:rsidRDefault="000A704E" w:rsidP="000A704E">
      <w:pPr>
        <w:spacing w:after="0" w:line="360" w:lineRule="auto"/>
        <w:jc w:val="both"/>
        <w:rPr>
          <w:rFonts w:cs="Times New Roman"/>
          <w:b/>
          <w:sz w:val="24"/>
          <w:szCs w:val="24"/>
          <w:lang w:val="en-IE"/>
        </w:rPr>
      </w:pPr>
    </w:p>
    <w:p w:rsidR="000A704E" w:rsidRPr="00703C35" w:rsidRDefault="00703C35" w:rsidP="00974C49">
      <w:pPr>
        <w:spacing w:line="360" w:lineRule="auto"/>
        <w:rPr>
          <w:b/>
          <w:sz w:val="26"/>
          <w:szCs w:val="26"/>
          <w:lang w:val="en-IE"/>
        </w:rPr>
      </w:pPr>
      <w:r w:rsidRPr="00703C35">
        <w:rPr>
          <w:b/>
          <w:sz w:val="26"/>
          <w:szCs w:val="26"/>
          <w:lang w:val="en-IE"/>
        </w:rPr>
        <w:t xml:space="preserve">(e) </w:t>
      </w:r>
      <w:r w:rsidR="000A704E" w:rsidRPr="00703C35">
        <w:rPr>
          <w:b/>
          <w:sz w:val="26"/>
          <w:szCs w:val="26"/>
          <w:lang w:val="en-IE"/>
        </w:rPr>
        <w:t>Residual stress</w:t>
      </w:r>
    </w:p>
    <w:p w:rsidR="000A704E" w:rsidRPr="00574B63" w:rsidRDefault="000A704E" w:rsidP="00087233">
      <w:pPr>
        <w:spacing w:after="0" w:line="360" w:lineRule="auto"/>
        <w:jc w:val="both"/>
        <w:rPr>
          <w:rFonts w:cs="Times New Roman"/>
          <w:sz w:val="24"/>
          <w:szCs w:val="24"/>
          <w:lang w:val="en-IE"/>
        </w:rPr>
      </w:pPr>
      <w:r w:rsidRPr="007335B5">
        <w:rPr>
          <w:rFonts w:cs="Times New Roman"/>
          <w:sz w:val="24"/>
          <w:szCs w:val="24"/>
        </w:rPr>
        <w:t>Residual stress is very common in almost all deposited coatings</w:t>
      </w:r>
      <w:r>
        <w:rPr>
          <w:rFonts w:cs="Times New Roman"/>
          <w:sz w:val="24"/>
          <w:szCs w:val="24"/>
        </w:rPr>
        <w:t xml:space="preserve"> and it</w:t>
      </w:r>
      <w:r w:rsidRPr="007335B5">
        <w:rPr>
          <w:rFonts w:cs="Times New Roman"/>
          <w:sz w:val="24"/>
          <w:szCs w:val="24"/>
        </w:rPr>
        <w:t xml:space="preserve"> is also known as an internal stress</w:t>
      </w:r>
      <w:r>
        <w:rPr>
          <w:rFonts w:cs="Times New Roman"/>
          <w:sz w:val="24"/>
          <w:szCs w:val="24"/>
        </w:rPr>
        <w:t>. T</w:t>
      </w:r>
      <w:r w:rsidRPr="007335B5">
        <w:rPr>
          <w:rFonts w:cs="Times New Roman"/>
          <w:sz w:val="24"/>
          <w:szCs w:val="24"/>
        </w:rPr>
        <w:t xml:space="preserve">he residual stress is the sum of growth stress (intrinsic stress) and </w:t>
      </w:r>
      <w:r w:rsidRPr="00574B63">
        <w:rPr>
          <w:rFonts w:cs="Times New Roman"/>
          <w:sz w:val="24"/>
          <w:szCs w:val="24"/>
        </w:rPr>
        <w:t>thermal stress (extrinsic stress) as shown in Fi</w:t>
      </w:r>
      <w:r w:rsidR="00E80968" w:rsidRPr="00574B63">
        <w:rPr>
          <w:rFonts w:cs="Times New Roman"/>
          <w:sz w:val="24"/>
          <w:szCs w:val="24"/>
        </w:rPr>
        <w:t>gure 2.11</w:t>
      </w:r>
      <w:r w:rsidRPr="00574B63">
        <w:rPr>
          <w:rFonts w:cs="Times New Roman"/>
          <w:sz w:val="24"/>
          <w:szCs w:val="24"/>
        </w:rPr>
        <w:t xml:space="preserve">. </w:t>
      </w:r>
      <w:r w:rsidRPr="00574B63">
        <w:rPr>
          <w:rFonts w:cs="Times New Roman"/>
          <w:sz w:val="24"/>
          <w:szCs w:val="24"/>
          <w:lang w:val="en-IE"/>
        </w:rPr>
        <w:t xml:space="preserve">One of the main methods can be used for measurement of residual stress is namely the XRD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RW.CITE{{384 Zheng,Xuejun 2004}}</w:instrText>
      </w:r>
      <w:r w:rsidR="002F0A15" w:rsidRPr="00574B63">
        <w:rPr>
          <w:rFonts w:cs="Times New Roman"/>
          <w:sz w:val="24"/>
          <w:szCs w:val="24"/>
          <w:lang w:val="en-IE"/>
        </w:rPr>
        <w:fldChar w:fldCharType="separate"/>
      </w:r>
      <w:r w:rsidR="00833000" w:rsidRPr="00574B63">
        <w:rPr>
          <w:rFonts w:cs="Times New Roman"/>
          <w:sz w:val="24"/>
          <w:szCs w:val="24"/>
          <w:lang w:val="en-IE"/>
        </w:rPr>
        <w:t>[96]</w:t>
      </w:r>
      <w:r w:rsidR="002F0A15" w:rsidRPr="00574B63">
        <w:rPr>
          <w:rFonts w:cs="Times New Roman"/>
          <w:sz w:val="24"/>
          <w:szCs w:val="24"/>
          <w:lang w:val="en-IE"/>
        </w:rPr>
        <w:fldChar w:fldCharType="end"/>
      </w:r>
      <w:r w:rsidRPr="00574B63">
        <w:rPr>
          <w:rFonts w:cs="Times New Roman"/>
          <w:sz w:val="24"/>
          <w:szCs w:val="24"/>
          <w:lang w:val="en-IE"/>
        </w:rPr>
        <w:t>.</w:t>
      </w:r>
    </w:p>
    <w:p w:rsidR="000A704E" w:rsidRPr="00574B63" w:rsidRDefault="000A704E" w:rsidP="00087233">
      <w:pPr>
        <w:spacing w:after="0" w:line="360" w:lineRule="auto"/>
        <w:jc w:val="both"/>
        <w:rPr>
          <w:rFonts w:cs="Times New Roman"/>
          <w:b/>
          <w:sz w:val="24"/>
          <w:szCs w:val="24"/>
          <w:lang w:val="en-IE"/>
        </w:rPr>
      </w:pPr>
    </w:p>
    <w:p w:rsidR="000A704E" w:rsidRPr="00574B63" w:rsidRDefault="000A704E" w:rsidP="000A704E">
      <w:pPr>
        <w:spacing w:line="360" w:lineRule="auto"/>
        <w:jc w:val="both"/>
        <w:rPr>
          <w:rFonts w:cs="Times New Roman"/>
          <w:b/>
          <w:sz w:val="26"/>
          <w:szCs w:val="26"/>
          <w:lang w:val="en-IE"/>
        </w:rPr>
      </w:pPr>
      <w:r w:rsidRPr="00574B63">
        <w:rPr>
          <w:rFonts w:cs="Times New Roman"/>
          <w:b/>
          <w:sz w:val="26"/>
          <w:szCs w:val="26"/>
          <w:lang w:val="en-IE"/>
        </w:rPr>
        <w:t>(i) Growth stress/Intrinsic stress</w:t>
      </w:r>
    </w:p>
    <w:p w:rsidR="000A704E" w:rsidRDefault="000A704E" w:rsidP="00974C49">
      <w:pPr>
        <w:spacing w:after="0" w:line="360" w:lineRule="auto"/>
        <w:jc w:val="both"/>
        <w:rPr>
          <w:rFonts w:cs="Times New Roman"/>
          <w:sz w:val="24"/>
          <w:szCs w:val="24"/>
          <w:lang w:val="en-IE"/>
        </w:rPr>
      </w:pPr>
      <w:r w:rsidRPr="00574B63">
        <w:rPr>
          <w:rFonts w:cs="Times New Roman"/>
          <w:sz w:val="24"/>
          <w:szCs w:val="24"/>
          <w:lang w:val="en-IE"/>
        </w:rPr>
        <w:t xml:space="preserve">The growth stress/intrinsic stress in coatings </w:t>
      </w:r>
      <w:r w:rsidR="00461DE5" w:rsidRPr="00574B63">
        <w:rPr>
          <w:rFonts w:cs="Times New Roman"/>
          <w:sz w:val="24"/>
          <w:szCs w:val="24"/>
          <w:lang w:val="en-IE"/>
        </w:rPr>
        <w:t>resulting</w:t>
      </w:r>
      <w:r w:rsidRPr="00574B63">
        <w:rPr>
          <w:rFonts w:cs="Times New Roman"/>
          <w:sz w:val="24"/>
          <w:szCs w:val="24"/>
          <w:lang w:val="en-IE"/>
        </w:rPr>
        <w:t xml:space="preserve"> from a number of mechanisms related to lattice imperfection including: incorporation of atoms (e.g residual gasses) or chemical reactions, recrystallisation processes, microscopic voids and phase transformation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RW.CITE{{396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[97]</w:t>
      </w:r>
      <w:r w:rsidR="002F0A15" w:rsidRPr="00574B63">
        <w:rPr>
          <w:rFonts w:cs="Times New Roman"/>
          <w:sz w:val="24"/>
          <w:szCs w:val="24"/>
          <w:lang w:val="en-IE"/>
        </w:rPr>
        <w:fldChar w:fldCharType="end"/>
      </w:r>
      <w:r w:rsidRPr="00574B63">
        <w:rPr>
          <w:rFonts w:cs="Times New Roman"/>
          <w:sz w:val="24"/>
          <w:szCs w:val="24"/>
          <w:lang w:val="en-IE"/>
        </w:rPr>
        <w:t>. Rapid solidification and intense bombardment effects</w:t>
      </w:r>
      <w:r>
        <w:rPr>
          <w:rFonts w:cs="Times New Roman"/>
          <w:sz w:val="24"/>
          <w:szCs w:val="24"/>
          <w:lang w:val="en-IE"/>
        </w:rPr>
        <w:t xml:space="preserve"> during thin coating deposition process are the sources of lattice imperfection related mechanisms. It has been shown that intrinsic stresses in magnetron sputtered thin coatings </w:t>
      </w:r>
      <w:r w:rsidR="00461DE5" w:rsidRPr="00461DE5">
        <w:rPr>
          <w:rFonts w:cs="Times New Roman"/>
          <w:sz w:val="24"/>
          <w:szCs w:val="24"/>
          <w:lang w:val="en-IE"/>
        </w:rPr>
        <w:t>can be significantly influenced</w:t>
      </w:r>
      <w:r>
        <w:rPr>
          <w:rFonts w:cs="Times New Roman"/>
          <w:sz w:val="24"/>
          <w:szCs w:val="24"/>
          <w:lang w:val="en-IE"/>
        </w:rPr>
        <w:t xml:space="preserve"> by the deposition parameters such as deposition gas pressure, target to substrate distance, substrate bias voltage and substrate temperature, as all these strongly influence the kinetic energy of the species condensing onto the </w:t>
      </w:r>
      <w:r w:rsidRPr="00574B63">
        <w:rPr>
          <w:rFonts w:cs="Times New Roman"/>
          <w:sz w:val="24"/>
          <w:szCs w:val="24"/>
          <w:lang w:val="en-IE"/>
        </w:rPr>
        <w:t xml:space="preserve">substrate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RW.CITE{{170 Lii,Ding-Fwu 2003; 386 Deng,Jianguo 1996; 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[98-100]</w:t>
      </w:r>
      <w:r w:rsidR="002F0A15" w:rsidRPr="00574B63">
        <w:rPr>
          <w:rFonts w:cs="Times New Roman"/>
          <w:sz w:val="24"/>
          <w:szCs w:val="24"/>
          <w:lang w:val="en-IE"/>
        </w:rPr>
        <w:fldChar w:fldCharType="end"/>
      </w:r>
      <w:r w:rsidRPr="00574B63">
        <w:rPr>
          <w:rFonts w:cs="Times New Roman"/>
          <w:sz w:val="24"/>
          <w:szCs w:val="24"/>
          <w:lang w:val="en-IE"/>
        </w:rPr>
        <w:t xml:space="preserve">. Residual stress increases with higher negative bias voltage and/or lower gas pressure that generated lattice defects during the coating deposition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[100]</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This indicates that the generation of the lattice defects responsible for residual stress mainly depends on the energy of the incoming particles. </w:t>
      </w:r>
    </w:p>
    <w:p w:rsidR="000A704E" w:rsidRDefault="000A704E" w:rsidP="00974C49">
      <w:pPr>
        <w:spacing w:after="0" w:line="360" w:lineRule="auto"/>
        <w:jc w:val="both"/>
        <w:rPr>
          <w:rFonts w:cs="Times New Roman"/>
          <w:sz w:val="24"/>
          <w:szCs w:val="24"/>
          <w:lang w:val="en-IE"/>
        </w:rPr>
      </w:pPr>
    </w:p>
    <w:p w:rsidR="000A704E" w:rsidRDefault="000A704E" w:rsidP="000A704E">
      <w:pPr>
        <w:spacing w:after="0" w:line="360" w:lineRule="auto"/>
        <w:jc w:val="both"/>
        <w:rPr>
          <w:rFonts w:cs="Times New Roman"/>
          <w:sz w:val="24"/>
          <w:szCs w:val="24"/>
          <w:lang w:val="en-IE"/>
        </w:rPr>
      </w:pPr>
      <w:r>
        <w:rPr>
          <w:rFonts w:cs="Times New Roman"/>
          <w:sz w:val="24"/>
          <w:szCs w:val="24"/>
          <w:lang w:val="en-IE"/>
        </w:rPr>
        <w:t xml:space="preserve">Residual </w:t>
      </w:r>
      <w:r w:rsidRPr="00CE14F9">
        <w:rPr>
          <w:rFonts w:cs="Times New Roman"/>
          <w:sz w:val="24"/>
          <w:szCs w:val="24"/>
          <w:lang w:val="en-IE"/>
        </w:rPr>
        <w:t>stress has been</w:t>
      </w:r>
      <w:r>
        <w:rPr>
          <w:rFonts w:cs="Times New Roman"/>
          <w:sz w:val="24"/>
          <w:szCs w:val="24"/>
          <w:lang w:val="en-IE"/>
        </w:rPr>
        <w:t xml:space="preserve"> reported to increase with an </w:t>
      </w:r>
      <w:r w:rsidRPr="007335B5">
        <w:rPr>
          <w:rFonts w:cs="Times New Roman"/>
          <w:sz w:val="24"/>
          <w:szCs w:val="24"/>
          <w:lang w:val="en-IE"/>
        </w:rPr>
        <w:t>increase in substrate</w:t>
      </w:r>
      <w:r>
        <w:rPr>
          <w:rFonts w:cs="Times New Roman"/>
          <w:sz w:val="24"/>
          <w:szCs w:val="24"/>
          <w:lang w:val="en-IE"/>
        </w:rPr>
        <w:t xml:space="preserve"> bias </w:t>
      </w:r>
      <w:r w:rsidRPr="00574B63">
        <w:rPr>
          <w:rFonts w:cs="Times New Roman"/>
          <w:sz w:val="24"/>
          <w:szCs w:val="24"/>
          <w:lang w:val="en-IE"/>
        </w:rPr>
        <w:t xml:space="preserve">voltage, reaching a maximum of 8.5 GPa at a bias voltage -150V and then decreases slightly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RW.CITE{{386 Deng,Jianguo 1996}}</w:instrText>
      </w:r>
      <w:r w:rsidR="002F0A15" w:rsidRPr="00574B63">
        <w:rPr>
          <w:rFonts w:cs="Times New Roman"/>
          <w:sz w:val="24"/>
          <w:szCs w:val="24"/>
          <w:lang w:val="en-IE"/>
        </w:rPr>
        <w:fldChar w:fldCharType="separate"/>
      </w:r>
      <w:r w:rsidR="00833000" w:rsidRPr="00574B63">
        <w:rPr>
          <w:rFonts w:cs="Times New Roman"/>
          <w:sz w:val="24"/>
          <w:szCs w:val="24"/>
          <w:lang w:val="en-IE"/>
        </w:rPr>
        <w:t>[99]</w:t>
      </w:r>
      <w:r w:rsidR="002F0A15" w:rsidRPr="00574B63">
        <w:rPr>
          <w:rFonts w:cs="Times New Roman"/>
          <w:sz w:val="24"/>
          <w:szCs w:val="24"/>
          <w:lang w:val="en-IE"/>
        </w:rPr>
        <w:fldChar w:fldCharType="end"/>
      </w:r>
      <w:r w:rsidRPr="00574B63">
        <w:rPr>
          <w:rFonts w:cs="Times New Roman"/>
          <w:sz w:val="24"/>
          <w:szCs w:val="24"/>
          <w:lang w:val="en-IE"/>
        </w:rPr>
        <w:t xml:space="preserve">. The increase of residual stress with increased applied substrate bias voltage is due to a high ion bombardment energy occurred during atom deposition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RW.CITE{{386 Deng,Jianguo 1996}}</w:instrText>
      </w:r>
      <w:r w:rsidR="002F0A15" w:rsidRPr="00574B63">
        <w:rPr>
          <w:rFonts w:cs="Times New Roman"/>
          <w:sz w:val="24"/>
          <w:szCs w:val="24"/>
          <w:lang w:val="en-IE"/>
        </w:rPr>
        <w:fldChar w:fldCharType="separate"/>
      </w:r>
      <w:r w:rsidR="00833000" w:rsidRPr="00574B63">
        <w:rPr>
          <w:rFonts w:cs="Times New Roman"/>
          <w:sz w:val="24"/>
          <w:szCs w:val="24"/>
          <w:lang w:val="en-IE"/>
        </w:rPr>
        <w:t>[99]</w:t>
      </w:r>
      <w:r w:rsidR="002F0A15" w:rsidRPr="00574B63">
        <w:rPr>
          <w:rFonts w:cs="Times New Roman"/>
          <w:sz w:val="24"/>
          <w:szCs w:val="24"/>
          <w:lang w:val="en-IE"/>
        </w:rPr>
        <w:fldChar w:fldCharType="end"/>
      </w:r>
      <w:r w:rsidRPr="00574B63">
        <w:rPr>
          <w:rFonts w:cs="Times New Roman"/>
          <w:sz w:val="24"/>
          <w:szCs w:val="24"/>
          <w:lang w:val="en-IE"/>
        </w:rPr>
        <w:t xml:space="preserve">. This leads to increase lattice distortion and disorder effects and causes a high strain distribution within the coatings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RW.CITE{{386 Deng,Jianguo 1996}}</w:instrText>
      </w:r>
      <w:r w:rsidR="002F0A15" w:rsidRPr="00574B63">
        <w:rPr>
          <w:rFonts w:cs="Times New Roman"/>
          <w:sz w:val="24"/>
          <w:szCs w:val="24"/>
          <w:lang w:val="en-IE"/>
        </w:rPr>
        <w:fldChar w:fldCharType="separate"/>
      </w:r>
      <w:r w:rsidR="00833000" w:rsidRPr="00574B63">
        <w:rPr>
          <w:rFonts w:cs="Times New Roman"/>
          <w:sz w:val="24"/>
          <w:szCs w:val="24"/>
          <w:lang w:val="en-IE"/>
        </w:rPr>
        <w:t>[99]</w:t>
      </w:r>
      <w:r w:rsidR="002F0A15" w:rsidRPr="00574B63">
        <w:rPr>
          <w:rFonts w:cs="Times New Roman"/>
          <w:sz w:val="24"/>
          <w:szCs w:val="24"/>
          <w:lang w:val="en-IE"/>
        </w:rPr>
        <w:fldChar w:fldCharType="end"/>
      </w:r>
      <w:r w:rsidRPr="00574B63">
        <w:rPr>
          <w:rFonts w:cs="Times New Roman"/>
          <w:sz w:val="24"/>
          <w:szCs w:val="24"/>
          <w:lang w:val="en-IE"/>
        </w:rPr>
        <w:t>. After achieving maximum residual stress levels further increases</w:t>
      </w:r>
      <w:r w:rsidR="00CD62B9" w:rsidRPr="00574B63">
        <w:rPr>
          <w:rFonts w:cs="Times New Roman"/>
          <w:sz w:val="24"/>
          <w:szCs w:val="24"/>
          <w:lang w:val="en-IE"/>
        </w:rPr>
        <w:t xml:space="preserve"> </w:t>
      </w:r>
      <w:r w:rsidRPr="00574B63">
        <w:rPr>
          <w:rFonts w:cs="Times New Roman"/>
          <w:sz w:val="24"/>
          <w:szCs w:val="24"/>
          <w:lang w:val="en-IE"/>
        </w:rPr>
        <w:t xml:space="preserve">the substrate bias voltage demonstrates a decrease of residual stress due to coating damage. Substrate properties can also influence residual stress </w:t>
      </w:r>
      <w:r w:rsidRPr="00574B63">
        <w:rPr>
          <w:rFonts w:cs="Times New Roman"/>
          <w:sz w:val="24"/>
          <w:szCs w:val="24"/>
          <w:lang w:val="en-IE"/>
        </w:rPr>
        <w:lastRenderedPageBreak/>
        <w:t xml:space="preserve">including substrate surface roughness and substrate temperature during deposition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[100]</w:t>
      </w:r>
      <w:r w:rsidR="002F0A15" w:rsidRPr="00574B63">
        <w:rPr>
          <w:rFonts w:cs="Times New Roman"/>
          <w:sz w:val="24"/>
          <w:szCs w:val="24"/>
          <w:lang w:val="en-IE"/>
        </w:rPr>
        <w:fldChar w:fldCharType="end"/>
      </w:r>
      <w:r w:rsidRPr="00574B63">
        <w:rPr>
          <w:rFonts w:cs="Times New Roman"/>
          <w:sz w:val="24"/>
          <w:szCs w:val="24"/>
          <w:lang w:val="en-IE"/>
        </w:rPr>
        <w:t>.</w:t>
      </w:r>
    </w:p>
    <w:p w:rsidR="000A704E"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Impurities can produce tensile or compressive stresses, depending on the atomic radius of these elements and the atoms substituted by them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[100]</w:t>
      </w:r>
      <w:r w:rsidR="002F0A15" w:rsidRPr="00574B63">
        <w:rPr>
          <w:rFonts w:cs="Times New Roman"/>
          <w:sz w:val="24"/>
          <w:szCs w:val="24"/>
          <w:lang w:val="en-IE"/>
        </w:rPr>
        <w:fldChar w:fldCharType="end"/>
      </w:r>
      <w:r w:rsidRPr="00574B63">
        <w:rPr>
          <w:rFonts w:cs="Times New Roman"/>
          <w:sz w:val="24"/>
          <w:szCs w:val="24"/>
          <w:lang w:val="en-IE"/>
        </w:rPr>
        <w:t>. Therefore during the deposition of the coatings, argon incorporation can be responsible for the high residual stresses in the coatings. Alternatively, the magnetron sputtering technique itself has already created different kinds of lattice defects during the sputtering process due to its high energy kinetic of ions</w:t>
      </w:r>
      <w:r w:rsidR="005F3A6C" w:rsidRPr="00574B63">
        <w:rPr>
          <w:rFonts w:cs="Times New Roman"/>
          <w:sz w:val="24"/>
          <w:szCs w:val="24"/>
          <w:lang w:val="en-IE"/>
        </w:rPr>
        <w:t xml:space="preserve"> of approximately </w:t>
      </w:r>
      <w:r w:rsidRPr="00574B63">
        <w:rPr>
          <w:rFonts w:cs="Times New Roman"/>
          <w:sz w:val="24"/>
          <w:szCs w:val="24"/>
          <w:lang w:val="en-IE"/>
        </w:rPr>
        <w:t xml:space="preserve">100 eV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[100]</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Pr="00574B63" w:rsidRDefault="000A704E" w:rsidP="000A704E">
      <w:pPr>
        <w:spacing w:after="0" w:line="360" w:lineRule="auto"/>
        <w:jc w:val="both"/>
        <w:rPr>
          <w:rFonts w:cs="Times New Roman"/>
          <w:b/>
          <w:sz w:val="24"/>
          <w:szCs w:val="24"/>
          <w:lang w:val="en-IE"/>
        </w:rPr>
      </w:pPr>
    </w:p>
    <w:p w:rsidR="000A704E" w:rsidRPr="00703C35" w:rsidRDefault="000A704E" w:rsidP="000A704E">
      <w:pPr>
        <w:spacing w:line="360" w:lineRule="auto"/>
        <w:jc w:val="both"/>
        <w:rPr>
          <w:rFonts w:cs="Times New Roman"/>
          <w:b/>
          <w:sz w:val="26"/>
          <w:szCs w:val="26"/>
          <w:lang w:val="en-IE"/>
        </w:rPr>
      </w:pPr>
      <w:r w:rsidRPr="00574B63">
        <w:rPr>
          <w:rFonts w:cs="Times New Roman"/>
          <w:b/>
          <w:sz w:val="26"/>
          <w:szCs w:val="26"/>
          <w:lang w:val="en-IE"/>
        </w:rPr>
        <w:t>(ii) Thermal stresses</w:t>
      </w:r>
    </w:p>
    <w:p w:rsidR="000A704E" w:rsidRDefault="000A704E" w:rsidP="00A703DB">
      <w:pPr>
        <w:spacing w:after="0" w:line="360" w:lineRule="auto"/>
        <w:jc w:val="both"/>
        <w:rPr>
          <w:rFonts w:cs="Times New Roman"/>
          <w:sz w:val="24"/>
          <w:szCs w:val="24"/>
          <w:lang w:val="en-IE"/>
        </w:rPr>
      </w:pPr>
      <w:r>
        <w:rPr>
          <w:rFonts w:cs="Times New Roman"/>
          <w:sz w:val="24"/>
          <w:szCs w:val="24"/>
          <w:lang w:val="en-IE"/>
        </w:rPr>
        <w:t xml:space="preserve">The other component of residual stress is called thermal stress (also called extrinsic stress) familiar in coating deposition techniques. Thermally induced stress results from the physical and thermal property mismatch between the coating and the substrate </w:t>
      </w:r>
      <w:r w:rsidRPr="00574B63">
        <w:rPr>
          <w:rFonts w:cs="Times New Roman"/>
          <w:sz w:val="24"/>
          <w:szCs w:val="24"/>
          <w:lang w:val="en-IE"/>
        </w:rPr>
        <w:t xml:space="preserve">when cooled to room temperature from the deposition temperature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RW.CITE{{386 Deng,Jianguo 1996}}</w:instrText>
      </w:r>
      <w:r w:rsidR="002F0A15" w:rsidRPr="00574B63">
        <w:rPr>
          <w:rFonts w:cs="Times New Roman"/>
          <w:sz w:val="24"/>
          <w:szCs w:val="24"/>
          <w:lang w:val="en-IE"/>
        </w:rPr>
        <w:fldChar w:fldCharType="separate"/>
      </w:r>
      <w:r w:rsidR="00833000" w:rsidRPr="00574B63">
        <w:rPr>
          <w:rFonts w:cs="Times New Roman"/>
          <w:sz w:val="24"/>
          <w:szCs w:val="24"/>
          <w:lang w:val="en-IE"/>
        </w:rPr>
        <w:t>[99]</w:t>
      </w:r>
      <w:r w:rsidR="002F0A15" w:rsidRPr="00574B63">
        <w:rPr>
          <w:rFonts w:cs="Times New Roman"/>
          <w:sz w:val="24"/>
          <w:szCs w:val="24"/>
          <w:lang w:val="en-IE"/>
        </w:rPr>
        <w:fldChar w:fldCharType="end"/>
      </w:r>
      <w:r w:rsidRPr="00574B63">
        <w:rPr>
          <w:rFonts w:cs="Times New Roman"/>
          <w:sz w:val="24"/>
          <w:szCs w:val="24"/>
          <w:lang w:val="en-IE"/>
        </w:rPr>
        <w:t>. The various physical parameters of both coating and substrate can be listed as thermal expansion coefficients, elastic modulus, poisson’s ratio, t</w:t>
      </w:r>
      <w:r w:rsidR="00974C49" w:rsidRPr="00574B63">
        <w:rPr>
          <w:rFonts w:cs="Times New Roman"/>
          <w:sz w:val="24"/>
          <w:szCs w:val="24"/>
          <w:lang w:val="en-IE"/>
        </w:rPr>
        <w:t>hickness, thermal conductivity, temperature</w:t>
      </w:r>
      <w:r w:rsidRPr="00574B63">
        <w:rPr>
          <w:rFonts w:cs="Times New Roman"/>
          <w:sz w:val="24"/>
          <w:szCs w:val="24"/>
          <w:lang w:val="en-IE"/>
        </w:rPr>
        <w:t xml:space="preserve"> histories during deposition and cooling</w:t>
      </w:r>
      <w:r w:rsidR="00974C49" w:rsidRPr="00574B63">
        <w:rPr>
          <w:rFonts w:cs="Times New Roman"/>
          <w:sz w:val="24"/>
          <w:szCs w:val="24"/>
          <w:lang w:val="en-IE"/>
        </w:rPr>
        <w:t>,</w:t>
      </w:r>
      <w:r w:rsidRPr="00574B63">
        <w:rPr>
          <w:rFonts w:cs="Times New Roman"/>
          <w:sz w:val="24"/>
          <w:szCs w:val="24"/>
          <w:lang w:val="en-IE"/>
        </w:rPr>
        <w:t xml:space="preserve"> and stress relaxation mechanisms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RW.CITE{{397 Oettel,H. 1995}}</w:instrText>
      </w:r>
      <w:r w:rsidR="002F0A15" w:rsidRPr="00574B63">
        <w:rPr>
          <w:rFonts w:cs="Times New Roman"/>
          <w:sz w:val="24"/>
          <w:szCs w:val="24"/>
          <w:lang w:val="en-IE"/>
        </w:rPr>
        <w:fldChar w:fldCharType="separate"/>
      </w:r>
      <w:r w:rsidR="00833000" w:rsidRPr="00574B63">
        <w:rPr>
          <w:rFonts w:cs="Times New Roman"/>
          <w:sz w:val="24"/>
          <w:szCs w:val="24"/>
          <w:lang w:val="en-IE"/>
        </w:rPr>
        <w:t>[100]</w:t>
      </w:r>
      <w:r w:rsidR="002F0A15" w:rsidRPr="00574B63">
        <w:rPr>
          <w:rFonts w:cs="Times New Roman"/>
          <w:sz w:val="24"/>
          <w:szCs w:val="24"/>
          <w:lang w:val="en-IE"/>
        </w:rPr>
        <w:fldChar w:fldCharType="end"/>
      </w:r>
      <w:r w:rsidRPr="00574B63">
        <w:rPr>
          <w:rFonts w:cs="Times New Roman"/>
          <w:sz w:val="24"/>
          <w:szCs w:val="24"/>
          <w:lang w:val="en-IE"/>
        </w:rPr>
        <w:t>.</w:t>
      </w:r>
      <w:r>
        <w:rPr>
          <w:rFonts w:cs="Times New Roman"/>
          <w:sz w:val="24"/>
          <w:szCs w:val="24"/>
          <w:lang w:val="en-IE"/>
        </w:rPr>
        <w:t xml:space="preserve"> </w:t>
      </w:r>
    </w:p>
    <w:p w:rsidR="00C23E5B" w:rsidRDefault="00C23E5B" w:rsidP="00A703DB">
      <w:pPr>
        <w:spacing w:after="0" w:line="360" w:lineRule="auto"/>
        <w:jc w:val="both"/>
        <w:rPr>
          <w:rFonts w:cs="Times New Roman"/>
          <w:sz w:val="24"/>
          <w:szCs w:val="24"/>
          <w:lang w:val="en-IE"/>
        </w:rPr>
      </w:pPr>
    </w:p>
    <w:p w:rsidR="00A703DB" w:rsidRDefault="00A703DB" w:rsidP="00A703DB">
      <w:pPr>
        <w:spacing w:after="0" w:line="360" w:lineRule="auto"/>
        <w:jc w:val="both"/>
        <w:rPr>
          <w:rFonts w:cs="Times New Roman"/>
          <w:sz w:val="24"/>
          <w:szCs w:val="24"/>
          <w:lang w:val="en-IE"/>
        </w:rPr>
      </w:pPr>
      <w:r w:rsidRPr="00574B63">
        <w:rPr>
          <w:rFonts w:cs="Times New Roman"/>
          <w:sz w:val="24"/>
          <w:szCs w:val="24"/>
          <w:lang w:val="en-IE"/>
        </w:rPr>
        <w:t xml:space="preserve">From literature, the major component of the residual stress in the sputtered coatings comes from growth stress </w:t>
      </w:r>
      <w:r w:rsidR="002F0A15" w:rsidRPr="00574B63">
        <w:rPr>
          <w:rFonts w:cs="Times New Roman"/>
          <w:sz w:val="24"/>
          <w:szCs w:val="24"/>
          <w:lang w:val="en-IE"/>
        </w:rPr>
        <w:fldChar w:fldCharType="begin"/>
      </w:r>
      <w:r w:rsidRPr="00574B63">
        <w:rPr>
          <w:rFonts w:cs="Times New Roman"/>
          <w:sz w:val="24"/>
          <w:szCs w:val="24"/>
          <w:lang w:val="en-IE"/>
        </w:rPr>
        <w:instrText>ADDIN RW.CITE{{170 Lii,Ding-Fwu 2003; 386 Deng,Jianguo 1996; 397 Oettel,H. 1995}}</w:instrText>
      </w:r>
      <w:r w:rsidR="002F0A15" w:rsidRPr="00574B63">
        <w:rPr>
          <w:rFonts w:cs="Times New Roman"/>
          <w:sz w:val="24"/>
          <w:szCs w:val="24"/>
          <w:lang w:val="en-IE"/>
        </w:rPr>
        <w:fldChar w:fldCharType="separate"/>
      </w:r>
      <w:r w:rsidRPr="00574B63">
        <w:rPr>
          <w:rFonts w:cs="Times New Roman"/>
          <w:sz w:val="24"/>
          <w:szCs w:val="24"/>
          <w:lang w:val="en-IE"/>
        </w:rPr>
        <w:t>[98-100]</w:t>
      </w:r>
      <w:r w:rsidR="002F0A15" w:rsidRPr="00574B63">
        <w:rPr>
          <w:rFonts w:cs="Times New Roman"/>
          <w:sz w:val="24"/>
          <w:szCs w:val="24"/>
          <w:lang w:val="en-IE"/>
        </w:rPr>
        <w:fldChar w:fldCharType="end"/>
      </w:r>
      <w:r w:rsidRPr="00574B63">
        <w:rPr>
          <w:rFonts w:cs="Times New Roman"/>
          <w:sz w:val="24"/>
          <w:szCs w:val="24"/>
          <w:lang w:val="en-IE"/>
        </w:rPr>
        <w:t>. Usually the thermal stresses are neglected for approximation. But sometimes the thermal stress would also be significant if the coating deposition temperature or the mismatch of elastic and thermal properties of the coating and substrate materials is high. Therefore, the residual stresses in the sputtered coating cannot be regarded as entirely ‘growth’ in nature. Stress management has been an essential aspect in improving the coating performance.</w:t>
      </w:r>
      <w:r>
        <w:rPr>
          <w:rFonts w:cs="Times New Roman"/>
          <w:sz w:val="24"/>
          <w:szCs w:val="24"/>
          <w:lang w:val="en-IE"/>
        </w:rPr>
        <w:t xml:space="preserve"> </w:t>
      </w: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0A704E" w:rsidRDefault="000A704E" w:rsidP="009A0236">
      <w:pPr>
        <w:spacing w:after="0" w:line="360" w:lineRule="auto"/>
        <w:jc w:val="both"/>
        <w:rPr>
          <w:rFonts w:cs="Times New Roman"/>
          <w:sz w:val="24"/>
          <w:szCs w:val="24"/>
          <w:lang w:val="en-IE"/>
        </w:rPr>
      </w:pPr>
      <w:r w:rsidRPr="00221E3C">
        <w:rPr>
          <w:rFonts w:cs="Times New Roman"/>
          <w:noProof/>
          <w:sz w:val="24"/>
          <w:szCs w:val="24"/>
          <w:lang w:val="en-IE" w:eastAsia="en-IE" w:bidi="ar-SA"/>
        </w:rPr>
        <w:drawing>
          <wp:inline distT="0" distB="0" distL="0" distR="0">
            <wp:extent cx="5029200" cy="3200400"/>
            <wp:effectExtent l="0" t="0" r="0" b="0"/>
            <wp:docPr id="16"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0A704E" w:rsidRDefault="000A704E" w:rsidP="000A704E">
      <w:pPr>
        <w:spacing w:after="0" w:line="360" w:lineRule="auto"/>
        <w:jc w:val="both"/>
        <w:rPr>
          <w:rFonts w:cs="Times New Roman"/>
          <w:sz w:val="24"/>
          <w:szCs w:val="24"/>
          <w:lang w:val="en-IE"/>
        </w:rPr>
      </w:pPr>
    </w:p>
    <w:p w:rsidR="00E80968" w:rsidRDefault="00E80968" w:rsidP="009A0236">
      <w:pPr>
        <w:pStyle w:val="Caption"/>
        <w:jc w:val="center"/>
        <w:rPr>
          <w:rFonts w:cs="Times New Roman"/>
          <w:b w:val="0"/>
          <w:szCs w:val="24"/>
          <w:lang w:val="en-IE"/>
        </w:rPr>
      </w:pPr>
      <w:bookmarkStart w:id="55" w:name="_Toc271104206"/>
      <w:r>
        <w:t xml:space="preserve">Figure 2. </w:t>
      </w:r>
      <w:fldSimple w:instr=" SEQ Figure_2. \* ARABIC ">
        <w:r w:rsidR="00615116">
          <w:rPr>
            <w:noProof/>
          </w:rPr>
          <w:t>11</w:t>
        </w:r>
      </w:fldSimple>
      <w:r>
        <w:t>. Classification of stress in thin coating</w:t>
      </w:r>
      <w:bookmarkEnd w:id="55"/>
    </w:p>
    <w:p w:rsidR="00C23E5B" w:rsidRDefault="00C23E5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0A704E" w:rsidRDefault="000A704E" w:rsidP="000A704E">
      <w:pPr>
        <w:spacing w:after="0" w:line="360" w:lineRule="auto"/>
        <w:jc w:val="both"/>
        <w:rPr>
          <w:rFonts w:cs="Times New Roman"/>
          <w:sz w:val="24"/>
          <w:szCs w:val="24"/>
        </w:rPr>
      </w:pPr>
      <w:r w:rsidRPr="00203F70">
        <w:rPr>
          <w:rFonts w:cs="Times New Roman"/>
          <w:sz w:val="24"/>
          <w:szCs w:val="24"/>
        </w:rPr>
        <w:t>The stress state in coating</w:t>
      </w:r>
      <w:r>
        <w:rPr>
          <w:rFonts w:cs="Times New Roman"/>
          <w:sz w:val="24"/>
          <w:szCs w:val="24"/>
        </w:rPr>
        <w:t>s</w:t>
      </w:r>
      <w:r w:rsidRPr="00203F70">
        <w:rPr>
          <w:rFonts w:cs="Times New Roman"/>
          <w:sz w:val="24"/>
          <w:szCs w:val="24"/>
        </w:rPr>
        <w:t xml:space="preserve"> is very complicated and </w:t>
      </w:r>
      <w:r w:rsidRPr="006658C1">
        <w:rPr>
          <w:rFonts w:cs="Times New Roman"/>
          <w:sz w:val="24"/>
          <w:szCs w:val="24"/>
          <w:lang w:val="en-IE"/>
        </w:rPr>
        <w:t xml:space="preserve">can </w:t>
      </w:r>
      <w:r w:rsidRPr="00CE14F9">
        <w:rPr>
          <w:rFonts w:cs="Times New Roman"/>
          <w:sz w:val="24"/>
          <w:szCs w:val="24"/>
          <w:lang w:val="en-IE"/>
        </w:rPr>
        <w:t>be a problematic</w:t>
      </w:r>
      <w:r w:rsidRPr="006658C1">
        <w:rPr>
          <w:rFonts w:cs="Times New Roman"/>
          <w:sz w:val="24"/>
          <w:szCs w:val="24"/>
          <w:lang w:val="en-IE"/>
        </w:rPr>
        <w:t xml:space="preserve"> issue related to </w:t>
      </w:r>
      <w:r w:rsidRPr="00574B63">
        <w:rPr>
          <w:rFonts w:cs="Times New Roman"/>
          <w:sz w:val="24"/>
          <w:szCs w:val="24"/>
          <w:lang w:val="en-IE"/>
        </w:rPr>
        <w:t>their mechanical and physical properties. It</w:t>
      </w:r>
      <w:r w:rsidRPr="00574B63">
        <w:rPr>
          <w:rFonts w:cs="Times New Roman"/>
          <w:sz w:val="24"/>
          <w:szCs w:val="24"/>
        </w:rPr>
        <w:t xml:space="preserve"> can vary within the thickness of the coating </w:t>
      </w:r>
      <w:r w:rsidR="002F0A15" w:rsidRPr="00574B63">
        <w:rPr>
          <w:rFonts w:cs="Times New Roman"/>
          <w:sz w:val="24"/>
          <w:szCs w:val="24"/>
        </w:rPr>
        <w:fldChar w:fldCharType="begin"/>
      </w:r>
      <w:r w:rsidR="00052FB5" w:rsidRPr="00574B63">
        <w:rPr>
          <w:rFonts w:cs="Times New Roman"/>
          <w:sz w:val="24"/>
          <w:szCs w:val="24"/>
        </w:rPr>
        <w:instrText>ADDIN RW.CITE{{384 Zheng,Xuejun 2004; 390 Sheeja,D. 2002}}</w:instrText>
      </w:r>
      <w:r w:rsidR="002F0A15" w:rsidRPr="00574B63">
        <w:rPr>
          <w:rFonts w:cs="Times New Roman"/>
          <w:sz w:val="24"/>
          <w:szCs w:val="24"/>
        </w:rPr>
        <w:fldChar w:fldCharType="separate"/>
      </w:r>
      <w:r w:rsidR="00833000" w:rsidRPr="00574B63">
        <w:rPr>
          <w:rFonts w:cs="Times New Roman"/>
          <w:sz w:val="24"/>
          <w:szCs w:val="24"/>
        </w:rPr>
        <w:t>[96, 101]</w:t>
      </w:r>
      <w:r w:rsidR="002F0A15" w:rsidRPr="00574B63">
        <w:rPr>
          <w:rFonts w:cs="Times New Roman"/>
          <w:sz w:val="24"/>
          <w:szCs w:val="24"/>
        </w:rPr>
        <w:fldChar w:fldCharType="end"/>
      </w:r>
      <w:r w:rsidRPr="00574B63">
        <w:rPr>
          <w:rFonts w:cs="Times New Roman"/>
          <w:sz w:val="24"/>
          <w:szCs w:val="24"/>
        </w:rPr>
        <w:t xml:space="preserve">. Residual stresses can be tensile or compressive depending on the process parameters used during the coating deposition. Residual stress can strongly influence coating quality and its performance since it is directly related to the other coating properties such as hardness, adhesion and wear resistance </w:t>
      </w:r>
      <w:r w:rsidR="002F0A15" w:rsidRPr="00574B63">
        <w:rPr>
          <w:rFonts w:cs="Times New Roman"/>
          <w:sz w:val="24"/>
          <w:szCs w:val="24"/>
        </w:rPr>
        <w:fldChar w:fldCharType="begin"/>
      </w:r>
      <w:r w:rsidR="00052FB5" w:rsidRPr="00574B63">
        <w:rPr>
          <w:rFonts w:cs="Times New Roman"/>
          <w:sz w:val="24"/>
          <w:szCs w:val="24"/>
        </w:rPr>
        <w:instrText>ADDIN RW.CITE{{390 Sheeja,D. 2002; 393 Buchmann,M. 2000; 386 Deng,Jianguo 1996}}</w:instrText>
      </w:r>
      <w:r w:rsidR="002F0A15" w:rsidRPr="00574B63">
        <w:rPr>
          <w:rFonts w:cs="Times New Roman"/>
          <w:sz w:val="24"/>
          <w:szCs w:val="24"/>
        </w:rPr>
        <w:fldChar w:fldCharType="separate"/>
      </w:r>
      <w:r w:rsidR="00833000" w:rsidRPr="00574B63">
        <w:rPr>
          <w:rFonts w:cs="Times New Roman"/>
          <w:sz w:val="24"/>
          <w:szCs w:val="24"/>
        </w:rPr>
        <w:t>[99, 101, 102]</w:t>
      </w:r>
      <w:r w:rsidR="002F0A15" w:rsidRPr="00574B63">
        <w:rPr>
          <w:rFonts w:cs="Times New Roman"/>
          <w:sz w:val="24"/>
          <w:szCs w:val="24"/>
        </w:rPr>
        <w:fldChar w:fldCharType="end"/>
      </w:r>
      <w:r w:rsidRPr="00574B63">
        <w:rPr>
          <w:rFonts w:cs="Times New Roman"/>
          <w:sz w:val="24"/>
          <w:szCs w:val="24"/>
        </w:rPr>
        <w:t xml:space="preserve">. Residual stress increases the hardness </w:t>
      </w:r>
      <w:r w:rsidR="002F0A15" w:rsidRPr="00574B63">
        <w:rPr>
          <w:rFonts w:cs="Times New Roman"/>
          <w:sz w:val="24"/>
          <w:szCs w:val="24"/>
        </w:rPr>
        <w:fldChar w:fldCharType="begin"/>
      </w:r>
      <w:r w:rsidR="00EF0272" w:rsidRPr="00574B63">
        <w:rPr>
          <w:rFonts w:cs="Times New Roman"/>
          <w:sz w:val="24"/>
          <w:szCs w:val="24"/>
        </w:rPr>
        <w:instrText>ADDIN RW.CITE{{386 Deng,Jianguo 1996}}</w:instrText>
      </w:r>
      <w:r w:rsidR="002F0A15" w:rsidRPr="00574B63">
        <w:rPr>
          <w:rFonts w:cs="Times New Roman"/>
          <w:sz w:val="24"/>
          <w:szCs w:val="24"/>
        </w:rPr>
        <w:fldChar w:fldCharType="separate"/>
      </w:r>
      <w:r w:rsidR="00833000" w:rsidRPr="00574B63">
        <w:rPr>
          <w:rFonts w:cs="Times New Roman"/>
          <w:sz w:val="24"/>
          <w:szCs w:val="24"/>
        </w:rPr>
        <w:t>[99]</w:t>
      </w:r>
      <w:r w:rsidR="002F0A15" w:rsidRPr="00574B63">
        <w:rPr>
          <w:rFonts w:cs="Times New Roman"/>
          <w:sz w:val="24"/>
          <w:szCs w:val="24"/>
        </w:rPr>
        <w:fldChar w:fldCharType="end"/>
      </w:r>
      <w:r w:rsidRPr="00574B63">
        <w:rPr>
          <w:rFonts w:cs="Times New Roman"/>
          <w:sz w:val="24"/>
          <w:szCs w:val="24"/>
        </w:rPr>
        <w:t xml:space="preserve"> of the coating but excessive stress can reduce the adhesion between the coating and the substrate </w:t>
      </w:r>
      <w:r w:rsidR="002F0A15" w:rsidRPr="00574B63">
        <w:rPr>
          <w:rFonts w:cs="Times New Roman"/>
          <w:sz w:val="24"/>
          <w:szCs w:val="24"/>
        </w:rPr>
        <w:fldChar w:fldCharType="begin"/>
      </w:r>
      <w:r w:rsidR="00EF0272" w:rsidRPr="00574B63">
        <w:rPr>
          <w:rFonts w:cs="Times New Roman"/>
          <w:sz w:val="24"/>
          <w:szCs w:val="24"/>
        </w:rPr>
        <w:instrText>ADDIN RW.CITE{{390 Sheeja,D. 2002}}</w:instrText>
      </w:r>
      <w:r w:rsidR="002F0A15" w:rsidRPr="00574B63">
        <w:rPr>
          <w:rFonts w:cs="Times New Roman"/>
          <w:sz w:val="24"/>
          <w:szCs w:val="24"/>
        </w:rPr>
        <w:fldChar w:fldCharType="separate"/>
      </w:r>
      <w:r w:rsidR="00833000" w:rsidRPr="00574B63">
        <w:rPr>
          <w:rFonts w:cs="Times New Roman"/>
          <w:sz w:val="24"/>
          <w:szCs w:val="24"/>
        </w:rPr>
        <w:t>[101]</w:t>
      </w:r>
      <w:r w:rsidR="002F0A15" w:rsidRPr="00574B63">
        <w:rPr>
          <w:rFonts w:cs="Times New Roman"/>
          <w:sz w:val="24"/>
          <w:szCs w:val="24"/>
        </w:rPr>
        <w:fldChar w:fldCharType="end"/>
      </w:r>
      <w:r w:rsidRPr="00574B63">
        <w:rPr>
          <w:rFonts w:cs="Times New Roman"/>
          <w:sz w:val="24"/>
          <w:szCs w:val="24"/>
        </w:rPr>
        <w:t>. The compromise</w:t>
      </w:r>
      <w:r w:rsidRPr="006658C1">
        <w:rPr>
          <w:rFonts w:cs="Times New Roman"/>
          <w:sz w:val="24"/>
          <w:szCs w:val="24"/>
        </w:rPr>
        <w:t xml:space="preserve"> between the hardness and the residual stress has to be established for optimum perfor</w:t>
      </w:r>
      <w:r>
        <w:rPr>
          <w:rFonts w:cs="Times New Roman"/>
          <w:sz w:val="24"/>
          <w:szCs w:val="24"/>
        </w:rPr>
        <w:t>mance</w:t>
      </w:r>
      <w:r w:rsidRPr="006658C1">
        <w:rPr>
          <w:rFonts w:cs="Times New Roman"/>
          <w:sz w:val="24"/>
          <w:szCs w:val="24"/>
        </w:rPr>
        <w:t xml:space="preserve">. </w:t>
      </w:r>
    </w:p>
    <w:p w:rsidR="000A704E" w:rsidRPr="0046287D" w:rsidRDefault="000A704E" w:rsidP="000A704E">
      <w:pPr>
        <w:spacing w:after="0" w:line="360" w:lineRule="auto"/>
        <w:jc w:val="both"/>
        <w:rPr>
          <w:rFonts w:cs="Times New Roman"/>
          <w:sz w:val="24"/>
          <w:szCs w:val="24"/>
        </w:rPr>
      </w:pPr>
    </w:p>
    <w:p w:rsidR="000A704E" w:rsidRPr="00574B63" w:rsidRDefault="00CD62B9" w:rsidP="000A704E">
      <w:pPr>
        <w:spacing w:after="0" w:line="360" w:lineRule="auto"/>
        <w:jc w:val="both"/>
        <w:rPr>
          <w:rFonts w:cs="Times New Roman"/>
          <w:sz w:val="24"/>
          <w:szCs w:val="24"/>
          <w:lang w:val="en-IE"/>
        </w:rPr>
      </w:pPr>
      <w:r w:rsidRPr="00574B63">
        <w:rPr>
          <w:rFonts w:cs="Times New Roman"/>
          <w:sz w:val="24"/>
          <w:szCs w:val="24"/>
        </w:rPr>
        <w:t xml:space="preserve">The strength of the coating </w:t>
      </w:r>
      <w:r w:rsidR="000A704E" w:rsidRPr="00574B63">
        <w:rPr>
          <w:rFonts w:cs="Times New Roman"/>
          <w:sz w:val="24"/>
          <w:szCs w:val="24"/>
        </w:rPr>
        <w:t xml:space="preserve">system is governed by a number of variables </w:t>
      </w:r>
      <w:r w:rsidR="002F0A15" w:rsidRPr="00574B63">
        <w:rPr>
          <w:rFonts w:cs="Times New Roman"/>
          <w:sz w:val="24"/>
          <w:szCs w:val="24"/>
        </w:rPr>
        <w:fldChar w:fldCharType="begin"/>
      </w:r>
      <w:r w:rsidR="00EF0272" w:rsidRPr="00574B63">
        <w:rPr>
          <w:rFonts w:cs="Times New Roman"/>
          <w:sz w:val="24"/>
          <w:szCs w:val="24"/>
        </w:rPr>
        <w:instrText>ADDIN RW.CITE{{311 Islamoglu,Y. 2002; 398 Teixeira,V. 2001}}</w:instrText>
      </w:r>
      <w:r w:rsidR="002F0A15" w:rsidRPr="00574B63">
        <w:rPr>
          <w:rFonts w:cs="Times New Roman"/>
          <w:sz w:val="24"/>
          <w:szCs w:val="24"/>
        </w:rPr>
        <w:fldChar w:fldCharType="separate"/>
      </w:r>
      <w:r w:rsidR="00833000" w:rsidRPr="00574B63">
        <w:rPr>
          <w:rFonts w:cs="Times New Roman"/>
          <w:sz w:val="24"/>
          <w:szCs w:val="24"/>
        </w:rPr>
        <w:t>[103, 104]</w:t>
      </w:r>
      <w:r w:rsidR="002F0A15" w:rsidRPr="00574B63">
        <w:rPr>
          <w:rFonts w:cs="Times New Roman"/>
          <w:sz w:val="24"/>
          <w:szCs w:val="24"/>
        </w:rPr>
        <w:fldChar w:fldCharType="end"/>
      </w:r>
      <w:r w:rsidR="000A704E" w:rsidRPr="00574B63">
        <w:rPr>
          <w:rFonts w:cs="Times New Roman"/>
          <w:sz w:val="24"/>
          <w:szCs w:val="24"/>
        </w:rPr>
        <w:t xml:space="preserve">: the thermal and elastic mismatch effect; the plastic flow stress of the metal; the relative substrate/coating thickness; the thickness of interlayer and the fracture resistance of the interface; and the flaw distributions in the coating and at the interface. Residual stress can give rise to deformation of coated samples by several </w:t>
      </w:r>
      <w:r w:rsidR="000A704E" w:rsidRPr="00574B63">
        <w:rPr>
          <w:rFonts w:cs="Times New Roman"/>
          <w:sz w:val="24"/>
          <w:szCs w:val="24"/>
        </w:rPr>
        <w:lastRenderedPageBreak/>
        <w:t>relaxing mechanisms such as adhesive failure (</w:t>
      </w:r>
      <w:r w:rsidR="008A6480" w:rsidRPr="00574B63">
        <w:rPr>
          <w:rFonts w:cs="Times New Roman"/>
          <w:sz w:val="24"/>
          <w:szCs w:val="24"/>
        </w:rPr>
        <w:t>delaminating</w:t>
      </w:r>
      <w:r w:rsidR="000A704E" w:rsidRPr="00574B63">
        <w:rPr>
          <w:rFonts w:cs="Times New Roman"/>
          <w:sz w:val="24"/>
          <w:szCs w:val="24"/>
        </w:rPr>
        <w:t xml:space="preserve"> at the interface) </w:t>
      </w:r>
      <w:r w:rsidR="003C3136" w:rsidRPr="00574B63">
        <w:rPr>
          <w:rFonts w:cs="Times New Roman"/>
          <w:sz w:val="24"/>
          <w:szCs w:val="24"/>
        </w:rPr>
        <w:t>or cohesive failure (</w:t>
      </w:r>
      <w:r w:rsidR="000A704E" w:rsidRPr="00574B63">
        <w:rPr>
          <w:rFonts w:cs="Times New Roman"/>
          <w:sz w:val="24"/>
          <w:szCs w:val="24"/>
        </w:rPr>
        <w:t>m</w:t>
      </w:r>
      <w:r w:rsidR="003C3136" w:rsidRPr="00574B63">
        <w:rPr>
          <w:rFonts w:cs="Times New Roman"/>
          <w:sz w:val="24"/>
          <w:szCs w:val="24"/>
        </w:rPr>
        <w:t xml:space="preserve">icro cracking) within </w:t>
      </w:r>
      <w:r w:rsidR="000A704E" w:rsidRPr="00574B63">
        <w:rPr>
          <w:rFonts w:cs="Times New Roman"/>
          <w:sz w:val="24"/>
          <w:szCs w:val="24"/>
        </w:rPr>
        <w:t xml:space="preserve">the coating </w:t>
      </w:r>
      <w:r w:rsidR="002F0A15" w:rsidRPr="00574B63">
        <w:rPr>
          <w:rFonts w:cs="Times New Roman"/>
          <w:sz w:val="24"/>
          <w:szCs w:val="24"/>
        </w:rPr>
        <w:fldChar w:fldCharType="begin"/>
      </w:r>
      <w:r w:rsidR="00052FB5" w:rsidRPr="00574B63">
        <w:rPr>
          <w:rFonts w:cs="Times New Roman"/>
          <w:sz w:val="24"/>
          <w:szCs w:val="24"/>
        </w:rPr>
        <w:instrText>ADDIN RW.CITE{{170 Lii,Ding-Fwu 2003; 395 Teixeira,V. 2002; 398 Teixeira,V. 2001; 385 Evans,A.G. 1995}}</w:instrText>
      </w:r>
      <w:r w:rsidR="002F0A15" w:rsidRPr="00574B63">
        <w:rPr>
          <w:rFonts w:cs="Times New Roman"/>
          <w:sz w:val="24"/>
          <w:szCs w:val="24"/>
        </w:rPr>
        <w:fldChar w:fldCharType="separate"/>
      </w:r>
      <w:r w:rsidR="00833000" w:rsidRPr="00574B63">
        <w:rPr>
          <w:rFonts w:cs="Times New Roman"/>
          <w:sz w:val="24"/>
          <w:szCs w:val="24"/>
        </w:rPr>
        <w:t>[98, 104-106]</w:t>
      </w:r>
      <w:r w:rsidR="002F0A15" w:rsidRPr="00574B63">
        <w:rPr>
          <w:rFonts w:cs="Times New Roman"/>
          <w:sz w:val="24"/>
          <w:szCs w:val="24"/>
        </w:rPr>
        <w:fldChar w:fldCharType="end"/>
      </w:r>
      <w:r w:rsidR="000A704E" w:rsidRPr="00574B63">
        <w:rPr>
          <w:rFonts w:cs="Times New Roman"/>
          <w:sz w:val="24"/>
          <w:szCs w:val="24"/>
        </w:rPr>
        <w:t xml:space="preserve">. These two mechanisms are very likely to occur because thin coatings on metal surface usually have poor adhesion. Near the edges, a complex stress state will be present, but away from the edges, this appears to a simple stress state where the stresses normal to the substrate and the shear stresses are zero </w:t>
      </w:r>
      <w:r w:rsidR="002F0A15" w:rsidRPr="00574B63">
        <w:rPr>
          <w:rFonts w:cs="Times New Roman"/>
          <w:sz w:val="24"/>
          <w:szCs w:val="24"/>
        </w:rPr>
        <w:fldChar w:fldCharType="begin"/>
      </w:r>
      <w:r w:rsidR="00EF0272" w:rsidRPr="00574B63">
        <w:rPr>
          <w:rFonts w:cs="Times New Roman"/>
          <w:sz w:val="24"/>
          <w:szCs w:val="24"/>
        </w:rPr>
        <w:instrText>ADDIN RW.CITE{{311 Islamoglu,Y. 2002; 310 Khor,K.A. 2000; 393 Buchmann,M. 2000}}</w:instrText>
      </w:r>
      <w:r w:rsidR="002F0A15" w:rsidRPr="00574B63">
        <w:rPr>
          <w:rFonts w:cs="Times New Roman"/>
          <w:sz w:val="24"/>
          <w:szCs w:val="24"/>
        </w:rPr>
        <w:fldChar w:fldCharType="separate"/>
      </w:r>
      <w:r w:rsidR="00833000" w:rsidRPr="00574B63">
        <w:rPr>
          <w:rFonts w:cs="Times New Roman"/>
          <w:sz w:val="24"/>
          <w:szCs w:val="24"/>
        </w:rPr>
        <w:t>[102, 103, 107]</w:t>
      </w:r>
      <w:r w:rsidR="002F0A15" w:rsidRPr="00574B63">
        <w:rPr>
          <w:rFonts w:cs="Times New Roman"/>
          <w:sz w:val="24"/>
          <w:szCs w:val="24"/>
        </w:rPr>
        <w:fldChar w:fldCharType="end"/>
      </w:r>
      <w:r w:rsidR="000A704E" w:rsidRPr="00574B63">
        <w:rPr>
          <w:rFonts w:cs="Times New Roman"/>
          <w:sz w:val="24"/>
          <w:szCs w:val="24"/>
        </w:rPr>
        <w:t>.</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 xml:space="preserve">The residual stress usually can be removed by annealing at a suitable temperature and for a sufficiently long time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RW.CITE{{288 Zhang,Sam 2007}}</w:instrText>
      </w:r>
      <w:r w:rsidR="002F0A15" w:rsidRPr="00574B63">
        <w:rPr>
          <w:rFonts w:cs="Times New Roman"/>
          <w:sz w:val="24"/>
          <w:szCs w:val="24"/>
          <w:lang w:val="en-IE"/>
        </w:rPr>
        <w:fldChar w:fldCharType="separate"/>
      </w:r>
      <w:r w:rsidR="00833000" w:rsidRPr="00574B63">
        <w:rPr>
          <w:rFonts w:cs="Times New Roman"/>
          <w:sz w:val="24"/>
          <w:szCs w:val="24"/>
          <w:lang w:val="en-IE"/>
        </w:rPr>
        <w:t>[108]</w:t>
      </w:r>
      <w:r w:rsidR="002F0A15" w:rsidRPr="00574B63">
        <w:rPr>
          <w:rFonts w:cs="Times New Roman"/>
          <w:sz w:val="24"/>
          <w:szCs w:val="24"/>
          <w:lang w:val="en-IE"/>
        </w:rPr>
        <w:fldChar w:fldCharType="end"/>
      </w:r>
      <w:r w:rsidRPr="00574B63">
        <w:rPr>
          <w:rFonts w:cs="Times New Roman"/>
          <w:sz w:val="24"/>
          <w:szCs w:val="24"/>
          <w:lang w:val="en-IE"/>
        </w:rPr>
        <w:t xml:space="preserve">. This process can alter the microstructure of the coating and lead to a shift in the peak position due to annealing temperature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RW.CITE{{288 Zhang,Sam 2007}}</w:instrText>
      </w:r>
      <w:r w:rsidR="002F0A15" w:rsidRPr="00574B63">
        <w:rPr>
          <w:rFonts w:cs="Times New Roman"/>
          <w:sz w:val="24"/>
          <w:szCs w:val="24"/>
          <w:lang w:val="en-IE"/>
        </w:rPr>
        <w:fldChar w:fldCharType="separate"/>
      </w:r>
      <w:r w:rsidR="00833000" w:rsidRPr="00574B63">
        <w:rPr>
          <w:rFonts w:cs="Times New Roman"/>
          <w:sz w:val="24"/>
          <w:szCs w:val="24"/>
          <w:lang w:val="en-IE"/>
        </w:rPr>
        <w:t>[108]</w:t>
      </w:r>
      <w:r w:rsidR="002F0A15" w:rsidRPr="00574B63">
        <w:rPr>
          <w:rFonts w:cs="Times New Roman"/>
          <w:sz w:val="24"/>
          <w:szCs w:val="24"/>
          <w:lang w:val="en-IE"/>
        </w:rPr>
        <w:fldChar w:fldCharType="end"/>
      </w:r>
      <w:r w:rsidRPr="00574B63">
        <w:rPr>
          <w:rFonts w:cs="Times New Roman"/>
          <w:sz w:val="24"/>
          <w:szCs w:val="24"/>
          <w:lang w:val="en-IE"/>
        </w:rPr>
        <w:t xml:space="preserve">. Conversely, it has been found that the annealing process can modify the state of the residual stress by converting the tensile residual stresses to compressive residual stresses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RW.CITE{{299 Strafford, K. N. 1995}}</w:instrText>
      </w:r>
      <w:r w:rsidR="002F0A15" w:rsidRPr="00574B63">
        <w:rPr>
          <w:rFonts w:cs="Times New Roman"/>
          <w:sz w:val="24"/>
          <w:szCs w:val="24"/>
          <w:lang w:val="en-IE"/>
        </w:rPr>
        <w:fldChar w:fldCharType="separate"/>
      </w:r>
      <w:r w:rsidR="00833000" w:rsidRPr="00574B63">
        <w:rPr>
          <w:rFonts w:cs="Times New Roman"/>
          <w:sz w:val="24"/>
          <w:szCs w:val="24"/>
          <w:lang w:val="en-IE"/>
        </w:rPr>
        <w:t>[109]</w:t>
      </w:r>
      <w:r w:rsidR="002F0A15" w:rsidRPr="00574B63">
        <w:rPr>
          <w:rFonts w:cs="Times New Roman"/>
          <w:sz w:val="24"/>
          <w:szCs w:val="24"/>
          <w:lang w:val="en-IE"/>
        </w:rPr>
        <w:fldChar w:fldCharType="end"/>
      </w:r>
      <w:r w:rsidRPr="00574B63">
        <w:rPr>
          <w:rFonts w:cs="Times New Roman"/>
          <w:sz w:val="24"/>
          <w:szCs w:val="24"/>
          <w:lang w:val="en-IE"/>
        </w:rPr>
        <w:t xml:space="preserve">. The annealing process has been proven successful in modifying the residual stress if the coating thermal expansion coefficient is lower than that of the substrate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RW.CITE{{299 Strafford, K. N. 1995}}</w:instrText>
      </w:r>
      <w:r w:rsidR="002F0A15" w:rsidRPr="00574B63">
        <w:rPr>
          <w:rFonts w:cs="Times New Roman"/>
          <w:sz w:val="24"/>
          <w:szCs w:val="24"/>
          <w:lang w:val="en-IE"/>
        </w:rPr>
        <w:fldChar w:fldCharType="separate"/>
      </w:r>
      <w:r w:rsidR="00833000" w:rsidRPr="00574B63">
        <w:rPr>
          <w:rFonts w:cs="Times New Roman"/>
          <w:sz w:val="24"/>
          <w:szCs w:val="24"/>
          <w:lang w:val="en-IE"/>
        </w:rPr>
        <w:t>[109]</w:t>
      </w:r>
      <w:r w:rsidR="002F0A15" w:rsidRPr="00574B63">
        <w:rPr>
          <w:rFonts w:cs="Times New Roman"/>
          <w:sz w:val="24"/>
          <w:szCs w:val="24"/>
          <w:lang w:val="en-IE"/>
        </w:rPr>
        <w:fldChar w:fldCharType="end"/>
      </w:r>
      <w:r w:rsidRPr="00574B63">
        <w:rPr>
          <w:rFonts w:cs="Times New Roman"/>
          <w:sz w:val="24"/>
          <w:szCs w:val="24"/>
          <w:lang w:val="en-IE"/>
        </w:rPr>
        <w:t xml:space="preserve">. However the residual stress depends on the difference in the thermal coefficient of expansion of the coating and the substrate. </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rPr>
        <w:t xml:space="preserve">The evolution of the residual stress in the amorphous NiTi SMA during the annealing process was investigated by Fu </w:t>
      </w:r>
      <w:r w:rsidR="007B655B" w:rsidRPr="007B655B">
        <w:rPr>
          <w:rFonts w:cs="Times New Roman"/>
          <w:i/>
          <w:sz w:val="24"/>
          <w:szCs w:val="24"/>
        </w:rPr>
        <w:t>et al.</w:t>
      </w:r>
      <w:r w:rsidRPr="00574B63">
        <w:rPr>
          <w:rFonts w:cs="Times New Roman"/>
          <w:sz w:val="24"/>
          <w:szCs w:val="24"/>
        </w:rPr>
        <w:t xml:space="preserve"> </w:t>
      </w:r>
      <w:r w:rsidR="002F0A15" w:rsidRPr="00574B63">
        <w:rPr>
          <w:rFonts w:cs="Times New Roman"/>
          <w:sz w:val="24"/>
          <w:szCs w:val="24"/>
        </w:rPr>
        <w:fldChar w:fldCharType="begin"/>
      </w:r>
      <w:r w:rsidR="00EF0272" w:rsidRPr="00574B63">
        <w:rPr>
          <w:rFonts w:cs="Times New Roman"/>
          <w:sz w:val="24"/>
          <w:szCs w:val="24"/>
        </w:rPr>
        <w:instrText>ADDIN RW.CITE{{347 Fu,Yongqing 2003}}</w:instrText>
      </w:r>
      <w:r w:rsidR="002F0A15" w:rsidRPr="00574B63">
        <w:rPr>
          <w:rFonts w:cs="Times New Roman"/>
          <w:sz w:val="24"/>
          <w:szCs w:val="24"/>
        </w:rPr>
        <w:fldChar w:fldCharType="separate"/>
      </w:r>
      <w:r w:rsidR="00833000" w:rsidRPr="00574B63">
        <w:rPr>
          <w:rFonts w:cs="Times New Roman"/>
          <w:sz w:val="24"/>
          <w:szCs w:val="24"/>
        </w:rPr>
        <w:t>[68]</w:t>
      </w:r>
      <w:r w:rsidR="002F0A15" w:rsidRPr="00574B63">
        <w:rPr>
          <w:rFonts w:cs="Times New Roman"/>
          <w:sz w:val="24"/>
          <w:szCs w:val="24"/>
        </w:rPr>
        <w:fldChar w:fldCharType="end"/>
      </w:r>
      <w:r w:rsidR="008A6480" w:rsidRPr="00574B63">
        <w:rPr>
          <w:rFonts w:cs="Times New Roman"/>
          <w:sz w:val="24"/>
          <w:szCs w:val="24"/>
        </w:rPr>
        <w:t xml:space="preserve"> (</w:t>
      </w:r>
      <w:r w:rsidR="00214C41" w:rsidRPr="00574B63">
        <w:rPr>
          <w:rFonts w:cs="Times New Roman"/>
          <w:sz w:val="24"/>
          <w:szCs w:val="24"/>
        </w:rPr>
        <w:t>Figure 2.12</w:t>
      </w:r>
      <w:r w:rsidR="008A6480" w:rsidRPr="00574B63">
        <w:rPr>
          <w:rFonts w:cs="Times New Roman"/>
          <w:sz w:val="24"/>
          <w:szCs w:val="24"/>
        </w:rPr>
        <w:t>)</w:t>
      </w:r>
      <w:r w:rsidRPr="00574B63">
        <w:rPr>
          <w:rFonts w:cs="Times New Roman"/>
          <w:sz w:val="24"/>
          <w:szCs w:val="24"/>
        </w:rPr>
        <w:t xml:space="preserve">. </w:t>
      </w:r>
      <w:r w:rsidRPr="00574B63">
        <w:rPr>
          <w:rFonts w:cs="Times New Roman"/>
          <w:sz w:val="24"/>
          <w:szCs w:val="24"/>
          <w:lang w:val="en-IE"/>
        </w:rPr>
        <w:t xml:space="preserve">This study reported that the as-deposited NiTi SMA is in a compressive stress state at room temperature. The compressive stress gradually decreased when the temperature is increased due to relaxation of thermal stress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RW.CITE{{347 Fu,Yongqing 2003}}</w:instrText>
      </w:r>
      <w:r w:rsidR="002F0A15" w:rsidRPr="00574B63">
        <w:rPr>
          <w:rFonts w:cs="Times New Roman"/>
          <w:sz w:val="24"/>
          <w:szCs w:val="24"/>
          <w:lang w:val="en-IE"/>
        </w:rPr>
        <w:fldChar w:fldCharType="separate"/>
      </w:r>
      <w:r w:rsidR="00833000" w:rsidRPr="00574B63">
        <w:rPr>
          <w:rFonts w:cs="Times New Roman"/>
          <w:sz w:val="24"/>
          <w:szCs w:val="24"/>
          <w:lang w:val="en-IE"/>
        </w:rPr>
        <w:t>[68]</w:t>
      </w:r>
      <w:r w:rsidR="002F0A15" w:rsidRPr="00574B63">
        <w:rPr>
          <w:rFonts w:cs="Times New Roman"/>
          <w:sz w:val="24"/>
          <w:szCs w:val="24"/>
          <w:lang w:val="en-IE"/>
        </w:rPr>
        <w:fldChar w:fldCharType="end"/>
      </w:r>
      <w:r w:rsidRPr="00574B63">
        <w:rPr>
          <w:rFonts w:cs="Times New Roman"/>
          <w:sz w:val="24"/>
          <w:szCs w:val="24"/>
          <w:lang w:val="en-IE"/>
        </w:rPr>
        <w:t xml:space="preserve">. After the crystallisation, the deposited NiTi coatings have tensile residual stresses due to the more compact ordering of the coating structure compared with the amorphous NiTi coating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RW.CITE{{222 Ho,Ken K. 2000}}</w:instrText>
      </w:r>
      <w:r w:rsidR="002F0A15" w:rsidRPr="00574B63">
        <w:rPr>
          <w:rFonts w:cs="Times New Roman"/>
          <w:sz w:val="24"/>
          <w:szCs w:val="24"/>
          <w:lang w:val="en-IE"/>
        </w:rPr>
        <w:fldChar w:fldCharType="separate"/>
      </w:r>
      <w:r w:rsidR="00833000" w:rsidRPr="00574B63">
        <w:rPr>
          <w:rFonts w:cs="Times New Roman"/>
          <w:sz w:val="24"/>
          <w:szCs w:val="24"/>
          <w:lang w:val="en-IE"/>
        </w:rPr>
        <w:t>[39]</w:t>
      </w:r>
      <w:r w:rsidR="002F0A15" w:rsidRPr="00574B63">
        <w:rPr>
          <w:rFonts w:cs="Times New Roman"/>
          <w:sz w:val="24"/>
          <w:szCs w:val="24"/>
          <w:lang w:val="en-IE"/>
        </w:rPr>
        <w:fldChar w:fldCharType="end"/>
      </w:r>
      <w:r w:rsidRPr="00574B63">
        <w:rPr>
          <w:rFonts w:cs="Times New Roman"/>
          <w:sz w:val="24"/>
          <w:szCs w:val="24"/>
          <w:lang w:val="en-IE"/>
        </w:rPr>
        <w:t xml:space="preserve">. Increasing annealing temperature up to 600°C, increased the tensile stress and led to cracking of the coating during cooling possibly due to the large generation of intrinsic stresses </w:t>
      </w:r>
      <w:r w:rsidR="002F0A15" w:rsidRPr="00574B63">
        <w:rPr>
          <w:rFonts w:cs="Times New Roman"/>
          <w:sz w:val="24"/>
          <w:szCs w:val="24"/>
          <w:lang w:val="en-IE"/>
        </w:rPr>
        <w:fldChar w:fldCharType="begin"/>
      </w:r>
      <w:r w:rsidR="00EF0272" w:rsidRPr="00574B63">
        <w:rPr>
          <w:rFonts w:cs="Times New Roman"/>
          <w:sz w:val="24"/>
          <w:szCs w:val="24"/>
          <w:lang w:val="en-IE"/>
        </w:rPr>
        <w:instrText>ADDIN RW.CITE{{223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[18]</w:t>
      </w:r>
      <w:r w:rsidR="002F0A15" w:rsidRPr="00574B63">
        <w:rPr>
          <w:rFonts w:cs="Times New Roman"/>
          <w:sz w:val="24"/>
          <w:szCs w:val="24"/>
          <w:lang w:val="en-IE"/>
        </w:rPr>
        <w:fldChar w:fldCharType="end"/>
      </w:r>
      <w:r w:rsidRPr="00574B63">
        <w:rPr>
          <w:rFonts w:cs="Times New Roman"/>
          <w:sz w:val="24"/>
          <w:szCs w:val="24"/>
          <w:lang w:val="en-IE"/>
        </w:rPr>
        <w:t xml:space="preserve">. The phase transition which occurs in some materials like NiTi SMA coating, may also cause the presence of intrinsic stresses. </w:t>
      </w:r>
    </w:p>
    <w:p w:rsidR="00087233" w:rsidRPr="00574B63" w:rsidRDefault="00087233" w:rsidP="000A704E">
      <w:pPr>
        <w:spacing w:after="0" w:line="360" w:lineRule="auto"/>
        <w:jc w:val="both"/>
        <w:rPr>
          <w:rFonts w:cs="Times New Roman"/>
          <w:sz w:val="24"/>
          <w:szCs w:val="24"/>
          <w:lang w:val="en-IE"/>
        </w:rPr>
      </w:pPr>
    </w:p>
    <w:p w:rsidR="00087233" w:rsidRDefault="00087233"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Default="00A703DB" w:rsidP="000A704E">
      <w:pPr>
        <w:spacing w:after="0" w:line="360" w:lineRule="auto"/>
        <w:jc w:val="both"/>
        <w:rPr>
          <w:rFonts w:cs="Times New Roman"/>
          <w:sz w:val="24"/>
          <w:szCs w:val="24"/>
          <w:lang w:val="en-IE"/>
        </w:rPr>
      </w:pPr>
    </w:p>
    <w:p w:rsidR="00A703DB" w:rsidRPr="00574B63" w:rsidRDefault="00A703DB" w:rsidP="000A704E">
      <w:pPr>
        <w:spacing w:after="0" w:line="360" w:lineRule="auto"/>
        <w:jc w:val="both"/>
        <w:rPr>
          <w:rFonts w:cs="Times New Roman"/>
          <w:sz w:val="24"/>
          <w:szCs w:val="24"/>
          <w:lang w:val="en-IE"/>
        </w:rPr>
      </w:pPr>
    </w:p>
    <w:p w:rsidR="000A704E" w:rsidRPr="00574B63" w:rsidRDefault="000A704E" w:rsidP="000A704E">
      <w:pPr>
        <w:spacing w:after="0" w:line="360" w:lineRule="auto"/>
        <w:ind w:left="1440" w:firstLine="720"/>
        <w:jc w:val="both"/>
        <w:rPr>
          <w:rFonts w:cs="Times New Roman"/>
          <w:sz w:val="24"/>
          <w:szCs w:val="24"/>
          <w:lang w:val="en-IE"/>
        </w:rPr>
      </w:pPr>
      <w:r w:rsidRPr="00574B63">
        <w:rPr>
          <w:rFonts w:cs="Times New Roman"/>
          <w:noProof/>
          <w:sz w:val="24"/>
          <w:szCs w:val="24"/>
          <w:lang w:val="en-IE" w:eastAsia="en-IE" w:bidi="ar-SA"/>
        </w:rPr>
        <w:drawing>
          <wp:inline distT="0" distB="0" distL="0" distR="0">
            <wp:extent cx="2997835" cy="2609850"/>
            <wp:effectExtent l="19050" t="0" r="0" b="0"/>
            <wp:docPr id="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srcRect/>
                    <a:stretch>
                      <a:fillRect/>
                    </a:stretch>
                  </pic:blipFill>
                  <pic:spPr bwMode="auto">
                    <a:xfrm>
                      <a:off x="0" y="0"/>
                      <a:ext cx="2997835" cy="2609850"/>
                    </a:xfrm>
                    <a:prstGeom prst="rect">
                      <a:avLst/>
                    </a:prstGeom>
                    <a:noFill/>
                    <a:ln w="9525">
                      <a:noFill/>
                      <a:miter lim="800000"/>
                      <a:headEnd/>
                      <a:tailEnd/>
                    </a:ln>
                  </pic:spPr>
                </pic:pic>
              </a:graphicData>
            </a:graphic>
          </wp:inline>
        </w:drawing>
      </w:r>
    </w:p>
    <w:p w:rsidR="005F3A6C" w:rsidRPr="00574B63" w:rsidRDefault="005F3A6C" w:rsidP="005F3A6C">
      <w:pPr>
        <w:pStyle w:val="Caption"/>
        <w:spacing w:after="0"/>
        <w:rPr>
          <w:rFonts w:cs="Times New Roman"/>
          <w:b w:val="0"/>
          <w:bCs w:val="0"/>
          <w:szCs w:val="24"/>
          <w:lang w:val="en-IE"/>
        </w:rPr>
      </w:pPr>
    </w:p>
    <w:p w:rsidR="00214C41" w:rsidRPr="00574B63" w:rsidRDefault="00214C41" w:rsidP="005F3A6C">
      <w:pPr>
        <w:pStyle w:val="Caption"/>
        <w:spacing w:after="0"/>
        <w:rPr>
          <w:rFonts w:cs="Times New Roman"/>
          <w:b w:val="0"/>
          <w:szCs w:val="24"/>
          <w:lang w:val="en-IE"/>
        </w:rPr>
      </w:pPr>
      <w:bookmarkStart w:id="56" w:name="_Toc271104207"/>
      <w:r w:rsidRPr="00574B63">
        <w:t xml:space="preserve">Figure 2. </w:t>
      </w:r>
      <w:fldSimple w:instr=" SEQ Figure_2. \* ARABIC ">
        <w:r w:rsidR="00615116">
          <w:rPr>
            <w:noProof/>
          </w:rPr>
          <w:t>12</w:t>
        </w:r>
      </w:fldSimple>
      <w:r w:rsidRPr="00574B63">
        <w:t xml:space="preserve">. Residual stress evolution for as-deposited amorphous NiTi SMA </w:t>
      </w:r>
      <w:fldSimple w:instr="ADDIN RW.CITE{{347 Fu,Yongqing 2003}}">
        <w:r w:rsidR="00833000" w:rsidRPr="00574B63">
          <w:t>[68]</w:t>
        </w:r>
        <w:bookmarkEnd w:id="56"/>
      </w:fldSimple>
    </w:p>
    <w:p w:rsidR="00C23E5B" w:rsidRPr="00574B63" w:rsidRDefault="00C23E5B" w:rsidP="004202F1">
      <w:pPr>
        <w:spacing w:after="0" w:line="360" w:lineRule="auto"/>
        <w:rPr>
          <w:rFonts w:cs="Times New Roman"/>
          <w:b/>
          <w:sz w:val="24"/>
          <w:szCs w:val="24"/>
          <w:lang w:val="en-IE"/>
        </w:rPr>
      </w:pPr>
    </w:p>
    <w:p w:rsidR="005F3A6C" w:rsidRPr="00574B63" w:rsidRDefault="005F3A6C" w:rsidP="005F3A6C">
      <w:pPr>
        <w:rPr>
          <w:rFonts w:asciiTheme="majorHAnsi" w:hAnsiTheme="majorHAnsi" w:cs="Times New Roman"/>
          <w:b/>
          <w:sz w:val="24"/>
          <w:szCs w:val="24"/>
          <w:lang w:val="en-IE"/>
        </w:rPr>
      </w:pPr>
    </w:p>
    <w:p w:rsidR="000A704E" w:rsidRPr="00574B63" w:rsidRDefault="005F3A6C" w:rsidP="005F3A6C">
      <w:pPr>
        <w:rPr>
          <w:b/>
          <w:sz w:val="26"/>
          <w:szCs w:val="26"/>
          <w:lang w:val="en-IE"/>
        </w:rPr>
      </w:pPr>
      <w:r w:rsidRPr="00574B63">
        <w:rPr>
          <w:rFonts w:cs="Times New Roman"/>
          <w:b/>
          <w:sz w:val="26"/>
          <w:szCs w:val="26"/>
          <w:lang w:val="en-IE"/>
        </w:rPr>
        <w:t>(f)</w:t>
      </w:r>
      <w:r w:rsidR="000A704E" w:rsidRPr="00574B63">
        <w:rPr>
          <w:b/>
          <w:sz w:val="26"/>
          <w:szCs w:val="26"/>
          <w:lang w:val="en-IE"/>
        </w:rPr>
        <w:t xml:space="preserve"> Hardness</w:t>
      </w:r>
    </w:p>
    <w:p w:rsidR="000A704E" w:rsidRPr="00574B63" w:rsidRDefault="000A704E" w:rsidP="00087233">
      <w:pPr>
        <w:spacing w:after="0" w:line="360" w:lineRule="auto"/>
        <w:jc w:val="both"/>
        <w:rPr>
          <w:rFonts w:cs="Times New Roman"/>
          <w:sz w:val="24"/>
          <w:szCs w:val="24"/>
          <w:lang w:val="en-IE"/>
        </w:rPr>
      </w:pPr>
      <w:r w:rsidRPr="00574B63">
        <w:rPr>
          <w:rFonts w:cs="Times New Roman"/>
          <w:sz w:val="24"/>
          <w:szCs w:val="24"/>
          <w:lang w:val="en-IE"/>
        </w:rPr>
        <w:t xml:space="preserve">Hardness (H) is defined as a resistance of a material to shear stresses under local volume compression by a body made of a harder material. A high degree of cohesive energy and covalent bonding in a coating generally exhibit high intrinsic hardness. The hardness of coating depends not only on its bonding structure but also the way in which it is measured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RW.CITE{{379 Subramanian,C. 1996}}</w:instrText>
      </w:r>
      <w:r w:rsidR="002F0A15" w:rsidRPr="00574B63">
        <w:rPr>
          <w:rFonts w:cs="Times New Roman"/>
          <w:sz w:val="24"/>
          <w:szCs w:val="24"/>
          <w:lang w:val="en-IE"/>
        </w:rPr>
        <w:fldChar w:fldCharType="separate"/>
      </w:r>
      <w:r w:rsidR="00833000" w:rsidRPr="00574B63">
        <w:rPr>
          <w:rFonts w:cs="Times New Roman"/>
          <w:sz w:val="24"/>
          <w:szCs w:val="24"/>
          <w:lang w:val="en-IE"/>
        </w:rPr>
        <w:t>[110]</w:t>
      </w:r>
      <w:r w:rsidR="002F0A15" w:rsidRPr="00574B63">
        <w:rPr>
          <w:rFonts w:cs="Times New Roman"/>
          <w:sz w:val="24"/>
          <w:szCs w:val="24"/>
          <w:lang w:val="en-IE"/>
        </w:rPr>
        <w:fldChar w:fldCharType="end"/>
      </w:r>
      <w:r w:rsidRPr="00574B63">
        <w:rPr>
          <w:rFonts w:cs="Times New Roman"/>
          <w:sz w:val="24"/>
          <w:szCs w:val="24"/>
          <w:lang w:val="en-IE"/>
        </w:rPr>
        <w:t xml:space="preserve">, load of indentation, its composition, microstructure, grain size, second phase segregations and substrate material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RW.CITE{{373 Qian,Linmao 2005}}</w:instrText>
      </w:r>
      <w:r w:rsidR="002F0A15" w:rsidRPr="00574B63">
        <w:rPr>
          <w:rFonts w:cs="Times New Roman"/>
          <w:sz w:val="24"/>
          <w:szCs w:val="24"/>
          <w:lang w:val="en-IE"/>
        </w:rPr>
        <w:fldChar w:fldCharType="separate"/>
      </w:r>
      <w:r w:rsidR="00833000" w:rsidRPr="00574B63">
        <w:rPr>
          <w:rFonts w:cs="Times New Roman"/>
          <w:sz w:val="24"/>
          <w:szCs w:val="24"/>
          <w:lang w:val="en-IE"/>
        </w:rPr>
        <w:t>[111]</w:t>
      </w:r>
      <w:r w:rsidR="002F0A15" w:rsidRPr="00574B63">
        <w:rPr>
          <w:rFonts w:cs="Times New Roman"/>
          <w:sz w:val="24"/>
          <w:szCs w:val="24"/>
          <w:lang w:val="en-IE"/>
        </w:rPr>
        <w:fldChar w:fldCharType="end"/>
      </w:r>
      <w:r w:rsidRPr="00574B63">
        <w:rPr>
          <w:rFonts w:cs="Times New Roman"/>
          <w:sz w:val="24"/>
          <w:szCs w:val="24"/>
          <w:lang w:val="en-IE"/>
        </w:rPr>
        <w:t xml:space="preserve">. To achieve high hardness, the grain size should be finer according to the Hall – Petch relation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RW.CITE{{226 Leyland,A. 2000}}</w:instrText>
      </w:r>
      <w:r w:rsidR="002F0A15" w:rsidRPr="00574B63">
        <w:rPr>
          <w:rFonts w:cs="Times New Roman"/>
          <w:sz w:val="24"/>
          <w:szCs w:val="24"/>
          <w:lang w:val="en-IE"/>
        </w:rPr>
        <w:fldChar w:fldCharType="separate"/>
      </w:r>
      <w:r w:rsidR="00833000" w:rsidRPr="00574B63">
        <w:rPr>
          <w:rFonts w:cs="Times New Roman"/>
          <w:sz w:val="24"/>
          <w:szCs w:val="24"/>
          <w:lang w:val="en-IE"/>
        </w:rPr>
        <w:t>[11]</w:t>
      </w:r>
      <w:r w:rsidR="002F0A15" w:rsidRPr="00574B63">
        <w:rPr>
          <w:rFonts w:cs="Times New Roman"/>
          <w:sz w:val="24"/>
          <w:szCs w:val="24"/>
          <w:lang w:val="en-IE"/>
        </w:rPr>
        <w:fldChar w:fldCharType="end"/>
      </w:r>
      <w:r w:rsidRPr="00574B63">
        <w:rPr>
          <w:rFonts w:cs="Times New Roman"/>
          <w:sz w:val="24"/>
          <w:szCs w:val="24"/>
          <w:lang w:val="en-IE"/>
        </w:rPr>
        <w:t>:</w:t>
      </w:r>
    </w:p>
    <w:p w:rsidR="000A704E" w:rsidRPr="00574B63" w:rsidRDefault="000A704E" w:rsidP="00087233">
      <w:pPr>
        <w:spacing w:after="0" w:line="360" w:lineRule="auto"/>
        <w:jc w:val="both"/>
        <w:rPr>
          <w:rFonts w:cs="Times New Roman"/>
          <w:sz w:val="24"/>
          <w:szCs w:val="24"/>
          <w:lang w:val="en-IE"/>
        </w:rPr>
      </w:pPr>
    </w:p>
    <w:p w:rsidR="000A704E" w:rsidRPr="00574B63" w:rsidRDefault="000A704E" w:rsidP="000A704E">
      <w:pPr>
        <w:spacing w:after="0" w:line="360" w:lineRule="auto"/>
        <w:ind w:left="1440"/>
        <w:jc w:val="center"/>
        <w:rPr>
          <w:rFonts w:cs="Times New Roman"/>
          <w:sz w:val="24"/>
          <w:szCs w:val="24"/>
          <w:lang w:val="en-IE"/>
        </w:rPr>
      </w:pPr>
      <w:r w:rsidRPr="00574B63">
        <w:rPr>
          <w:rFonts w:cs="Times New Roman"/>
          <w:sz w:val="24"/>
          <w:szCs w:val="24"/>
          <w:lang w:val="en-IE"/>
        </w:rPr>
        <w:t>H = H</w:t>
      </w:r>
      <w:r w:rsidRPr="00574B63">
        <w:rPr>
          <w:rFonts w:cs="Times New Roman"/>
          <w:sz w:val="24"/>
          <w:szCs w:val="24"/>
          <w:vertAlign w:val="subscript"/>
          <w:lang w:val="en-IE"/>
        </w:rPr>
        <w:t>o</w:t>
      </w:r>
      <w:r w:rsidRPr="00574B63">
        <w:rPr>
          <w:rFonts w:cs="Times New Roman"/>
          <w:sz w:val="24"/>
          <w:szCs w:val="24"/>
          <w:lang w:val="en-IE"/>
        </w:rPr>
        <w:t xml:space="preserve"> + k</w:t>
      </w:r>
      <w:r w:rsidRPr="00574B63">
        <w:rPr>
          <w:rFonts w:cs="Times New Roman"/>
          <w:sz w:val="24"/>
          <w:szCs w:val="24"/>
          <w:vertAlign w:val="subscript"/>
          <w:lang w:val="en-IE"/>
        </w:rPr>
        <w:t>1</w:t>
      </w:r>
      <w:r w:rsidRPr="00574B63">
        <w:rPr>
          <w:rFonts w:cs="Times New Roman"/>
          <w:sz w:val="24"/>
          <w:szCs w:val="24"/>
          <w:lang w:val="en-IE"/>
        </w:rPr>
        <w:t xml:space="preserve"> d </w:t>
      </w:r>
      <w:r w:rsidRPr="00574B63">
        <w:rPr>
          <w:rFonts w:cs="Times New Roman"/>
          <w:sz w:val="24"/>
          <w:szCs w:val="24"/>
          <w:vertAlign w:val="superscript"/>
          <w:lang w:val="en-IE"/>
        </w:rPr>
        <w:t>-0.5</w:t>
      </w:r>
      <w:r w:rsidR="008A6480" w:rsidRPr="00574B63">
        <w:rPr>
          <w:rFonts w:cs="Times New Roman"/>
          <w:sz w:val="24"/>
          <w:szCs w:val="24"/>
          <w:lang w:val="en-IE"/>
        </w:rPr>
        <w:tab/>
      </w:r>
      <w:r w:rsidR="008A6480" w:rsidRPr="00574B63">
        <w:rPr>
          <w:rFonts w:cs="Times New Roman"/>
          <w:sz w:val="24"/>
          <w:szCs w:val="24"/>
          <w:lang w:val="en-IE"/>
        </w:rPr>
        <w:tab/>
      </w:r>
      <w:r w:rsidR="008A6480" w:rsidRPr="00574B63">
        <w:rPr>
          <w:rFonts w:cs="Times New Roman"/>
          <w:sz w:val="24"/>
          <w:szCs w:val="24"/>
          <w:lang w:val="en-IE"/>
        </w:rPr>
        <w:tab/>
      </w:r>
      <w:r w:rsidR="008A6480" w:rsidRPr="00574B63">
        <w:rPr>
          <w:rFonts w:cs="Times New Roman"/>
          <w:sz w:val="24"/>
          <w:szCs w:val="24"/>
          <w:lang w:val="en-IE"/>
        </w:rPr>
        <w:tab/>
      </w:r>
      <w:r w:rsidR="008A6480" w:rsidRPr="00574B63">
        <w:rPr>
          <w:rFonts w:cs="Times New Roman"/>
          <w:sz w:val="24"/>
          <w:szCs w:val="24"/>
          <w:lang w:val="en-IE"/>
        </w:rPr>
        <w:tab/>
      </w:r>
      <w:r w:rsidR="008A6480" w:rsidRPr="00574B63">
        <w:rPr>
          <w:rFonts w:cs="Times New Roman"/>
          <w:sz w:val="24"/>
          <w:szCs w:val="24"/>
          <w:lang w:val="en-IE"/>
        </w:rPr>
        <w:tab/>
      </w:r>
      <w:r w:rsidR="008A6480" w:rsidRPr="00574B63">
        <w:rPr>
          <w:rFonts w:cs="Times New Roman"/>
          <w:sz w:val="24"/>
          <w:szCs w:val="24"/>
          <w:lang w:val="en-IE"/>
        </w:rPr>
        <w:tab/>
        <w:t>(2.2</w:t>
      </w:r>
      <w:r w:rsidRPr="00574B63">
        <w:rPr>
          <w:rFonts w:cs="Times New Roman"/>
          <w:sz w:val="24"/>
          <w:szCs w:val="24"/>
          <w:lang w:val="en-IE"/>
        </w:rPr>
        <w:t>)</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where H</w:t>
      </w:r>
      <w:r w:rsidRPr="00574B63">
        <w:rPr>
          <w:rFonts w:cs="Times New Roman"/>
          <w:sz w:val="24"/>
          <w:szCs w:val="24"/>
          <w:vertAlign w:val="subscript"/>
          <w:lang w:val="en-IE"/>
        </w:rPr>
        <w:t>o</w:t>
      </w:r>
      <w:r w:rsidRPr="00574B63">
        <w:rPr>
          <w:rFonts w:cs="Times New Roman"/>
          <w:sz w:val="24"/>
          <w:szCs w:val="24"/>
          <w:lang w:val="en-IE"/>
        </w:rPr>
        <w:t xml:space="preserve"> is an intrinsic hardness, H is the hardness of a coating, d is the grain size and k</w:t>
      </w:r>
      <w:r w:rsidRPr="00574B63">
        <w:rPr>
          <w:rFonts w:cs="Times New Roman"/>
          <w:sz w:val="24"/>
          <w:szCs w:val="24"/>
          <w:vertAlign w:val="subscript"/>
          <w:lang w:val="en-IE"/>
        </w:rPr>
        <w:t>1</w:t>
      </w:r>
      <w:r w:rsidRPr="00574B63">
        <w:rPr>
          <w:rFonts w:cs="Times New Roman"/>
          <w:sz w:val="24"/>
          <w:szCs w:val="24"/>
          <w:lang w:val="en-IE"/>
        </w:rPr>
        <w:t xml:space="preserve"> is the constant which is related to the shear modulus. The strengthening mechanism can increase the hardness by the formation of the precipitation/second phase segregation in the coating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RW.CITE{{266 Nanda Kumar,A.K. 2006; 379 Subramanian,C. 1996}}</w:instrText>
      </w:r>
      <w:r w:rsidR="002F0A15" w:rsidRPr="00574B63">
        <w:rPr>
          <w:rFonts w:cs="Times New Roman"/>
          <w:sz w:val="24"/>
          <w:szCs w:val="24"/>
          <w:lang w:val="en-IE"/>
        </w:rPr>
        <w:fldChar w:fldCharType="separate"/>
      </w:r>
      <w:r w:rsidR="00833000" w:rsidRPr="00574B63">
        <w:rPr>
          <w:rFonts w:cs="Times New Roman"/>
          <w:sz w:val="24"/>
          <w:szCs w:val="24"/>
          <w:lang w:val="en-IE"/>
        </w:rPr>
        <w:t>[46, 110]</w:t>
      </w:r>
      <w:r w:rsidR="002F0A15" w:rsidRPr="00574B63">
        <w:rPr>
          <w:rFonts w:cs="Times New Roman"/>
          <w:sz w:val="24"/>
          <w:szCs w:val="24"/>
          <w:lang w:val="en-IE"/>
        </w:rPr>
        <w:fldChar w:fldCharType="end"/>
      </w:r>
      <w:r w:rsidRPr="00574B63">
        <w:rPr>
          <w:rFonts w:cs="Times New Roman"/>
          <w:sz w:val="24"/>
          <w:szCs w:val="24"/>
          <w:lang w:val="en-IE"/>
        </w:rPr>
        <w:t xml:space="preserve">. The micro hardness and nano-hardness are commonly undertaken to evaluate coating’s hardness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RW.CITE{{373 Qian,Linmao 2005}}</w:instrText>
      </w:r>
      <w:r w:rsidR="002F0A15" w:rsidRPr="00574B63">
        <w:rPr>
          <w:rFonts w:cs="Times New Roman"/>
          <w:sz w:val="24"/>
          <w:szCs w:val="24"/>
          <w:lang w:val="en-IE"/>
        </w:rPr>
        <w:fldChar w:fldCharType="separate"/>
      </w:r>
      <w:r w:rsidR="00833000" w:rsidRPr="00574B63">
        <w:rPr>
          <w:rFonts w:cs="Times New Roman"/>
          <w:sz w:val="24"/>
          <w:szCs w:val="24"/>
          <w:lang w:val="en-IE"/>
        </w:rPr>
        <w:t>[111]</w:t>
      </w:r>
      <w:r w:rsidR="002F0A15" w:rsidRPr="00574B63">
        <w:rPr>
          <w:rFonts w:cs="Times New Roman"/>
          <w:sz w:val="24"/>
          <w:szCs w:val="24"/>
          <w:lang w:val="en-IE"/>
        </w:rPr>
        <w:fldChar w:fldCharType="end"/>
      </w:r>
      <w:r w:rsidRPr="00574B63">
        <w:rPr>
          <w:rFonts w:cs="Times New Roman"/>
          <w:sz w:val="24"/>
          <w:szCs w:val="24"/>
          <w:lang w:val="en-IE"/>
        </w:rPr>
        <w:t xml:space="preserve">. It is difficult to measure the mechanical responses of thin coatings compare to bulk materials. However, </w:t>
      </w:r>
      <w:r w:rsidRPr="00574B63">
        <w:rPr>
          <w:rFonts w:cs="Times New Roman"/>
          <w:sz w:val="24"/>
          <w:szCs w:val="24"/>
          <w:lang w:val="en-IE"/>
        </w:rPr>
        <w:lastRenderedPageBreak/>
        <w:t xml:space="preserve">recently nano-indentation tests have shown to be a promising method to measure mechanical properties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RW.CITE{{204 Zhang,Lei 2007; 265 Nanda Kumar,A.K. 2006; 108 Ni,Wangyang 2005; 186 Kumar,Ashvani}}</w:instrText>
      </w:r>
      <w:r w:rsidR="002F0A15" w:rsidRPr="00574B63">
        <w:rPr>
          <w:rFonts w:cs="Times New Roman"/>
          <w:sz w:val="24"/>
          <w:szCs w:val="24"/>
          <w:lang w:val="en-IE"/>
        </w:rPr>
        <w:fldChar w:fldCharType="separate"/>
      </w:r>
      <w:r w:rsidR="00833000" w:rsidRPr="00574B63">
        <w:rPr>
          <w:rFonts w:cs="Times New Roman"/>
          <w:sz w:val="24"/>
          <w:szCs w:val="24"/>
          <w:lang w:val="en-IE"/>
        </w:rPr>
        <w:t>[4, 21, 50, 60]</w:t>
      </w:r>
      <w:r w:rsidR="002F0A15" w:rsidRPr="00574B63">
        <w:rPr>
          <w:rFonts w:cs="Times New Roman"/>
          <w:sz w:val="24"/>
          <w:szCs w:val="24"/>
          <w:lang w:val="en-IE"/>
        </w:rPr>
        <w:fldChar w:fldCharType="end"/>
      </w:r>
      <w:r w:rsidRPr="00574B63">
        <w:rPr>
          <w:rFonts w:cs="Times New Roman"/>
          <w:sz w:val="24"/>
          <w:szCs w:val="24"/>
          <w:lang w:val="en-IE"/>
        </w:rPr>
        <w:t xml:space="preserve"> and superelastic properties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RW.CITE{{173 Cao,Xiaohua 2008; 209 Raju,K.S.S.Eswar 2008}}</w:instrText>
      </w:r>
      <w:r w:rsidR="002F0A15" w:rsidRPr="00574B63">
        <w:rPr>
          <w:rFonts w:cs="Times New Roman"/>
          <w:sz w:val="24"/>
          <w:szCs w:val="24"/>
          <w:lang w:val="en-IE"/>
        </w:rPr>
        <w:fldChar w:fldCharType="separate"/>
      </w:r>
      <w:r w:rsidR="00833000" w:rsidRPr="00574B63">
        <w:rPr>
          <w:rFonts w:cs="Times New Roman"/>
          <w:sz w:val="24"/>
          <w:szCs w:val="24"/>
          <w:lang w:val="en-IE"/>
        </w:rPr>
        <w:t>[36, 44]</w:t>
      </w:r>
      <w:r w:rsidR="002F0A15" w:rsidRPr="00574B63">
        <w:rPr>
          <w:rFonts w:cs="Times New Roman"/>
          <w:sz w:val="24"/>
          <w:szCs w:val="24"/>
          <w:lang w:val="en-IE"/>
        </w:rPr>
        <w:fldChar w:fldCharType="end"/>
      </w:r>
      <w:r w:rsidRPr="00574B63">
        <w:rPr>
          <w:rFonts w:cs="Times New Roman"/>
          <w:sz w:val="24"/>
          <w:szCs w:val="24"/>
          <w:lang w:val="en-IE"/>
        </w:rPr>
        <w:t xml:space="preserve"> of the NiTi SMA coating. It provides accurate measurements for various indentation loads, as a function of the indentation penetration depth. Two of the advantages of nano-indentation are as follows:</w:t>
      </w:r>
    </w:p>
    <w:p w:rsidR="000A704E" w:rsidRPr="00574B63" w:rsidRDefault="000A704E" w:rsidP="000A704E">
      <w:pPr>
        <w:spacing w:after="0" w:line="360" w:lineRule="auto"/>
        <w:jc w:val="both"/>
        <w:rPr>
          <w:rFonts w:cs="Times New Roman"/>
          <w:sz w:val="24"/>
          <w:szCs w:val="24"/>
          <w:lang w:val="en-IE"/>
        </w:rPr>
      </w:pPr>
    </w:p>
    <w:p w:rsidR="000A704E" w:rsidRPr="00574B63" w:rsidRDefault="00C23E5B" w:rsidP="00C23E5B">
      <w:pPr>
        <w:spacing w:after="0" w:line="360" w:lineRule="auto"/>
        <w:ind w:left="720" w:hanging="720"/>
        <w:jc w:val="both"/>
        <w:rPr>
          <w:rFonts w:cs="Times New Roman"/>
          <w:sz w:val="24"/>
          <w:szCs w:val="24"/>
          <w:lang w:val="en-IE"/>
        </w:rPr>
      </w:pPr>
      <w:r w:rsidRPr="00574B63">
        <w:rPr>
          <w:rFonts w:cs="Times New Roman"/>
          <w:sz w:val="24"/>
          <w:szCs w:val="24"/>
          <w:lang w:val="en-IE"/>
        </w:rPr>
        <w:t>(i)</w:t>
      </w:r>
      <w:r w:rsidRPr="00574B63">
        <w:rPr>
          <w:rFonts w:cs="Times New Roman"/>
          <w:sz w:val="24"/>
          <w:szCs w:val="24"/>
          <w:lang w:val="en-IE"/>
        </w:rPr>
        <w:tab/>
      </w:r>
      <w:r w:rsidR="000A704E" w:rsidRPr="00574B63">
        <w:rPr>
          <w:rFonts w:cs="Times New Roman"/>
          <w:sz w:val="24"/>
          <w:szCs w:val="24"/>
          <w:lang w:val="en-IE"/>
        </w:rPr>
        <w:t>The coatings can be readily used without the necessity of peeling them off from their substrate</w:t>
      </w:r>
    </w:p>
    <w:p w:rsidR="000A704E" w:rsidRPr="00574B63" w:rsidRDefault="00C23E5B" w:rsidP="00C23E5B">
      <w:pPr>
        <w:spacing w:after="0" w:line="360" w:lineRule="auto"/>
        <w:ind w:left="720" w:hanging="720"/>
        <w:jc w:val="both"/>
        <w:rPr>
          <w:rFonts w:cs="Times New Roman"/>
          <w:sz w:val="24"/>
          <w:szCs w:val="24"/>
          <w:lang w:val="en-IE"/>
        </w:rPr>
      </w:pPr>
      <w:r w:rsidRPr="00574B63">
        <w:rPr>
          <w:rFonts w:cs="Times New Roman"/>
          <w:sz w:val="24"/>
          <w:szCs w:val="24"/>
          <w:lang w:val="en-IE"/>
        </w:rPr>
        <w:t>(ii)</w:t>
      </w:r>
      <w:r w:rsidRPr="00574B63">
        <w:rPr>
          <w:rFonts w:cs="Times New Roman"/>
          <w:sz w:val="24"/>
          <w:szCs w:val="24"/>
          <w:lang w:val="en-IE"/>
        </w:rPr>
        <w:tab/>
      </w:r>
      <w:r w:rsidR="000A704E" w:rsidRPr="00574B63">
        <w:rPr>
          <w:rFonts w:cs="Times New Roman"/>
          <w:sz w:val="24"/>
          <w:szCs w:val="24"/>
          <w:lang w:val="en-IE"/>
        </w:rPr>
        <w:t>The substrate does not affect the measurement as long as the indentation depth is less than the coating thickness</w:t>
      </w:r>
    </w:p>
    <w:p w:rsidR="000A704E" w:rsidRPr="00574B63" w:rsidRDefault="000A704E" w:rsidP="000A704E">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rPr>
        <w:t>In tribological applications, the ratio of hardness and elastic modulus (E) have been shown to be more suitable parameters for predicting wear resistance than hardness alone. T</w:t>
      </w:r>
      <w:r w:rsidRPr="00574B63">
        <w:rPr>
          <w:rFonts w:cs="Times New Roman"/>
          <w:sz w:val="24"/>
          <w:szCs w:val="24"/>
          <w:lang w:val="en-IE"/>
        </w:rPr>
        <w:t xml:space="preserve">he influence of the ratio of hardness and elastic modulus (H/E) in increasing the wear resistance of the coatings has been reported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RW.CITE{{225 Leyland,A. 2004; 226 Leyland,A. 2000; 186 Kumar,Ashvani}}</w:instrText>
      </w:r>
      <w:r w:rsidR="002F0A15" w:rsidRPr="00574B63">
        <w:rPr>
          <w:rFonts w:cs="Times New Roman"/>
          <w:sz w:val="24"/>
          <w:szCs w:val="24"/>
          <w:lang w:val="en-IE"/>
        </w:rPr>
        <w:fldChar w:fldCharType="separate"/>
      </w:r>
      <w:r w:rsidR="00833000" w:rsidRPr="00574B63">
        <w:rPr>
          <w:rFonts w:cs="Times New Roman"/>
          <w:sz w:val="24"/>
          <w:szCs w:val="24"/>
          <w:lang w:val="en-IE"/>
        </w:rPr>
        <w:t>[4, 11, 112]</w:t>
      </w:r>
      <w:r w:rsidR="002F0A15" w:rsidRPr="00574B63">
        <w:rPr>
          <w:rFonts w:cs="Times New Roman"/>
          <w:sz w:val="24"/>
          <w:szCs w:val="24"/>
          <w:lang w:val="en-IE"/>
        </w:rPr>
        <w:fldChar w:fldCharType="end"/>
      </w:r>
      <w:r w:rsidRPr="00574B63">
        <w:rPr>
          <w:rFonts w:cs="Times New Roman"/>
          <w:sz w:val="24"/>
          <w:szCs w:val="24"/>
          <w:lang w:val="en-IE"/>
        </w:rPr>
        <w:t xml:space="preserve">. Both hardness (H) and H/E are important factors in wear resistance, as materials with high hardness and high H/E will usually provide better wear resistance and adhesion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RW.CITE{{164 Recco,A.A.C. 2007; 226 Leyland,A. 2000}}</w:instrText>
      </w:r>
      <w:r w:rsidR="002F0A15" w:rsidRPr="00574B63">
        <w:rPr>
          <w:rFonts w:cs="Times New Roman"/>
          <w:sz w:val="24"/>
          <w:szCs w:val="24"/>
          <w:lang w:val="en-IE"/>
        </w:rPr>
        <w:fldChar w:fldCharType="separate"/>
      </w:r>
      <w:r w:rsidR="00833000" w:rsidRPr="00574B63">
        <w:rPr>
          <w:rFonts w:cs="Times New Roman"/>
          <w:sz w:val="24"/>
          <w:szCs w:val="24"/>
          <w:lang w:val="en-IE"/>
        </w:rPr>
        <w:t>[11, 113]</w:t>
      </w:r>
      <w:r w:rsidR="002F0A15" w:rsidRPr="00574B63">
        <w:rPr>
          <w:rFonts w:cs="Times New Roman"/>
          <w:sz w:val="24"/>
          <w:szCs w:val="24"/>
          <w:lang w:val="en-IE"/>
        </w:rPr>
        <w:fldChar w:fldCharType="end"/>
      </w:r>
      <w:r w:rsidRPr="00574B63">
        <w:rPr>
          <w:rFonts w:cs="Times New Roman"/>
          <w:sz w:val="24"/>
          <w:szCs w:val="24"/>
          <w:lang w:val="en-IE"/>
        </w:rPr>
        <w:t xml:space="preserve">. Due to this, it is believed that excellent wear resistance of NiTi SMA coating can be achieved by increasing its hardness (H), decreasing its elastic modulus (E) and increasing its adhesion properties. </w:t>
      </w:r>
    </w:p>
    <w:p w:rsidR="000A704E" w:rsidRPr="00574B63" w:rsidRDefault="000A704E" w:rsidP="000A704E">
      <w:pPr>
        <w:spacing w:after="0" w:line="360" w:lineRule="auto"/>
        <w:jc w:val="both"/>
        <w:rPr>
          <w:rFonts w:cs="Times New Roman"/>
          <w:sz w:val="24"/>
          <w:szCs w:val="24"/>
        </w:rPr>
      </w:pPr>
    </w:p>
    <w:p w:rsidR="000A704E" w:rsidRPr="00574B63" w:rsidRDefault="005F3A6C" w:rsidP="005F3A6C">
      <w:pPr>
        <w:rPr>
          <w:b/>
          <w:i/>
          <w:sz w:val="26"/>
          <w:szCs w:val="26"/>
          <w:lang w:val="en-IE"/>
        </w:rPr>
      </w:pPr>
      <w:r w:rsidRPr="00574B63">
        <w:rPr>
          <w:b/>
          <w:sz w:val="26"/>
          <w:szCs w:val="26"/>
          <w:lang w:val="en-IE"/>
        </w:rPr>
        <w:t>(g)</w:t>
      </w:r>
      <w:r w:rsidR="000A704E" w:rsidRPr="00574B63">
        <w:rPr>
          <w:b/>
          <w:sz w:val="26"/>
          <w:szCs w:val="26"/>
          <w:lang w:val="en-IE"/>
        </w:rPr>
        <w:t xml:space="preserve"> Adhesion </w:t>
      </w:r>
    </w:p>
    <w:p w:rsidR="000A704E" w:rsidRPr="00574B63" w:rsidRDefault="000A704E" w:rsidP="00087233">
      <w:pPr>
        <w:spacing w:after="0" w:line="360" w:lineRule="auto"/>
        <w:jc w:val="both"/>
        <w:rPr>
          <w:rFonts w:cs="Times New Roman"/>
          <w:sz w:val="24"/>
          <w:szCs w:val="24"/>
          <w:lang w:val="en-IE"/>
        </w:rPr>
      </w:pPr>
      <w:r w:rsidRPr="00574B63">
        <w:rPr>
          <w:rFonts w:cs="Times New Roman"/>
          <w:sz w:val="24"/>
          <w:szCs w:val="24"/>
          <w:lang w:val="en-IE"/>
        </w:rPr>
        <w:t xml:space="preserve">Adhesion is defined as the ability of the coating to remain attached to a substrate under required operating conditions. Adhesion is one of the most important properties of thin coating as it is a key factor for good mechanical properties. Coating adhesion depends on the microstructure at the interface region, coating deposition condition, post sputtering annealing condition and coating thickness. In PVD coating deposition, parameters namely, residual stress, substrate bias voltage, contaminations, interfacial bonding between the coating and the substrate, physical properties, surface roughness and the pre-plasma cleaning all affect the coating adhesion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RW.CITE{{317 Chen,Chun-Chin 2005; 24 Mattox,D.M. 1996/5}}</w:instrText>
      </w:r>
      <w:r w:rsidR="002F0A15" w:rsidRPr="00574B63">
        <w:rPr>
          <w:rFonts w:cs="Times New Roman"/>
          <w:sz w:val="24"/>
          <w:szCs w:val="24"/>
          <w:lang w:val="en-IE"/>
        </w:rPr>
        <w:fldChar w:fldCharType="separate"/>
      </w:r>
      <w:r w:rsidR="00833000" w:rsidRPr="00574B63">
        <w:rPr>
          <w:rFonts w:cs="Times New Roman"/>
          <w:sz w:val="24"/>
          <w:szCs w:val="24"/>
          <w:lang w:val="en-IE"/>
        </w:rPr>
        <w:t>[79, 114]</w:t>
      </w:r>
      <w:r w:rsidR="002F0A15" w:rsidRPr="00574B63">
        <w:rPr>
          <w:rFonts w:cs="Times New Roman"/>
          <w:sz w:val="24"/>
          <w:szCs w:val="24"/>
          <w:lang w:val="en-IE"/>
        </w:rPr>
        <w:fldChar w:fldCharType="end"/>
      </w:r>
      <w:r w:rsidRPr="00574B63">
        <w:rPr>
          <w:rFonts w:cs="Times New Roman"/>
          <w:sz w:val="24"/>
          <w:szCs w:val="24"/>
          <w:lang w:val="en-IE"/>
        </w:rPr>
        <w:t xml:space="preserve">. Several measures have been taken to remove the organic or inorganic contaminants and plasma cleaning </w:t>
      </w:r>
      <w:r w:rsidRPr="00574B63">
        <w:rPr>
          <w:rFonts w:cs="Times New Roman"/>
          <w:sz w:val="24"/>
          <w:szCs w:val="24"/>
          <w:lang w:val="en-IE"/>
        </w:rPr>
        <w:lastRenderedPageBreak/>
        <w:t>processes have been applied to remove the oxide layer prior to coating deposition, in order to obtain high coating adhesion</w:t>
      </w:r>
      <w:r w:rsidR="00974C49" w:rsidRPr="00574B63">
        <w:rPr>
          <w:rFonts w:cs="Times New Roman"/>
          <w:sz w:val="24"/>
          <w:szCs w:val="24"/>
          <w:lang w:val="en-IE"/>
        </w:rPr>
        <w:t>.</w:t>
      </w:r>
      <w:r w:rsidRPr="00574B63">
        <w:rPr>
          <w:rFonts w:cs="Times New Roman"/>
          <w:sz w:val="24"/>
          <w:szCs w:val="24"/>
          <w:lang w:val="en-IE"/>
        </w:rPr>
        <w:t xml:space="preserve"> </w:t>
      </w:r>
    </w:p>
    <w:p w:rsidR="000A704E" w:rsidRPr="00574B63" w:rsidRDefault="000A704E" w:rsidP="00087233">
      <w:pPr>
        <w:spacing w:after="0" w:line="360" w:lineRule="auto"/>
        <w:jc w:val="both"/>
        <w:rPr>
          <w:rFonts w:cs="Times New Roman"/>
          <w:sz w:val="24"/>
          <w:szCs w:val="24"/>
          <w:lang w:val="en-IE"/>
        </w:rPr>
      </w:pPr>
    </w:p>
    <w:p w:rsidR="000A704E" w:rsidRPr="00574B63" w:rsidRDefault="000A704E" w:rsidP="000A704E">
      <w:pPr>
        <w:spacing w:after="0" w:line="360" w:lineRule="auto"/>
        <w:jc w:val="both"/>
        <w:rPr>
          <w:rFonts w:cs="Times New Roman"/>
          <w:sz w:val="24"/>
          <w:szCs w:val="24"/>
          <w:lang w:val="en-IE"/>
        </w:rPr>
      </w:pPr>
      <w:r w:rsidRPr="00574B63">
        <w:rPr>
          <w:rFonts w:cs="Times New Roman"/>
          <w:sz w:val="24"/>
          <w:szCs w:val="24"/>
          <w:lang w:val="en-IE"/>
        </w:rPr>
        <w:t>The scratch test still remains as one of the most successful methods in measuring the adhesion of the coatings. The minimum load at which an adhesive failure occurs is called a critical load (Lc) and it is representative of the coating adhesion</w:t>
      </w:r>
      <w:r w:rsidR="00BA04A9" w:rsidRPr="00574B63">
        <w:rPr>
          <w:rFonts w:cs="Times New Roman"/>
          <w:sz w:val="24"/>
          <w:szCs w:val="24"/>
          <w:lang w:val="en-IE"/>
        </w:rPr>
        <w:t xml:space="preserve">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RW.CITE{{223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[18]</w:t>
      </w:r>
      <w:r w:rsidR="002F0A15" w:rsidRPr="00574B63">
        <w:rPr>
          <w:rFonts w:cs="Times New Roman"/>
          <w:sz w:val="24"/>
          <w:szCs w:val="24"/>
          <w:lang w:val="en-IE"/>
        </w:rPr>
        <w:fldChar w:fldCharType="end"/>
      </w:r>
      <w:r w:rsidRPr="00574B63">
        <w:rPr>
          <w:rFonts w:cs="Times New Roman"/>
          <w:sz w:val="24"/>
          <w:szCs w:val="24"/>
          <w:lang w:val="en-IE"/>
        </w:rPr>
        <w:t xml:space="preserve">. The critical load is determined by means of an optical microscope or using an acoustic emission analysis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RW.CITE{{256 Steinmann,P.A. 1989}}</w:instrText>
      </w:r>
      <w:r w:rsidR="002F0A15" w:rsidRPr="00574B63">
        <w:rPr>
          <w:rFonts w:cs="Times New Roman"/>
          <w:sz w:val="24"/>
          <w:szCs w:val="24"/>
          <w:lang w:val="en-IE"/>
        </w:rPr>
        <w:fldChar w:fldCharType="separate"/>
      </w:r>
      <w:r w:rsidR="00833000" w:rsidRPr="00574B63">
        <w:rPr>
          <w:rFonts w:cs="Times New Roman"/>
          <w:sz w:val="24"/>
          <w:szCs w:val="24"/>
          <w:lang w:val="en-IE"/>
        </w:rPr>
        <w:t>[115]</w:t>
      </w:r>
      <w:r w:rsidR="002F0A15" w:rsidRPr="00574B63">
        <w:rPr>
          <w:rFonts w:cs="Times New Roman"/>
          <w:sz w:val="24"/>
          <w:szCs w:val="24"/>
          <w:lang w:val="en-IE"/>
        </w:rPr>
        <w:fldChar w:fldCharType="end"/>
      </w:r>
      <w:r w:rsidRPr="00574B63">
        <w:rPr>
          <w:rFonts w:cs="Times New Roman"/>
          <w:sz w:val="24"/>
          <w:szCs w:val="24"/>
          <w:lang w:val="en-IE"/>
        </w:rPr>
        <w:t>. The surface crack morphology generated by the scratch test can be classified by: (a) angular cracks, (b) parallel cracks, (c) transverse semi-circular cracks, (d) coating chipping, (e) coating spalling and (f) coating break</w:t>
      </w:r>
      <w:r w:rsidR="00214C41" w:rsidRPr="00574B63">
        <w:rPr>
          <w:rFonts w:cs="Times New Roman"/>
          <w:sz w:val="24"/>
          <w:szCs w:val="24"/>
          <w:lang w:val="en-IE"/>
        </w:rPr>
        <w:t>-through as shown in Figure 2.13</w:t>
      </w:r>
      <w:r w:rsidRPr="00574B63">
        <w:rPr>
          <w:rFonts w:cs="Times New Roman"/>
          <w:sz w:val="24"/>
          <w:szCs w:val="24"/>
          <w:lang w:val="en-IE"/>
        </w:rPr>
        <w:t xml:space="preserve"> </w:t>
      </w:r>
      <w:r w:rsidR="002F0A15" w:rsidRPr="00574B63">
        <w:rPr>
          <w:rFonts w:cs="Times New Roman"/>
          <w:sz w:val="24"/>
          <w:szCs w:val="24"/>
          <w:lang w:val="en-IE"/>
        </w:rPr>
        <w:fldChar w:fldCharType="begin"/>
      </w:r>
      <w:r w:rsidR="00052FB5" w:rsidRPr="00574B63">
        <w:rPr>
          <w:rFonts w:cs="Times New Roman"/>
          <w:sz w:val="24"/>
          <w:szCs w:val="24"/>
          <w:lang w:val="en-IE"/>
        </w:rPr>
        <w:instrText>ADDIN RW.CITE{{261 Holmberg,Kenneth 2003}}</w:instrText>
      </w:r>
      <w:r w:rsidR="002F0A15" w:rsidRPr="00574B63">
        <w:rPr>
          <w:rFonts w:cs="Times New Roman"/>
          <w:sz w:val="24"/>
          <w:szCs w:val="24"/>
          <w:lang w:val="en-IE"/>
        </w:rPr>
        <w:fldChar w:fldCharType="separate"/>
      </w:r>
      <w:r w:rsidR="00833000" w:rsidRPr="00574B63">
        <w:rPr>
          <w:rFonts w:cs="Times New Roman"/>
          <w:sz w:val="24"/>
          <w:szCs w:val="24"/>
          <w:lang w:val="en-IE"/>
        </w:rPr>
        <w:t>[116]</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0A704E" w:rsidRPr="00574B63" w:rsidRDefault="000A704E" w:rsidP="000A704E">
      <w:pPr>
        <w:spacing w:after="0" w:line="360" w:lineRule="auto"/>
        <w:jc w:val="both"/>
        <w:rPr>
          <w:rFonts w:cs="Times New Roman"/>
          <w:noProof/>
          <w:sz w:val="24"/>
          <w:szCs w:val="24"/>
        </w:rPr>
      </w:pPr>
    </w:p>
    <w:p w:rsidR="000A704E" w:rsidRPr="00574B63" w:rsidRDefault="000A704E" w:rsidP="000A704E">
      <w:pPr>
        <w:spacing w:after="0" w:line="360" w:lineRule="auto"/>
        <w:ind w:left="720" w:firstLine="720"/>
        <w:jc w:val="both"/>
        <w:rPr>
          <w:rFonts w:cs="Times New Roman"/>
          <w:sz w:val="24"/>
          <w:szCs w:val="24"/>
          <w:lang w:val="en-IE"/>
        </w:rPr>
      </w:pPr>
      <w:r w:rsidRPr="00574B63">
        <w:rPr>
          <w:rFonts w:cs="Times New Roman"/>
          <w:noProof/>
          <w:sz w:val="24"/>
          <w:szCs w:val="24"/>
          <w:lang w:val="en-IE" w:eastAsia="en-IE" w:bidi="ar-SA"/>
        </w:rPr>
        <w:drawing>
          <wp:inline distT="0" distB="0" distL="0" distR="0">
            <wp:extent cx="3660853" cy="2007183"/>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661290" cy="2007423"/>
                    </a:xfrm>
                    <a:prstGeom prst="rect">
                      <a:avLst/>
                    </a:prstGeom>
                    <a:noFill/>
                    <a:ln w="9525">
                      <a:noFill/>
                      <a:miter lim="800000"/>
                      <a:headEnd/>
                      <a:tailEnd/>
                    </a:ln>
                  </pic:spPr>
                </pic:pic>
              </a:graphicData>
            </a:graphic>
          </wp:inline>
        </w:drawing>
      </w:r>
    </w:p>
    <w:p w:rsidR="000A704E" w:rsidRPr="00574B63" w:rsidRDefault="000A704E" w:rsidP="000A704E">
      <w:pPr>
        <w:spacing w:after="0" w:line="360" w:lineRule="auto"/>
        <w:ind w:left="1440" w:firstLine="720"/>
        <w:jc w:val="both"/>
        <w:rPr>
          <w:rFonts w:cs="Times New Roman"/>
          <w:sz w:val="24"/>
          <w:szCs w:val="24"/>
          <w:lang w:val="en-IE"/>
        </w:rPr>
      </w:pPr>
    </w:p>
    <w:p w:rsidR="00214C41" w:rsidRPr="00574B63" w:rsidRDefault="00214C41" w:rsidP="003336C5">
      <w:pPr>
        <w:pStyle w:val="Caption"/>
        <w:spacing w:after="0"/>
        <w:ind w:left="720" w:firstLine="720"/>
        <w:rPr>
          <w:rFonts w:cs="Times New Roman"/>
          <w:szCs w:val="24"/>
          <w:lang w:val="en-IE"/>
        </w:rPr>
      </w:pPr>
      <w:bookmarkStart w:id="57" w:name="_Toc271104208"/>
      <w:r w:rsidRPr="00574B63">
        <w:t xml:space="preserve">Figure 2. </w:t>
      </w:r>
      <w:fldSimple w:instr=" SEQ Figure_2. \* ARABIC ">
        <w:r w:rsidR="00615116">
          <w:rPr>
            <w:noProof/>
          </w:rPr>
          <w:t>13</w:t>
        </w:r>
      </w:fldSimple>
      <w:r w:rsidRPr="00574B63">
        <w:t xml:space="preserve">. Surface cracks generated in a scratch morphology </w:t>
      </w:r>
      <w:r w:rsidR="002F0A15" w:rsidRPr="00574B63">
        <w:fldChar w:fldCharType="begin"/>
      </w:r>
      <w:r w:rsidR="00052FB5" w:rsidRPr="00574B63">
        <w:instrText>ADDIN RW.CITE{{261 Holmberg,Kenneth 2003}}</w:instrText>
      </w:r>
      <w:r w:rsidR="002F0A15" w:rsidRPr="00574B63">
        <w:fldChar w:fldCharType="separate"/>
      </w:r>
      <w:r w:rsidR="00833000" w:rsidRPr="00574B63">
        <w:t>[116]</w:t>
      </w:r>
      <w:bookmarkEnd w:id="57"/>
      <w:r w:rsidR="002F0A15" w:rsidRPr="00574B63">
        <w:fldChar w:fldCharType="end"/>
      </w:r>
    </w:p>
    <w:p w:rsidR="000A704E" w:rsidRPr="00574B63" w:rsidRDefault="000A704E" w:rsidP="003336C5">
      <w:pPr>
        <w:spacing w:after="0" w:line="360" w:lineRule="auto"/>
        <w:ind w:left="720" w:firstLine="720"/>
        <w:jc w:val="both"/>
        <w:rPr>
          <w:rFonts w:cs="Times New Roman"/>
          <w:sz w:val="24"/>
          <w:szCs w:val="24"/>
          <w:lang w:val="en-IE"/>
        </w:rPr>
      </w:pPr>
    </w:p>
    <w:p w:rsidR="000A704E" w:rsidRPr="00574B63" w:rsidRDefault="000A704E" w:rsidP="000A704E">
      <w:pPr>
        <w:spacing w:after="0" w:line="360" w:lineRule="auto"/>
        <w:ind w:left="720" w:firstLine="720"/>
        <w:jc w:val="both"/>
        <w:rPr>
          <w:rFonts w:cs="Times New Roman"/>
          <w:sz w:val="24"/>
          <w:szCs w:val="24"/>
          <w:lang w:val="en-IE"/>
        </w:rPr>
      </w:pPr>
    </w:p>
    <w:p w:rsidR="000A704E" w:rsidRPr="00574B63" w:rsidRDefault="005F3A6C" w:rsidP="005F3A6C">
      <w:pPr>
        <w:rPr>
          <w:b/>
          <w:i/>
          <w:sz w:val="26"/>
          <w:szCs w:val="26"/>
          <w:lang w:val="en-IE"/>
        </w:rPr>
      </w:pPr>
      <w:r w:rsidRPr="00574B63">
        <w:rPr>
          <w:b/>
          <w:sz w:val="26"/>
          <w:szCs w:val="26"/>
          <w:lang w:val="en-IE"/>
        </w:rPr>
        <w:t>(h)</w:t>
      </w:r>
      <w:r w:rsidR="000A704E" w:rsidRPr="00574B63">
        <w:rPr>
          <w:b/>
          <w:sz w:val="26"/>
          <w:szCs w:val="26"/>
          <w:lang w:val="en-IE"/>
        </w:rPr>
        <w:t xml:space="preserve"> Tribology</w:t>
      </w:r>
    </w:p>
    <w:p w:rsidR="000A704E" w:rsidRPr="00574B63" w:rsidRDefault="000A704E" w:rsidP="00087233">
      <w:pPr>
        <w:spacing w:after="0" w:line="360" w:lineRule="auto"/>
        <w:jc w:val="both"/>
        <w:rPr>
          <w:rFonts w:cs="Times New Roman"/>
          <w:sz w:val="24"/>
          <w:szCs w:val="24"/>
        </w:rPr>
      </w:pPr>
      <w:r w:rsidRPr="00574B63">
        <w:rPr>
          <w:rFonts w:cs="Times New Roman"/>
          <w:sz w:val="24"/>
          <w:szCs w:val="24"/>
          <w:lang w:val="en-IE"/>
        </w:rPr>
        <w:t>Tribology is the design of a surface to reduce wear and friction. Wear takes place whenever one solid material is slide over the surface or is pressed against it. The process causes a material loss or material displacement. Wear is a complex process and involves many process mechanisms namely abrasive wear, adhesive wear, chemical, fretting and f</w:t>
      </w:r>
      <w:r w:rsidR="006F4F75" w:rsidRPr="00574B63">
        <w:rPr>
          <w:rFonts w:cs="Times New Roman"/>
          <w:sz w:val="24"/>
          <w:szCs w:val="24"/>
          <w:lang w:val="en-IE"/>
        </w:rPr>
        <w:t>atigue, and erosion (</w:t>
      </w:r>
      <w:r w:rsidRPr="00574B63">
        <w:rPr>
          <w:rFonts w:cs="Times New Roman"/>
          <w:sz w:val="24"/>
          <w:szCs w:val="24"/>
          <w:lang w:val="en-IE"/>
        </w:rPr>
        <w:t>Table 2.3</w:t>
      </w:r>
      <w:r w:rsidR="006F4F75" w:rsidRPr="00574B63">
        <w:rPr>
          <w:rFonts w:cs="Times New Roman"/>
          <w:sz w:val="24"/>
          <w:szCs w:val="24"/>
          <w:lang w:val="en-IE"/>
        </w:rPr>
        <w:t>)</w:t>
      </w:r>
      <w:r w:rsidRPr="00574B63">
        <w:rPr>
          <w:rFonts w:cs="Times New Roman"/>
          <w:sz w:val="24"/>
          <w:szCs w:val="24"/>
          <w:lang w:val="en-IE"/>
        </w:rPr>
        <w:t xml:space="preserve">. </w:t>
      </w:r>
      <w:r w:rsidRPr="00574B63">
        <w:rPr>
          <w:rFonts w:cs="Times New Roman"/>
          <w:sz w:val="24"/>
          <w:szCs w:val="24"/>
        </w:rPr>
        <w:t xml:space="preserve">Friction is the resistance to relative motion of two contacting bodies when moves relative to each other. It is a serious cause of energy dissipation. The degree of friction is expressed in terms of coefficient of friction (µ), which is the ratio of tangential or frictional force and normal </w:t>
      </w:r>
      <w:r w:rsidRPr="00574B63">
        <w:rPr>
          <w:rFonts w:cs="Times New Roman"/>
          <w:sz w:val="24"/>
          <w:szCs w:val="24"/>
        </w:rPr>
        <w:lastRenderedPageBreak/>
        <w:t xml:space="preserve">force. Two modes of friction are generally observed: sliding and rolling friction. Traditionally, the friction between sliding surfaces are explained by the combined effects of adhesion between flat surfaces, ploughing by wear particles and hard surface asperity and asperity deformation. On the other hand, adhesion, micro slip, elastic hysteresis and plastic deformation are the major contribution for friction in rolling contact. A sliding contact passes through several stages of different frictional mechanism between the running-in period (initial period of sliding) and steady state period before ending the destruction or breakdown period. The coefficient of friction (COF) is not an intrinsic property of material and depends on a number of factors such as materials in contact, contact geometry, environment and surface conditions and the load parameters </w:t>
      </w:r>
      <w:r w:rsidR="002F0A15" w:rsidRPr="00574B63">
        <w:rPr>
          <w:rFonts w:cs="Times New Roman"/>
          <w:sz w:val="24"/>
          <w:szCs w:val="24"/>
        </w:rPr>
        <w:fldChar w:fldCharType="begin"/>
      </w:r>
      <w:r w:rsidR="00052FB5" w:rsidRPr="00574B63">
        <w:rPr>
          <w:rFonts w:cs="Times New Roman"/>
          <w:sz w:val="24"/>
          <w:szCs w:val="24"/>
        </w:rPr>
        <w:instrText>ADDIN RW.CITE{{387 Bhushan, B 1991}}</w:instrText>
      </w:r>
      <w:r w:rsidR="002F0A15" w:rsidRPr="00574B63">
        <w:rPr>
          <w:rFonts w:cs="Times New Roman"/>
          <w:sz w:val="24"/>
          <w:szCs w:val="24"/>
        </w:rPr>
        <w:fldChar w:fldCharType="separate"/>
      </w:r>
      <w:r w:rsidR="00833000" w:rsidRPr="00574B63">
        <w:rPr>
          <w:rFonts w:cs="Times New Roman"/>
          <w:sz w:val="24"/>
          <w:szCs w:val="24"/>
        </w:rPr>
        <w:t>[117]</w:t>
      </w:r>
      <w:r w:rsidR="002F0A15" w:rsidRPr="00574B63">
        <w:rPr>
          <w:rFonts w:cs="Times New Roman"/>
          <w:sz w:val="24"/>
          <w:szCs w:val="24"/>
        </w:rPr>
        <w:fldChar w:fldCharType="end"/>
      </w:r>
      <w:r w:rsidRPr="00574B63">
        <w:rPr>
          <w:rFonts w:cs="Times New Roman"/>
          <w:sz w:val="24"/>
          <w:szCs w:val="24"/>
        </w:rPr>
        <w:t>. Coatings are deposited onto the surfaces to reduce wear and friction, thus are very important in tribological investigations.</w:t>
      </w:r>
    </w:p>
    <w:p w:rsidR="000A704E" w:rsidRPr="00574B63" w:rsidRDefault="000A704E" w:rsidP="000A704E">
      <w:pPr>
        <w:spacing w:after="0" w:line="360" w:lineRule="auto"/>
        <w:rPr>
          <w:rFonts w:cs="Times New Roman"/>
          <w:sz w:val="24"/>
          <w:szCs w:val="24"/>
          <w:lang w:val="en-IE"/>
        </w:rPr>
      </w:pPr>
    </w:p>
    <w:p w:rsidR="00214C41" w:rsidRPr="00574B63" w:rsidRDefault="00214C41" w:rsidP="00214C41">
      <w:pPr>
        <w:pStyle w:val="Caption"/>
        <w:jc w:val="center"/>
        <w:rPr>
          <w:rFonts w:cs="Times New Roman"/>
          <w:szCs w:val="24"/>
          <w:lang w:val="en-IE"/>
        </w:rPr>
      </w:pPr>
      <w:bookmarkStart w:id="58" w:name="_Toc271104310"/>
      <w:r w:rsidRPr="00574B63">
        <w:t xml:space="preserve">Table 2. </w:t>
      </w:r>
      <w:fldSimple w:instr=" SEQ Table_2. \* ARABIC ">
        <w:r w:rsidR="00615116">
          <w:rPr>
            <w:noProof/>
          </w:rPr>
          <w:t>3</w:t>
        </w:r>
      </w:fldSimple>
      <w:r w:rsidRPr="00574B63">
        <w:t xml:space="preserve">. Wear processes </w:t>
      </w:r>
      <w:fldSimple w:instr="ADDIN RW.CITE{{299 Strafford, K. N. 1995}}">
        <w:r w:rsidR="00833000" w:rsidRPr="00574B63">
          <w:t>[109]</w:t>
        </w:r>
        <w:bookmarkEnd w:id="58"/>
      </w:fldSimple>
    </w:p>
    <w:tbl>
      <w:tblPr>
        <w:tblStyle w:val="LightShading2"/>
        <w:tblW w:w="0" w:type="auto"/>
        <w:tblLook w:val="04A0"/>
      </w:tblPr>
      <w:tblGrid>
        <w:gridCol w:w="1907"/>
        <w:gridCol w:w="6813"/>
      </w:tblGrid>
      <w:tr w:rsidR="000A704E" w:rsidRPr="00574B63" w:rsidTr="00214C41">
        <w:trPr>
          <w:cnfStyle w:val="100000000000"/>
        </w:trPr>
        <w:tc>
          <w:tcPr>
            <w:cnfStyle w:val="001000000000"/>
            <w:tcW w:w="1907" w:type="dxa"/>
          </w:tcPr>
          <w:p w:rsidR="000A704E" w:rsidRPr="00574B63" w:rsidRDefault="000A704E" w:rsidP="00B732AC">
            <w:pPr>
              <w:spacing w:line="360" w:lineRule="auto"/>
              <w:rPr>
                <w:rFonts w:cs="Times New Roman"/>
                <w:b w:val="0"/>
                <w:sz w:val="24"/>
                <w:szCs w:val="24"/>
                <w:lang w:val="en-IE"/>
              </w:rPr>
            </w:pPr>
            <w:r w:rsidRPr="00574B63">
              <w:rPr>
                <w:rFonts w:cs="Times New Roman"/>
                <w:b w:val="0"/>
                <w:sz w:val="24"/>
                <w:szCs w:val="24"/>
                <w:lang w:val="en-IE"/>
              </w:rPr>
              <w:t>Abrasive</w:t>
            </w:r>
          </w:p>
        </w:tc>
        <w:tc>
          <w:tcPr>
            <w:tcW w:w="6813" w:type="dxa"/>
          </w:tcPr>
          <w:p w:rsidR="000A704E" w:rsidRPr="00574B63" w:rsidRDefault="000A704E" w:rsidP="00B732AC">
            <w:pPr>
              <w:spacing w:line="360" w:lineRule="auto"/>
              <w:cnfStyle w:val="100000000000"/>
              <w:rPr>
                <w:rFonts w:cs="Times New Roman"/>
                <w:b w:val="0"/>
                <w:sz w:val="24"/>
                <w:szCs w:val="24"/>
                <w:lang w:val="en-IE"/>
              </w:rPr>
            </w:pPr>
            <w:r w:rsidRPr="00574B63">
              <w:rPr>
                <w:rFonts w:cs="Times New Roman"/>
                <w:b w:val="0"/>
                <w:sz w:val="24"/>
                <w:szCs w:val="24"/>
                <w:lang w:val="en-IE"/>
              </w:rPr>
              <w:t>Removal of material from (and deformation of) at relatively soft surface when (relatively) hard material contacts (slides and roles across) it.</w:t>
            </w:r>
          </w:p>
        </w:tc>
      </w:tr>
      <w:tr w:rsidR="000A704E" w:rsidRPr="00574B63" w:rsidTr="00214C41">
        <w:trPr>
          <w:cnfStyle w:val="000000100000"/>
        </w:trPr>
        <w:tc>
          <w:tcPr>
            <w:cnfStyle w:val="001000000000"/>
            <w:tcW w:w="1907" w:type="dxa"/>
          </w:tcPr>
          <w:p w:rsidR="000A704E" w:rsidRPr="00574B63" w:rsidRDefault="000A704E" w:rsidP="00B732AC">
            <w:pPr>
              <w:spacing w:line="360" w:lineRule="auto"/>
              <w:rPr>
                <w:rFonts w:cs="Times New Roman"/>
                <w:b w:val="0"/>
                <w:sz w:val="24"/>
                <w:szCs w:val="24"/>
                <w:lang w:val="en-IE"/>
              </w:rPr>
            </w:pPr>
            <w:r w:rsidRPr="00574B63">
              <w:rPr>
                <w:rFonts w:cs="Times New Roman"/>
                <w:b w:val="0"/>
                <w:sz w:val="24"/>
                <w:szCs w:val="24"/>
                <w:lang w:val="en-IE"/>
              </w:rPr>
              <w:t>Adhesive</w:t>
            </w:r>
          </w:p>
        </w:tc>
        <w:tc>
          <w:tcPr>
            <w:tcW w:w="6813" w:type="dxa"/>
          </w:tcPr>
          <w:p w:rsidR="000A704E" w:rsidRPr="00574B63" w:rsidRDefault="000A704E" w:rsidP="00B732AC">
            <w:pPr>
              <w:spacing w:line="360" w:lineRule="auto"/>
              <w:cnfStyle w:val="000000100000"/>
              <w:rPr>
                <w:rFonts w:cs="Times New Roman"/>
                <w:sz w:val="24"/>
                <w:szCs w:val="24"/>
                <w:lang w:val="en-IE"/>
              </w:rPr>
            </w:pPr>
            <w:r w:rsidRPr="00574B63">
              <w:rPr>
                <w:rFonts w:cs="Times New Roman"/>
                <w:sz w:val="24"/>
                <w:szCs w:val="24"/>
                <w:lang w:val="en-IE"/>
              </w:rPr>
              <w:t>Removal of material of a surface by welding together and subsequently shearing of minute areas that slide (or roll) across each other under pressure. Sometimes the material transfers from one contact phase to another.</w:t>
            </w:r>
          </w:p>
        </w:tc>
      </w:tr>
      <w:tr w:rsidR="000A704E" w:rsidRPr="00574B63" w:rsidTr="00214C41">
        <w:tc>
          <w:tcPr>
            <w:cnfStyle w:val="001000000000"/>
            <w:tcW w:w="1907" w:type="dxa"/>
          </w:tcPr>
          <w:p w:rsidR="000A704E" w:rsidRPr="00574B63" w:rsidRDefault="000A704E" w:rsidP="00B732AC">
            <w:pPr>
              <w:spacing w:line="360" w:lineRule="auto"/>
              <w:rPr>
                <w:rFonts w:cs="Times New Roman"/>
                <w:b w:val="0"/>
                <w:sz w:val="24"/>
                <w:szCs w:val="24"/>
                <w:lang w:val="en-IE"/>
              </w:rPr>
            </w:pPr>
            <w:r w:rsidRPr="00574B63">
              <w:rPr>
                <w:rFonts w:cs="Times New Roman"/>
                <w:b w:val="0"/>
                <w:sz w:val="24"/>
                <w:szCs w:val="24"/>
                <w:lang w:val="en-IE"/>
              </w:rPr>
              <w:t>Chemical</w:t>
            </w:r>
          </w:p>
        </w:tc>
        <w:tc>
          <w:tcPr>
            <w:tcW w:w="6813" w:type="dxa"/>
          </w:tcPr>
          <w:p w:rsidR="000A704E" w:rsidRPr="00574B63" w:rsidRDefault="000A704E" w:rsidP="00B732AC">
            <w:pPr>
              <w:spacing w:line="360" w:lineRule="auto"/>
              <w:cnfStyle w:val="000000000000"/>
              <w:rPr>
                <w:rFonts w:cs="Times New Roman"/>
                <w:sz w:val="24"/>
                <w:szCs w:val="24"/>
                <w:lang w:val="en-IE"/>
              </w:rPr>
            </w:pPr>
            <w:r w:rsidRPr="00574B63">
              <w:rPr>
                <w:rFonts w:cs="Times New Roman"/>
                <w:sz w:val="24"/>
                <w:szCs w:val="24"/>
                <w:lang w:val="en-IE"/>
              </w:rPr>
              <w:t>Mechanical wear damage in present of significant chemical reaction(s), e.g. acid and sulphur containing fluid in contact with mechanical bearings (or similar moving contacting surfaces).</w:t>
            </w:r>
          </w:p>
        </w:tc>
      </w:tr>
      <w:tr w:rsidR="000A704E" w:rsidRPr="00574B63" w:rsidTr="00214C41">
        <w:trPr>
          <w:cnfStyle w:val="000000100000"/>
        </w:trPr>
        <w:tc>
          <w:tcPr>
            <w:cnfStyle w:val="001000000000"/>
            <w:tcW w:w="1907" w:type="dxa"/>
          </w:tcPr>
          <w:p w:rsidR="000A704E" w:rsidRPr="00574B63" w:rsidRDefault="000A704E" w:rsidP="00B732AC">
            <w:pPr>
              <w:spacing w:line="360" w:lineRule="auto"/>
              <w:rPr>
                <w:rFonts w:cs="Times New Roman"/>
                <w:b w:val="0"/>
                <w:sz w:val="24"/>
                <w:szCs w:val="24"/>
                <w:lang w:val="en-IE"/>
              </w:rPr>
            </w:pPr>
            <w:r w:rsidRPr="00574B63">
              <w:rPr>
                <w:rFonts w:cs="Times New Roman"/>
                <w:b w:val="0"/>
                <w:sz w:val="24"/>
                <w:szCs w:val="24"/>
                <w:lang w:val="en-IE"/>
              </w:rPr>
              <w:t>Fretting &amp; fatigue</w:t>
            </w:r>
          </w:p>
        </w:tc>
        <w:tc>
          <w:tcPr>
            <w:tcW w:w="6813" w:type="dxa"/>
          </w:tcPr>
          <w:p w:rsidR="000A704E" w:rsidRPr="00574B63" w:rsidRDefault="000A704E" w:rsidP="00B732AC">
            <w:pPr>
              <w:spacing w:line="360" w:lineRule="auto"/>
              <w:cnfStyle w:val="000000100000"/>
              <w:rPr>
                <w:rFonts w:cs="Times New Roman"/>
                <w:sz w:val="24"/>
                <w:szCs w:val="24"/>
                <w:lang w:val="en-IE"/>
              </w:rPr>
            </w:pPr>
            <w:r w:rsidRPr="00574B63">
              <w:rPr>
                <w:rFonts w:cs="Times New Roman"/>
                <w:sz w:val="24"/>
                <w:szCs w:val="24"/>
                <w:lang w:val="en-IE"/>
              </w:rPr>
              <w:t>Wear mechanism between tight-fitting surfaces subjected to small relative oscillatory motion of extremely small amplitude. Normally accompanied by corrosion, especially of the very fine wear debris-fretting corrosion.</w:t>
            </w:r>
          </w:p>
        </w:tc>
      </w:tr>
      <w:tr w:rsidR="000A704E" w:rsidRPr="00574B63" w:rsidTr="00214C41">
        <w:tc>
          <w:tcPr>
            <w:cnfStyle w:val="001000000000"/>
            <w:tcW w:w="1907" w:type="dxa"/>
          </w:tcPr>
          <w:p w:rsidR="000A704E" w:rsidRPr="00574B63" w:rsidRDefault="000A704E" w:rsidP="00B732AC">
            <w:pPr>
              <w:spacing w:line="360" w:lineRule="auto"/>
              <w:rPr>
                <w:rFonts w:cs="Times New Roman"/>
                <w:b w:val="0"/>
                <w:sz w:val="24"/>
                <w:szCs w:val="24"/>
                <w:lang w:val="en-IE"/>
              </w:rPr>
            </w:pPr>
            <w:r w:rsidRPr="00574B63">
              <w:rPr>
                <w:rFonts w:cs="Times New Roman"/>
                <w:b w:val="0"/>
                <w:sz w:val="24"/>
                <w:szCs w:val="24"/>
                <w:lang w:val="en-IE"/>
              </w:rPr>
              <w:t>Erosion</w:t>
            </w:r>
          </w:p>
        </w:tc>
        <w:tc>
          <w:tcPr>
            <w:tcW w:w="6813" w:type="dxa"/>
          </w:tcPr>
          <w:p w:rsidR="000A704E" w:rsidRPr="00574B63" w:rsidRDefault="000A704E" w:rsidP="00B732AC">
            <w:pPr>
              <w:spacing w:line="360" w:lineRule="auto"/>
              <w:cnfStyle w:val="000000000000"/>
              <w:rPr>
                <w:rFonts w:cs="Times New Roman"/>
                <w:sz w:val="24"/>
                <w:szCs w:val="24"/>
                <w:lang w:val="en-IE"/>
              </w:rPr>
            </w:pPr>
            <w:r w:rsidRPr="00574B63">
              <w:rPr>
                <w:rFonts w:cs="Times New Roman"/>
                <w:sz w:val="24"/>
                <w:szCs w:val="24"/>
                <w:lang w:val="en-IE"/>
              </w:rPr>
              <w:t>Removal of material due to impact of solid particles.</w:t>
            </w:r>
          </w:p>
        </w:tc>
      </w:tr>
    </w:tbl>
    <w:p w:rsidR="00C23E5B" w:rsidRPr="00574B63" w:rsidRDefault="00C23E5B" w:rsidP="000A704E">
      <w:pPr>
        <w:spacing w:after="0" w:line="360" w:lineRule="auto"/>
        <w:jc w:val="both"/>
        <w:rPr>
          <w:rFonts w:asciiTheme="majorHAnsi" w:hAnsiTheme="majorHAnsi" w:cs="Times New Roman"/>
          <w:b/>
          <w:sz w:val="24"/>
          <w:szCs w:val="24"/>
        </w:rPr>
      </w:pPr>
    </w:p>
    <w:p w:rsidR="000A704E" w:rsidRDefault="000A704E" w:rsidP="00A703DB">
      <w:pPr>
        <w:pStyle w:val="Heading3"/>
        <w:spacing w:before="0" w:after="240" w:line="360" w:lineRule="auto"/>
        <w:jc w:val="both"/>
        <w:rPr>
          <w:szCs w:val="26"/>
          <w:lang w:val="en-IE"/>
        </w:rPr>
      </w:pPr>
      <w:bookmarkStart w:id="59" w:name="_Toc271109210"/>
      <w:r w:rsidRPr="00574B63">
        <w:rPr>
          <w:szCs w:val="26"/>
          <w:lang w:val="en-IE"/>
        </w:rPr>
        <w:lastRenderedPageBreak/>
        <w:t xml:space="preserve">2.3.5. </w:t>
      </w:r>
      <w:r w:rsidR="00E54549" w:rsidRPr="00574B63">
        <w:rPr>
          <w:szCs w:val="26"/>
          <w:lang w:val="en-IE"/>
        </w:rPr>
        <w:t xml:space="preserve">Design </w:t>
      </w:r>
      <w:r w:rsidR="00ED46E9" w:rsidRPr="00574B63">
        <w:rPr>
          <w:szCs w:val="26"/>
          <w:lang w:val="en-IE"/>
        </w:rPr>
        <w:t xml:space="preserve">of </w:t>
      </w:r>
      <w:r w:rsidR="00E54549" w:rsidRPr="00574B63">
        <w:rPr>
          <w:szCs w:val="26"/>
          <w:lang w:val="en-IE"/>
        </w:rPr>
        <w:t>the</w:t>
      </w:r>
      <w:r w:rsidR="00BF51A2" w:rsidRPr="00574B63">
        <w:rPr>
          <w:szCs w:val="26"/>
          <w:lang w:val="en-IE"/>
        </w:rPr>
        <w:t xml:space="preserve"> </w:t>
      </w:r>
      <w:r w:rsidR="00E54549" w:rsidRPr="00574B63">
        <w:rPr>
          <w:szCs w:val="26"/>
          <w:lang w:val="en-IE"/>
        </w:rPr>
        <w:t>NiTi SMA coating</w:t>
      </w:r>
      <w:r w:rsidR="006F589A" w:rsidRPr="00574B63">
        <w:rPr>
          <w:szCs w:val="26"/>
          <w:lang w:val="en-IE"/>
        </w:rPr>
        <w:t xml:space="preserve"> structure for tribological applications</w:t>
      </w:r>
      <w:bookmarkEnd w:id="59"/>
    </w:p>
    <w:p w:rsidR="00022A74" w:rsidRPr="00F55A97" w:rsidRDefault="00D804A7" w:rsidP="00A703DB">
      <w:pPr>
        <w:spacing w:after="0" w:line="360" w:lineRule="auto"/>
        <w:jc w:val="both"/>
        <w:rPr>
          <w:sz w:val="24"/>
          <w:szCs w:val="24"/>
          <w:lang w:val="en-IE"/>
        </w:rPr>
      </w:pPr>
      <w:r w:rsidRPr="00F55A97">
        <w:rPr>
          <w:sz w:val="24"/>
          <w:szCs w:val="24"/>
          <w:lang w:val="en-IE"/>
        </w:rPr>
        <w:t xml:space="preserve">To improve tribological properties of NiTi SMA coating, two </w:t>
      </w:r>
      <w:r w:rsidR="00D56A0D" w:rsidRPr="00F55A97">
        <w:rPr>
          <w:sz w:val="24"/>
          <w:szCs w:val="24"/>
          <w:lang w:val="en-IE"/>
        </w:rPr>
        <w:t>types</w:t>
      </w:r>
      <w:r w:rsidRPr="00F55A97">
        <w:rPr>
          <w:sz w:val="24"/>
          <w:szCs w:val="24"/>
          <w:lang w:val="en-IE"/>
        </w:rPr>
        <w:t xml:space="preserve"> of approach</w:t>
      </w:r>
      <w:r w:rsidR="00D56A0D" w:rsidRPr="00F55A97">
        <w:rPr>
          <w:sz w:val="24"/>
          <w:szCs w:val="24"/>
          <w:lang w:val="en-IE"/>
        </w:rPr>
        <w:t>es</w:t>
      </w:r>
      <w:r w:rsidRPr="00F55A97">
        <w:rPr>
          <w:sz w:val="24"/>
          <w:szCs w:val="24"/>
          <w:lang w:val="en-IE"/>
        </w:rPr>
        <w:t xml:space="preserve"> were </w:t>
      </w:r>
      <w:r w:rsidR="00D56A0D" w:rsidRPr="00F55A97">
        <w:rPr>
          <w:sz w:val="24"/>
          <w:szCs w:val="24"/>
          <w:lang w:val="en-IE"/>
        </w:rPr>
        <w:t>used for the application. The approaches are:</w:t>
      </w:r>
    </w:p>
    <w:p w:rsidR="00D56A0D" w:rsidRDefault="00D56A0D" w:rsidP="00A703DB">
      <w:pPr>
        <w:spacing w:after="0" w:line="360" w:lineRule="auto"/>
        <w:rPr>
          <w:b/>
          <w:sz w:val="26"/>
          <w:szCs w:val="26"/>
          <w:lang w:val="en-IE"/>
        </w:rPr>
      </w:pPr>
    </w:p>
    <w:p w:rsidR="000A704E" w:rsidRPr="00574B63" w:rsidRDefault="00201EC3" w:rsidP="00A703DB">
      <w:pPr>
        <w:spacing w:after="0" w:line="360" w:lineRule="auto"/>
        <w:rPr>
          <w:b/>
          <w:sz w:val="26"/>
          <w:szCs w:val="26"/>
          <w:lang w:val="en-IE"/>
        </w:rPr>
      </w:pPr>
      <w:r>
        <w:rPr>
          <w:b/>
          <w:sz w:val="26"/>
          <w:szCs w:val="26"/>
          <w:lang w:val="en-IE"/>
        </w:rPr>
        <w:t>(i</w:t>
      </w:r>
      <w:r w:rsidR="005F3A6C" w:rsidRPr="00574B63">
        <w:rPr>
          <w:b/>
          <w:sz w:val="26"/>
          <w:szCs w:val="26"/>
          <w:lang w:val="en-IE"/>
        </w:rPr>
        <w:t>)</w:t>
      </w:r>
      <w:r w:rsidR="000A704E" w:rsidRPr="00574B63">
        <w:rPr>
          <w:b/>
          <w:sz w:val="26"/>
          <w:szCs w:val="26"/>
          <w:lang w:val="en-IE"/>
        </w:rPr>
        <w:t xml:space="preserve"> Development of oxide and second phase precipitation in NiTi SMA coating</w:t>
      </w:r>
      <w:r w:rsidR="00C62041" w:rsidRPr="00574B63">
        <w:rPr>
          <w:b/>
          <w:sz w:val="26"/>
          <w:szCs w:val="26"/>
          <w:lang w:val="en-IE"/>
        </w:rPr>
        <w:t xml:space="preserve"> structure</w:t>
      </w:r>
    </w:p>
    <w:p w:rsidR="000A704E" w:rsidRPr="00574B63" w:rsidRDefault="000A704E" w:rsidP="00087233">
      <w:pPr>
        <w:spacing w:after="0" w:line="360" w:lineRule="auto"/>
        <w:jc w:val="both"/>
        <w:rPr>
          <w:sz w:val="24"/>
          <w:szCs w:val="24"/>
          <w:lang w:val="en-IE"/>
        </w:rPr>
      </w:pPr>
      <w:r w:rsidRPr="00574B63">
        <w:rPr>
          <w:rFonts w:cs="Times New Roman"/>
          <w:sz w:val="24"/>
          <w:szCs w:val="24"/>
          <w:lang w:val="en-IE"/>
        </w:rPr>
        <w:t>The application of TiO</w:t>
      </w:r>
      <w:r w:rsidRPr="00574B63">
        <w:rPr>
          <w:rFonts w:cs="Times New Roman"/>
          <w:sz w:val="24"/>
          <w:szCs w:val="24"/>
          <w:vertAlign w:val="subscript"/>
          <w:lang w:val="en-IE"/>
        </w:rPr>
        <w:t>2</w:t>
      </w:r>
      <w:r w:rsidRPr="00574B63">
        <w:rPr>
          <w:rFonts w:cs="Times New Roman"/>
          <w:sz w:val="24"/>
          <w:szCs w:val="24"/>
          <w:lang w:val="en-IE"/>
        </w:rPr>
        <w:t xml:space="preserve"> (rutile structure) layer and second phase precipitation of Ni rich NiTi (Ni</w:t>
      </w:r>
      <w:r w:rsidRPr="00574B63">
        <w:rPr>
          <w:rFonts w:cs="Times New Roman"/>
          <w:sz w:val="24"/>
          <w:szCs w:val="24"/>
          <w:vertAlign w:val="subscript"/>
          <w:lang w:val="en-IE"/>
        </w:rPr>
        <w:t>3</w:t>
      </w:r>
      <w:r w:rsidRPr="00574B63">
        <w:rPr>
          <w:rFonts w:cs="Times New Roman"/>
          <w:sz w:val="24"/>
          <w:szCs w:val="24"/>
          <w:lang w:val="en-IE"/>
        </w:rPr>
        <w:t>Ti) within the annealed NiTi SMA coating is the first study approach to enhance the mechanical and wear properties of NiTi SMA coatings. The advantages of both phases (TiO</w:t>
      </w:r>
      <w:r w:rsidRPr="00574B63">
        <w:rPr>
          <w:rFonts w:cs="Times New Roman"/>
          <w:sz w:val="24"/>
          <w:szCs w:val="24"/>
          <w:vertAlign w:val="subscript"/>
          <w:lang w:val="en-IE"/>
        </w:rPr>
        <w:t>2</w:t>
      </w:r>
      <w:r w:rsidRPr="00574B63">
        <w:rPr>
          <w:rFonts w:cs="Times New Roman"/>
          <w:sz w:val="24"/>
          <w:szCs w:val="24"/>
          <w:lang w:val="en-IE"/>
        </w:rPr>
        <w:t xml:space="preserve"> and Ni</w:t>
      </w:r>
      <w:r w:rsidRPr="00574B63">
        <w:rPr>
          <w:rFonts w:cs="Times New Roman"/>
          <w:sz w:val="24"/>
          <w:szCs w:val="24"/>
          <w:vertAlign w:val="subscript"/>
          <w:lang w:val="en-IE"/>
        </w:rPr>
        <w:t>3</w:t>
      </w:r>
      <w:r w:rsidRPr="00574B63">
        <w:rPr>
          <w:rFonts w:cs="Times New Roman"/>
          <w:sz w:val="24"/>
          <w:szCs w:val="24"/>
          <w:lang w:val="en-IE"/>
        </w:rPr>
        <w:t xml:space="preserve">Ti) have been discussed in the previous section. </w:t>
      </w:r>
      <w:r w:rsidRPr="00574B63">
        <w:rPr>
          <w:sz w:val="24"/>
          <w:szCs w:val="24"/>
          <w:lang w:val="en-IE"/>
        </w:rPr>
        <w:t>The successful implementation of this approach however much relies on the post-sputtering annealing and oxidation process parameters, as the optimum layer/amount of TiO</w:t>
      </w:r>
      <w:r w:rsidRPr="00574B63">
        <w:rPr>
          <w:sz w:val="24"/>
          <w:szCs w:val="24"/>
          <w:vertAlign w:val="subscript"/>
          <w:lang w:val="en-IE"/>
        </w:rPr>
        <w:t xml:space="preserve">2 </w:t>
      </w:r>
      <w:r w:rsidRPr="00574B63">
        <w:rPr>
          <w:sz w:val="24"/>
          <w:szCs w:val="24"/>
          <w:lang w:val="en-IE"/>
        </w:rPr>
        <w:t>and Ni</w:t>
      </w:r>
      <w:r w:rsidRPr="00574B63">
        <w:rPr>
          <w:sz w:val="24"/>
          <w:szCs w:val="24"/>
          <w:vertAlign w:val="subscript"/>
          <w:lang w:val="en-IE"/>
        </w:rPr>
        <w:t>3</w:t>
      </w:r>
      <w:r w:rsidRPr="00574B63">
        <w:rPr>
          <w:sz w:val="24"/>
          <w:szCs w:val="24"/>
          <w:lang w:val="en-IE"/>
        </w:rPr>
        <w:t xml:space="preserve">Ti can demonstrate significant improvement </w:t>
      </w:r>
      <w:r w:rsidR="002F0A15" w:rsidRPr="00574B63">
        <w:rPr>
          <w:sz w:val="24"/>
          <w:szCs w:val="24"/>
          <w:lang w:val="en-IE"/>
        </w:rPr>
        <w:fldChar w:fldCharType="begin"/>
      </w:r>
      <w:r w:rsidR="00C73563" w:rsidRPr="00574B63">
        <w:rPr>
          <w:sz w:val="24"/>
          <w:szCs w:val="24"/>
          <w:lang w:val="en-IE"/>
        </w:rPr>
        <w:instrText>ADDIN RW.CITE{{196 Arciniegas,M. 2008; 266 Nanda Kumar,A.K. 2006; 341 Gu,Y.W. 2005; 276 Siva Rama Krishna,D. 2005; 232 Leng,Y.X. 2003}}</w:instrText>
      </w:r>
      <w:r w:rsidR="002F0A15" w:rsidRPr="00574B63">
        <w:rPr>
          <w:sz w:val="24"/>
          <w:szCs w:val="24"/>
          <w:lang w:val="en-IE"/>
        </w:rPr>
        <w:fldChar w:fldCharType="separate"/>
      </w:r>
      <w:r w:rsidR="00833000" w:rsidRPr="00574B63">
        <w:rPr>
          <w:sz w:val="24"/>
          <w:szCs w:val="24"/>
          <w:lang w:val="en-IE"/>
        </w:rPr>
        <w:t>[6, 7, 10, 46, 85]</w:t>
      </w:r>
      <w:r w:rsidR="002F0A15" w:rsidRPr="00574B63">
        <w:rPr>
          <w:sz w:val="24"/>
          <w:szCs w:val="24"/>
          <w:lang w:val="en-IE"/>
        </w:rPr>
        <w:fldChar w:fldCharType="end"/>
      </w:r>
      <w:r w:rsidRPr="00574B63">
        <w:rPr>
          <w:sz w:val="24"/>
          <w:szCs w:val="24"/>
          <w:lang w:val="en-IE"/>
        </w:rPr>
        <w:t>. Excess amounts of TiO</w:t>
      </w:r>
      <w:r w:rsidRPr="00574B63">
        <w:rPr>
          <w:sz w:val="24"/>
          <w:szCs w:val="24"/>
          <w:vertAlign w:val="subscript"/>
          <w:lang w:val="en-IE"/>
        </w:rPr>
        <w:t>2</w:t>
      </w:r>
      <w:r w:rsidRPr="00574B63">
        <w:rPr>
          <w:sz w:val="24"/>
          <w:szCs w:val="24"/>
          <w:lang w:val="en-IE"/>
        </w:rPr>
        <w:t xml:space="preserve"> and Ni</w:t>
      </w:r>
      <w:r w:rsidRPr="00574B63">
        <w:rPr>
          <w:sz w:val="24"/>
          <w:szCs w:val="24"/>
          <w:vertAlign w:val="subscript"/>
          <w:lang w:val="en-IE"/>
        </w:rPr>
        <w:t>3</w:t>
      </w:r>
      <w:r w:rsidRPr="00574B63">
        <w:rPr>
          <w:sz w:val="24"/>
          <w:szCs w:val="24"/>
          <w:lang w:val="en-IE"/>
        </w:rPr>
        <w:t xml:space="preserve">Ti phase can deteriorate the mechanical and wear properties of the annealed NiTi coatings </w:t>
      </w:r>
      <w:r w:rsidR="002F0A15" w:rsidRPr="00574B63">
        <w:rPr>
          <w:sz w:val="24"/>
          <w:szCs w:val="24"/>
          <w:lang w:val="en-IE"/>
        </w:rPr>
        <w:fldChar w:fldCharType="begin"/>
      </w:r>
      <w:r w:rsidR="00C73563" w:rsidRPr="00574B63">
        <w:rPr>
          <w:sz w:val="24"/>
          <w:szCs w:val="24"/>
          <w:lang w:val="en-IE"/>
        </w:rPr>
        <w:instrText>ADDIN RW.CITE{{213 Pohl,M. 2008; 270 Firstov,G.S. 2002}}</w:instrText>
      </w:r>
      <w:r w:rsidR="002F0A15" w:rsidRPr="00574B63">
        <w:rPr>
          <w:sz w:val="24"/>
          <w:szCs w:val="24"/>
          <w:lang w:val="en-IE"/>
        </w:rPr>
        <w:fldChar w:fldCharType="separate"/>
      </w:r>
      <w:r w:rsidR="00833000" w:rsidRPr="00574B63">
        <w:rPr>
          <w:sz w:val="24"/>
          <w:szCs w:val="24"/>
          <w:lang w:val="en-IE"/>
        </w:rPr>
        <w:t>[5, 8]</w:t>
      </w:r>
      <w:r w:rsidR="002F0A15" w:rsidRPr="00574B63">
        <w:rPr>
          <w:sz w:val="24"/>
          <w:szCs w:val="24"/>
          <w:lang w:val="en-IE"/>
        </w:rPr>
        <w:fldChar w:fldCharType="end"/>
      </w:r>
      <w:r w:rsidRPr="00574B63">
        <w:rPr>
          <w:sz w:val="24"/>
          <w:szCs w:val="24"/>
          <w:lang w:val="en-IE"/>
        </w:rPr>
        <w:t xml:space="preserve">. </w:t>
      </w:r>
    </w:p>
    <w:p w:rsidR="000A704E" w:rsidRPr="00574B63" w:rsidRDefault="000A704E" w:rsidP="00087233">
      <w:pPr>
        <w:spacing w:after="0" w:line="360" w:lineRule="auto"/>
        <w:jc w:val="both"/>
        <w:rPr>
          <w:rFonts w:cs="Times New Roman"/>
          <w:sz w:val="24"/>
          <w:szCs w:val="24"/>
          <w:lang w:val="en-IE"/>
        </w:rPr>
      </w:pPr>
    </w:p>
    <w:p w:rsidR="000A704E" w:rsidRPr="00574B63" w:rsidRDefault="00201EC3" w:rsidP="00974C49">
      <w:pPr>
        <w:spacing w:line="360" w:lineRule="auto"/>
        <w:rPr>
          <w:b/>
          <w:i/>
          <w:sz w:val="26"/>
          <w:szCs w:val="26"/>
          <w:lang w:val="en-IE"/>
        </w:rPr>
      </w:pPr>
      <w:r>
        <w:rPr>
          <w:b/>
          <w:sz w:val="26"/>
          <w:szCs w:val="26"/>
          <w:lang w:val="en-IE"/>
        </w:rPr>
        <w:t>(ii</w:t>
      </w:r>
      <w:r w:rsidR="005F3A6C" w:rsidRPr="00574B63">
        <w:rPr>
          <w:b/>
          <w:sz w:val="26"/>
          <w:szCs w:val="26"/>
          <w:lang w:val="en-IE"/>
        </w:rPr>
        <w:t>)</w:t>
      </w:r>
      <w:r w:rsidR="000A704E" w:rsidRPr="00574B63">
        <w:rPr>
          <w:b/>
          <w:sz w:val="26"/>
          <w:szCs w:val="26"/>
          <w:lang w:val="en-IE"/>
        </w:rPr>
        <w:t xml:space="preserve"> Development of NiTi SMA as an interlayer for hard coating </w:t>
      </w:r>
    </w:p>
    <w:p w:rsidR="000A704E" w:rsidRPr="00574B63" w:rsidRDefault="000A704E" w:rsidP="00087233">
      <w:pPr>
        <w:spacing w:after="0" w:line="360" w:lineRule="auto"/>
        <w:jc w:val="both"/>
        <w:rPr>
          <w:rFonts w:cs="Times New Roman"/>
          <w:sz w:val="24"/>
          <w:szCs w:val="24"/>
          <w:lang w:val="en-CA"/>
        </w:rPr>
      </w:pPr>
      <w:r w:rsidRPr="00574B63">
        <w:rPr>
          <w:rFonts w:cs="Times New Roman"/>
          <w:sz w:val="24"/>
          <w:szCs w:val="24"/>
          <w:lang w:val="en-IE"/>
        </w:rPr>
        <w:t>The application of the amorphous and the crystalline NiTi SMA as an interlayer beneath hard TiN coating is the se</w:t>
      </w:r>
      <w:r w:rsidR="00F916B6" w:rsidRPr="00574B63">
        <w:rPr>
          <w:rFonts w:cs="Times New Roman"/>
          <w:sz w:val="24"/>
          <w:szCs w:val="24"/>
          <w:lang w:val="en-IE"/>
        </w:rPr>
        <w:t xml:space="preserve">cond method for </w:t>
      </w:r>
      <w:r w:rsidRPr="00574B63">
        <w:rPr>
          <w:rFonts w:cs="Times New Roman"/>
          <w:sz w:val="24"/>
          <w:szCs w:val="24"/>
          <w:lang w:val="en-IE"/>
        </w:rPr>
        <w:t>investigating the possibility of the Ni rich NiTi coating used for tribological applications</w:t>
      </w:r>
    </w:p>
    <w:p w:rsidR="00022A74" w:rsidRPr="00574B63" w:rsidRDefault="00022A74" w:rsidP="00087233">
      <w:pPr>
        <w:spacing w:after="0" w:line="360" w:lineRule="auto"/>
        <w:jc w:val="both"/>
        <w:rPr>
          <w:rFonts w:asciiTheme="majorHAnsi" w:hAnsiTheme="majorHAnsi" w:cs="Times New Roman"/>
          <w:b/>
          <w:sz w:val="26"/>
          <w:szCs w:val="26"/>
          <w:lang w:val="en-IE"/>
        </w:rPr>
      </w:pPr>
    </w:p>
    <w:p w:rsidR="006F589A" w:rsidRPr="00574B63" w:rsidRDefault="006F589A" w:rsidP="00974C49">
      <w:pPr>
        <w:spacing w:line="360" w:lineRule="auto"/>
        <w:rPr>
          <w:b/>
          <w:sz w:val="26"/>
          <w:szCs w:val="26"/>
          <w:lang w:val="en-IE"/>
        </w:rPr>
      </w:pPr>
      <w:r w:rsidRPr="00574B63">
        <w:rPr>
          <w:b/>
          <w:sz w:val="26"/>
          <w:szCs w:val="26"/>
          <w:lang w:val="en-IE"/>
        </w:rPr>
        <w:t>A short review of TiN and stainless steel 316L</w:t>
      </w:r>
    </w:p>
    <w:p w:rsidR="00087233" w:rsidRDefault="006F589A" w:rsidP="00087233">
      <w:pPr>
        <w:spacing w:after="0" w:line="360" w:lineRule="auto"/>
        <w:jc w:val="both"/>
        <w:rPr>
          <w:rFonts w:cs="Times New Roman"/>
          <w:sz w:val="24"/>
          <w:szCs w:val="24"/>
          <w:lang w:val="en-IE"/>
        </w:rPr>
      </w:pPr>
      <w:r w:rsidRPr="00574B63">
        <w:rPr>
          <w:rFonts w:cs="Times New Roman"/>
          <w:sz w:val="24"/>
          <w:szCs w:val="24"/>
          <w:lang w:val="en-IE"/>
        </w:rPr>
        <w:t>A short review of TiN as a hard coating and stainless steel 316L as a substrate are presented in this section.</w:t>
      </w:r>
    </w:p>
    <w:p w:rsidR="00022A74" w:rsidRDefault="00022A74" w:rsidP="00087233">
      <w:pPr>
        <w:spacing w:after="0" w:line="360" w:lineRule="auto"/>
        <w:jc w:val="both"/>
        <w:rPr>
          <w:rFonts w:cs="Times New Roman"/>
          <w:sz w:val="24"/>
          <w:szCs w:val="24"/>
          <w:lang w:val="en-IE"/>
        </w:rPr>
      </w:pPr>
    </w:p>
    <w:p w:rsidR="006F589A" w:rsidRPr="00574B63" w:rsidRDefault="00AD72F3" w:rsidP="00AD72F3">
      <w:pPr>
        <w:spacing w:line="360" w:lineRule="auto"/>
        <w:jc w:val="both"/>
        <w:rPr>
          <w:rFonts w:cs="Times New Roman"/>
          <w:b/>
          <w:sz w:val="26"/>
          <w:szCs w:val="26"/>
          <w:lang w:val="en-IE"/>
        </w:rPr>
      </w:pPr>
      <w:r w:rsidRPr="00574B63">
        <w:rPr>
          <w:rFonts w:cs="Times New Roman"/>
          <w:b/>
          <w:sz w:val="26"/>
          <w:szCs w:val="26"/>
          <w:lang w:val="en-IE"/>
        </w:rPr>
        <w:t xml:space="preserve">(i) </w:t>
      </w:r>
      <w:r w:rsidR="006F589A" w:rsidRPr="00574B63">
        <w:rPr>
          <w:rFonts w:cs="Times New Roman"/>
          <w:b/>
          <w:sz w:val="26"/>
          <w:szCs w:val="26"/>
          <w:lang w:val="en-IE"/>
        </w:rPr>
        <w:t>Titanium nitride (TiN)</w:t>
      </w:r>
    </w:p>
    <w:p w:rsidR="006F589A" w:rsidRPr="00574B63" w:rsidRDefault="006F589A" w:rsidP="00940980">
      <w:pPr>
        <w:spacing w:after="0" w:line="360" w:lineRule="auto"/>
        <w:jc w:val="both"/>
        <w:rPr>
          <w:rFonts w:cs="Times New Roman"/>
          <w:sz w:val="24"/>
          <w:szCs w:val="24"/>
          <w:lang w:val="en-IE"/>
        </w:rPr>
      </w:pPr>
      <w:r w:rsidRPr="00574B63">
        <w:rPr>
          <w:rFonts w:cs="Times New Roman"/>
          <w:sz w:val="24"/>
          <w:szCs w:val="24"/>
          <w:lang w:val="en-IE"/>
        </w:rPr>
        <w:t xml:space="preserve">Titanium nitride (TiN) is a compound that belongs to group IVB. TiN coatings exhibit very interesting properties, such as high hardness, high wear resistance, good chemical and corrosion resistance, thermal stability, chemical stability, and biocompatibility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RW.CITE{{233 Guruvenket,S. 2009; 353 Cyster,L.A. 2004; 202 Starosvetsky,D. 2001; 243 Hultman,L. 2000}}</w:instrText>
      </w:r>
      <w:r w:rsidR="002F0A15" w:rsidRPr="00574B63">
        <w:rPr>
          <w:rFonts w:cs="Times New Roman"/>
          <w:sz w:val="24"/>
          <w:szCs w:val="24"/>
          <w:lang w:val="en-IE"/>
        </w:rPr>
        <w:fldChar w:fldCharType="separate"/>
      </w:r>
      <w:r w:rsidR="00833000" w:rsidRPr="00574B63">
        <w:rPr>
          <w:rFonts w:cs="Times New Roman"/>
          <w:sz w:val="24"/>
          <w:szCs w:val="24"/>
          <w:lang w:val="en-IE"/>
        </w:rPr>
        <w:t xml:space="preserve">[52, </w:t>
      </w:r>
      <w:r w:rsidR="00833000" w:rsidRPr="00574B63">
        <w:rPr>
          <w:rFonts w:cs="Times New Roman"/>
          <w:sz w:val="24"/>
          <w:szCs w:val="24"/>
          <w:lang w:val="en-IE"/>
        </w:rPr>
        <w:lastRenderedPageBreak/>
        <w:t>118-120]</w:t>
      </w:r>
      <w:r w:rsidR="002F0A15" w:rsidRPr="00574B63">
        <w:rPr>
          <w:rFonts w:cs="Times New Roman"/>
          <w:sz w:val="24"/>
          <w:szCs w:val="24"/>
          <w:lang w:val="en-IE"/>
        </w:rPr>
        <w:fldChar w:fldCharType="end"/>
      </w:r>
      <w:r w:rsidRPr="00574B63">
        <w:rPr>
          <w:rFonts w:cs="Times New Roman"/>
          <w:sz w:val="24"/>
          <w:szCs w:val="24"/>
          <w:lang w:val="en-IE"/>
        </w:rPr>
        <w:t xml:space="preserve">. This type of coating is commonly used as wear resistant coating and also for decoration purposes. The superior properties of TiN itself owes to the unusual bonding of TiN, which consists of two types of bonding: covalent bonding and metallic bonding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RW.CITE{{238 Tompkins,Harland G. 1992}}</w:instrText>
      </w:r>
      <w:r w:rsidR="002F0A15" w:rsidRPr="00574B63">
        <w:rPr>
          <w:rFonts w:cs="Times New Roman"/>
          <w:sz w:val="24"/>
          <w:szCs w:val="24"/>
          <w:lang w:val="en-IE"/>
        </w:rPr>
        <w:fldChar w:fldCharType="separate"/>
      </w:r>
      <w:r w:rsidR="00833000" w:rsidRPr="00574B63">
        <w:rPr>
          <w:rFonts w:cs="Times New Roman"/>
          <w:sz w:val="24"/>
          <w:szCs w:val="24"/>
          <w:lang w:val="en-IE"/>
        </w:rPr>
        <w:t>[121]</w:t>
      </w:r>
      <w:r w:rsidR="002F0A15" w:rsidRPr="00574B63">
        <w:rPr>
          <w:rFonts w:cs="Times New Roman"/>
          <w:sz w:val="24"/>
          <w:szCs w:val="24"/>
          <w:lang w:val="en-IE"/>
        </w:rPr>
        <w:fldChar w:fldCharType="end"/>
      </w:r>
      <w:r w:rsidRPr="00574B63">
        <w:rPr>
          <w:rFonts w:cs="Times New Roman"/>
          <w:sz w:val="24"/>
          <w:szCs w:val="24"/>
          <w:lang w:val="en-IE"/>
        </w:rPr>
        <w:t xml:space="preserve">. The extreme hardness of TiN, high melting point and high thermal stability are due to the covalent bonding whereas the metallic bonding extracts the electrical and thermal properties of TiN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RW.CITE{{238 Tompkins,Harland G. 1992}}</w:instrText>
      </w:r>
      <w:r w:rsidR="002F0A15" w:rsidRPr="00574B63">
        <w:rPr>
          <w:rFonts w:cs="Times New Roman"/>
          <w:sz w:val="24"/>
          <w:szCs w:val="24"/>
          <w:lang w:val="en-IE"/>
        </w:rPr>
        <w:fldChar w:fldCharType="separate"/>
      </w:r>
      <w:r w:rsidR="00833000" w:rsidRPr="00574B63">
        <w:rPr>
          <w:rFonts w:cs="Times New Roman"/>
          <w:sz w:val="24"/>
          <w:szCs w:val="24"/>
          <w:lang w:val="en-IE"/>
        </w:rPr>
        <w:t>[121]</w:t>
      </w:r>
      <w:r w:rsidR="002F0A15" w:rsidRPr="00574B63">
        <w:rPr>
          <w:rFonts w:cs="Times New Roman"/>
          <w:sz w:val="24"/>
          <w:szCs w:val="24"/>
          <w:lang w:val="en-IE"/>
        </w:rPr>
        <w:fldChar w:fldCharType="end"/>
      </w:r>
      <w:r w:rsidRPr="00574B63">
        <w:rPr>
          <w:rFonts w:cs="Times New Roman"/>
          <w:sz w:val="24"/>
          <w:szCs w:val="24"/>
          <w:lang w:val="en-IE"/>
        </w:rPr>
        <w:t>.</w:t>
      </w:r>
    </w:p>
    <w:p w:rsidR="006F589A" w:rsidRPr="00574B63" w:rsidRDefault="006F589A" w:rsidP="006F589A">
      <w:pPr>
        <w:spacing w:after="0" w:line="360" w:lineRule="auto"/>
        <w:jc w:val="both"/>
        <w:rPr>
          <w:rFonts w:cs="Times New Roman"/>
          <w:sz w:val="24"/>
          <w:szCs w:val="24"/>
          <w:lang w:val="en-IE"/>
        </w:rPr>
      </w:pPr>
    </w:p>
    <w:p w:rsidR="006F589A" w:rsidRPr="00574B63" w:rsidRDefault="006F589A" w:rsidP="006F589A">
      <w:pPr>
        <w:spacing w:after="0" w:line="360" w:lineRule="auto"/>
        <w:jc w:val="both"/>
        <w:rPr>
          <w:rFonts w:cs="Times New Roman"/>
          <w:sz w:val="24"/>
          <w:szCs w:val="24"/>
          <w:lang w:val="en-IE"/>
        </w:rPr>
      </w:pPr>
      <w:r w:rsidRPr="00574B63">
        <w:rPr>
          <w:rFonts w:cs="Times New Roman"/>
          <w:sz w:val="24"/>
          <w:szCs w:val="24"/>
          <w:lang w:val="en-IE"/>
        </w:rPr>
        <w:t>Many techniques have been utilised to produce TiN coatings and the most common techniques use</w:t>
      </w:r>
      <w:r w:rsidR="00CD62B9" w:rsidRPr="00574B63">
        <w:rPr>
          <w:rFonts w:cs="Times New Roman"/>
          <w:sz w:val="24"/>
          <w:szCs w:val="24"/>
          <w:lang w:val="en-IE"/>
        </w:rPr>
        <w:t>d</w:t>
      </w:r>
      <w:r w:rsidRPr="00574B63">
        <w:rPr>
          <w:rFonts w:cs="Times New Roman"/>
          <w:sz w:val="24"/>
          <w:szCs w:val="24"/>
          <w:lang w:val="en-IE"/>
        </w:rPr>
        <w:t xml:space="preserve"> are the chemical vapour deposition (CVD) and physical vapour deposition (PVD), which en</w:t>
      </w:r>
      <w:r w:rsidR="00CD62B9" w:rsidRPr="00574B63">
        <w:rPr>
          <w:rFonts w:cs="Times New Roman"/>
          <w:sz w:val="24"/>
          <w:szCs w:val="24"/>
          <w:lang w:val="en-IE"/>
        </w:rPr>
        <w:t xml:space="preserve">able researchers </w:t>
      </w:r>
      <w:r w:rsidRPr="00574B63">
        <w:rPr>
          <w:rFonts w:cs="Times New Roman"/>
          <w:sz w:val="24"/>
          <w:szCs w:val="24"/>
          <w:lang w:val="en-IE"/>
        </w:rPr>
        <w:t xml:space="preserve">to produce various morphologies and crystallographic orientations of TiN by varying the vapour deposition process parameters </w:t>
      </w:r>
      <w:r w:rsidR="002F0A15" w:rsidRPr="00574B63">
        <w:rPr>
          <w:rFonts w:cs="Times New Roman"/>
          <w:sz w:val="24"/>
          <w:szCs w:val="24"/>
          <w:lang w:val="en-IE"/>
        </w:rPr>
        <w:fldChar w:fldCharType="begin"/>
      </w:r>
      <w:r w:rsidR="00940980" w:rsidRPr="00574B63">
        <w:rPr>
          <w:rFonts w:cs="Times New Roman"/>
          <w:sz w:val="24"/>
          <w:szCs w:val="24"/>
          <w:lang w:val="en-IE"/>
        </w:rPr>
        <w:instrText>ADDIN RW.CITE{{233 Guruvenket,S. 2009; 332 Patsalas,P. 2000; 333 Meng,Li-Jian 1997; 331 Valvoda,V. 1995}}</w:instrText>
      </w:r>
      <w:r w:rsidR="002F0A15" w:rsidRPr="00574B63">
        <w:rPr>
          <w:rFonts w:cs="Times New Roman"/>
          <w:sz w:val="24"/>
          <w:szCs w:val="24"/>
          <w:lang w:val="en-IE"/>
        </w:rPr>
        <w:fldChar w:fldCharType="separate"/>
      </w:r>
      <w:r w:rsidR="00833000" w:rsidRPr="00574B63">
        <w:rPr>
          <w:rFonts w:cs="Times New Roman"/>
          <w:sz w:val="24"/>
          <w:szCs w:val="24"/>
          <w:lang w:val="en-IE"/>
        </w:rPr>
        <w:t>[118, 122-124]</w:t>
      </w:r>
      <w:r w:rsidR="002F0A15" w:rsidRPr="00574B63">
        <w:rPr>
          <w:rFonts w:cs="Times New Roman"/>
          <w:sz w:val="24"/>
          <w:szCs w:val="24"/>
          <w:lang w:val="en-IE"/>
        </w:rPr>
        <w:fldChar w:fldCharType="end"/>
      </w:r>
      <w:r w:rsidRPr="00574B63">
        <w:rPr>
          <w:rFonts w:cs="Times New Roman"/>
          <w:sz w:val="24"/>
          <w:szCs w:val="24"/>
          <w:lang w:val="en-IE"/>
        </w:rPr>
        <w:t xml:space="preserve">. Magnetron sputtering PVD techniques have been used to produce TiN in industry for </w:t>
      </w:r>
      <w:r w:rsidR="00BF51A2" w:rsidRPr="00574B63">
        <w:rPr>
          <w:rFonts w:cs="Times New Roman"/>
          <w:sz w:val="24"/>
          <w:szCs w:val="24"/>
          <w:lang w:val="en-IE"/>
        </w:rPr>
        <w:t>many years</w:t>
      </w:r>
      <w:r w:rsidRPr="00574B63">
        <w:rPr>
          <w:rFonts w:cs="Times New Roman"/>
          <w:sz w:val="24"/>
          <w:szCs w:val="24"/>
          <w:lang w:val="en-IE"/>
        </w:rPr>
        <w:t xml:space="preserve">. The enhancement of the magnetron sputtering process using the closed field unbalanced magnetron sputtering configuration has improved the coating quality </w:t>
      </w:r>
      <w:r w:rsidR="002F0A15" w:rsidRPr="00574B63">
        <w:rPr>
          <w:rFonts w:cs="Times New Roman"/>
          <w:sz w:val="24"/>
          <w:szCs w:val="24"/>
          <w:lang w:val="en-IE"/>
        </w:rPr>
        <w:fldChar w:fldCharType="begin"/>
      </w:r>
      <w:r w:rsidR="00940980" w:rsidRPr="00574B63">
        <w:rPr>
          <w:rFonts w:cs="Times New Roman"/>
          <w:sz w:val="24"/>
          <w:szCs w:val="24"/>
          <w:lang w:val="en-IE"/>
        </w:rPr>
        <w:instrText>ADDIN RW.CITE{{293 Rahman, M. 2006; 294 Haider, J. 2005; 329 Arnell,RD 1996}}</w:instrText>
      </w:r>
      <w:r w:rsidR="002F0A15" w:rsidRPr="00574B63">
        <w:rPr>
          <w:rFonts w:cs="Times New Roman"/>
          <w:sz w:val="24"/>
          <w:szCs w:val="24"/>
          <w:lang w:val="en-IE"/>
        </w:rPr>
        <w:fldChar w:fldCharType="separate"/>
      </w:r>
      <w:r w:rsidR="00833000" w:rsidRPr="00574B63">
        <w:rPr>
          <w:rFonts w:cs="Times New Roman"/>
          <w:sz w:val="24"/>
          <w:szCs w:val="24"/>
          <w:lang w:val="en-IE"/>
        </w:rPr>
        <w:t>[63, 64, 125]</w:t>
      </w:r>
      <w:r w:rsidR="002F0A15" w:rsidRPr="00574B63">
        <w:rPr>
          <w:rFonts w:cs="Times New Roman"/>
          <w:sz w:val="24"/>
          <w:szCs w:val="24"/>
          <w:lang w:val="en-IE"/>
        </w:rPr>
        <w:fldChar w:fldCharType="end"/>
      </w:r>
      <w:r w:rsidRPr="00574B63">
        <w:rPr>
          <w:rFonts w:cs="Times New Roman"/>
          <w:sz w:val="24"/>
          <w:szCs w:val="24"/>
          <w:lang w:val="en-IE"/>
        </w:rPr>
        <w:t xml:space="preserve">. The physical, mechanical and tribological properties of sputtered TiN coatings were found to have strong correlations with the sputtering parameters such as deposition temperature, energy of ion bombardment, nitrogen gas pressure, substrate temperature, and substrate bias as discussed earlier in this chapter </w:t>
      </w:r>
      <w:r w:rsidR="002F0A15" w:rsidRPr="00574B63">
        <w:rPr>
          <w:rFonts w:cs="Times New Roman"/>
          <w:sz w:val="24"/>
          <w:szCs w:val="24"/>
          <w:lang w:val="en-IE"/>
        </w:rPr>
        <w:fldChar w:fldCharType="begin"/>
      </w:r>
      <w:r w:rsidR="00940980" w:rsidRPr="00574B63">
        <w:rPr>
          <w:rFonts w:cs="Times New Roman"/>
          <w:sz w:val="24"/>
          <w:szCs w:val="24"/>
          <w:lang w:val="en-IE"/>
        </w:rPr>
        <w:instrText>ADDIN RW.CITE{{332 Patsalas,P. 2000; 333 Meng,Li-Jian 1997; 331 Valvoda,V. 1995}}</w:instrText>
      </w:r>
      <w:r w:rsidR="002F0A15" w:rsidRPr="00574B63">
        <w:rPr>
          <w:rFonts w:cs="Times New Roman"/>
          <w:sz w:val="24"/>
          <w:szCs w:val="24"/>
          <w:lang w:val="en-IE"/>
        </w:rPr>
        <w:fldChar w:fldCharType="separate"/>
      </w:r>
      <w:r w:rsidR="00833000" w:rsidRPr="00574B63">
        <w:rPr>
          <w:rFonts w:cs="Times New Roman"/>
          <w:sz w:val="24"/>
          <w:szCs w:val="24"/>
          <w:lang w:val="en-IE"/>
        </w:rPr>
        <w:t>[122-124]</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6F589A" w:rsidRPr="00574B63" w:rsidRDefault="006F589A" w:rsidP="006F589A">
      <w:pPr>
        <w:spacing w:after="0" w:line="360" w:lineRule="auto"/>
        <w:jc w:val="both"/>
        <w:rPr>
          <w:rFonts w:cs="Times New Roman"/>
          <w:sz w:val="24"/>
          <w:szCs w:val="24"/>
          <w:lang w:val="en-IE"/>
        </w:rPr>
      </w:pPr>
    </w:p>
    <w:p w:rsidR="006F589A" w:rsidRPr="00574B63" w:rsidRDefault="006F589A" w:rsidP="006F589A">
      <w:pPr>
        <w:spacing w:after="0" w:line="360" w:lineRule="auto"/>
        <w:jc w:val="both"/>
        <w:rPr>
          <w:rFonts w:cs="Times New Roman"/>
          <w:sz w:val="24"/>
          <w:szCs w:val="24"/>
          <w:lang w:val="en-IE"/>
        </w:rPr>
      </w:pPr>
      <w:r w:rsidRPr="00574B63">
        <w:rPr>
          <w:rFonts w:cs="Times New Roman"/>
          <w:sz w:val="24"/>
          <w:szCs w:val="24"/>
          <w:lang w:val="en-IE"/>
        </w:rPr>
        <w:t>Hardness is one of the most important properties within TiN coatings. The high hardness (24.3 GPa) of this coating makes it suitable for tribological</w:t>
      </w:r>
      <w:r w:rsidR="00F916B6" w:rsidRPr="00574B63">
        <w:rPr>
          <w:rFonts w:cs="Times New Roman"/>
          <w:sz w:val="24"/>
          <w:szCs w:val="24"/>
          <w:lang w:val="en-IE"/>
        </w:rPr>
        <w:t xml:space="preserve"> applications as it </w:t>
      </w:r>
      <w:r w:rsidRPr="00574B63">
        <w:rPr>
          <w:rFonts w:cs="Times New Roman"/>
          <w:sz w:val="24"/>
          <w:szCs w:val="24"/>
          <w:lang w:val="en-IE"/>
        </w:rPr>
        <w:t>demonstrate</w:t>
      </w:r>
      <w:r w:rsidR="00F916B6" w:rsidRPr="00574B63">
        <w:rPr>
          <w:rFonts w:cs="Times New Roman"/>
          <w:sz w:val="24"/>
          <w:szCs w:val="24"/>
          <w:lang w:val="en-IE"/>
        </w:rPr>
        <w:t>s</w:t>
      </w:r>
      <w:r w:rsidRPr="00574B63">
        <w:rPr>
          <w:rFonts w:cs="Times New Roman"/>
          <w:sz w:val="24"/>
          <w:szCs w:val="24"/>
          <w:lang w:val="en-IE"/>
        </w:rPr>
        <w:t xml:space="preserve"> a high wear resistance </w:t>
      </w:r>
      <w:r w:rsidR="002F0A15" w:rsidRPr="00574B63">
        <w:rPr>
          <w:rFonts w:cs="Times New Roman"/>
          <w:sz w:val="24"/>
          <w:szCs w:val="24"/>
          <w:lang w:val="en-IE"/>
        </w:rPr>
        <w:fldChar w:fldCharType="begin"/>
      </w:r>
      <w:r w:rsidR="00940980" w:rsidRPr="00574B63">
        <w:rPr>
          <w:rFonts w:cs="Times New Roman"/>
          <w:sz w:val="24"/>
          <w:szCs w:val="24"/>
          <w:lang w:val="en-IE"/>
        </w:rPr>
        <w:instrText>ADDIN RW.CITE{{118 Cheng,Y. 2006; 106 Zhang,W.H. 2000/8/21}}</w:instrText>
      </w:r>
      <w:r w:rsidR="002F0A15" w:rsidRPr="00574B63">
        <w:rPr>
          <w:rFonts w:cs="Times New Roman"/>
          <w:sz w:val="24"/>
          <w:szCs w:val="24"/>
          <w:lang w:val="en-IE"/>
        </w:rPr>
        <w:fldChar w:fldCharType="separate"/>
      </w:r>
      <w:r w:rsidR="00833000" w:rsidRPr="00574B63">
        <w:rPr>
          <w:rFonts w:cs="Times New Roman"/>
          <w:sz w:val="24"/>
          <w:szCs w:val="24"/>
          <w:lang w:val="en-IE"/>
        </w:rPr>
        <w:t>[126, 127]</w:t>
      </w:r>
      <w:r w:rsidR="002F0A15" w:rsidRPr="00574B63">
        <w:rPr>
          <w:rFonts w:cs="Times New Roman"/>
          <w:sz w:val="24"/>
          <w:szCs w:val="24"/>
          <w:lang w:val="en-IE"/>
        </w:rPr>
        <w:fldChar w:fldCharType="end"/>
      </w:r>
      <w:r w:rsidRPr="00574B63">
        <w:rPr>
          <w:rFonts w:cs="Times New Roman"/>
          <w:sz w:val="24"/>
          <w:szCs w:val="24"/>
          <w:lang w:val="en-IE"/>
        </w:rPr>
        <w:t>. However, many factors manipulate the wear properties of the TiN coating such as the microstructure, surface roughness, coating thickness, coating adhesion and residual stress</w:t>
      </w:r>
      <w:r w:rsidR="00940980" w:rsidRPr="00574B63">
        <w:rPr>
          <w:rFonts w:cs="Times New Roman"/>
          <w:sz w:val="24"/>
          <w:szCs w:val="24"/>
          <w:lang w:val="en-IE"/>
        </w:rPr>
        <w:t xml:space="preserve"> </w:t>
      </w:r>
      <w:r w:rsidR="002F0A15" w:rsidRPr="00574B63">
        <w:rPr>
          <w:rFonts w:cs="Times New Roman"/>
          <w:sz w:val="24"/>
          <w:szCs w:val="24"/>
          <w:lang w:val="en-IE"/>
        </w:rPr>
        <w:fldChar w:fldCharType="begin"/>
      </w:r>
      <w:r w:rsidR="00940980" w:rsidRPr="00574B63">
        <w:rPr>
          <w:rFonts w:cs="Times New Roman"/>
          <w:sz w:val="24"/>
          <w:szCs w:val="24"/>
          <w:lang w:val="en-IE"/>
        </w:rPr>
        <w:instrText>ADDIN RW.CITE{{379 Subramanian,C. 1996}}</w:instrText>
      </w:r>
      <w:r w:rsidR="002F0A15" w:rsidRPr="00574B63">
        <w:rPr>
          <w:rFonts w:cs="Times New Roman"/>
          <w:sz w:val="24"/>
          <w:szCs w:val="24"/>
          <w:lang w:val="en-IE"/>
        </w:rPr>
        <w:fldChar w:fldCharType="separate"/>
      </w:r>
      <w:r w:rsidR="00833000" w:rsidRPr="00574B63">
        <w:rPr>
          <w:rFonts w:cs="Times New Roman"/>
          <w:sz w:val="24"/>
          <w:szCs w:val="24"/>
          <w:lang w:val="en-IE"/>
        </w:rPr>
        <w:t>[110]</w:t>
      </w:r>
      <w:r w:rsidR="002F0A15" w:rsidRPr="00574B63">
        <w:rPr>
          <w:rFonts w:cs="Times New Roman"/>
          <w:sz w:val="24"/>
          <w:szCs w:val="24"/>
          <w:lang w:val="en-IE"/>
        </w:rPr>
        <w:fldChar w:fldCharType="end"/>
      </w:r>
      <w:r w:rsidR="00940980" w:rsidRPr="00574B63">
        <w:rPr>
          <w:rFonts w:cs="Times New Roman"/>
          <w:sz w:val="24"/>
          <w:szCs w:val="24"/>
          <w:lang w:val="en-IE"/>
        </w:rPr>
        <w:t>.</w:t>
      </w:r>
    </w:p>
    <w:p w:rsidR="007C4E03" w:rsidRPr="00574B63" w:rsidRDefault="007C4E03" w:rsidP="006F589A">
      <w:pPr>
        <w:spacing w:after="0" w:line="360" w:lineRule="auto"/>
        <w:jc w:val="both"/>
        <w:rPr>
          <w:rFonts w:cs="Times New Roman"/>
          <w:sz w:val="24"/>
          <w:szCs w:val="24"/>
          <w:lang w:val="en-IE"/>
        </w:rPr>
      </w:pPr>
    </w:p>
    <w:p w:rsidR="006F589A" w:rsidRPr="00574B63" w:rsidRDefault="006F589A" w:rsidP="006F589A">
      <w:pPr>
        <w:spacing w:after="0" w:line="360" w:lineRule="auto"/>
        <w:jc w:val="both"/>
        <w:rPr>
          <w:rFonts w:cs="Times New Roman"/>
          <w:sz w:val="24"/>
          <w:szCs w:val="24"/>
          <w:lang w:val="en-IE"/>
        </w:rPr>
      </w:pPr>
      <w:r w:rsidRPr="00574B63">
        <w:rPr>
          <w:rFonts w:cs="Times New Roman"/>
          <w:sz w:val="24"/>
          <w:szCs w:val="24"/>
          <w:lang w:val="en-IE"/>
        </w:rPr>
        <w:t xml:space="preserve">Residual stress has a strong effect on other mechanical properties of TiN. Residual stress increases coating hardness but decreases the adhesion of the coating to the substrate. The reasons for the presence of the residual stress were discussed </w:t>
      </w:r>
      <w:r w:rsidR="00AD72F3" w:rsidRPr="00574B63">
        <w:rPr>
          <w:rFonts w:cs="Times New Roman"/>
          <w:sz w:val="24"/>
          <w:szCs w:val="24"/>
          <w:lang w:val="en-IE"/>
        </w:rPr>
        <w:t>in Section 2.3.4(e)</w:t>
      </w:r>
      <w:r w:rsidR="00F916B6" w:rsidRPr="00574B63">
        <w:rPr>
          <w:rFonts w:cs="Times New Roman"/>
          <w:sz w:val="24"/>
          <w:szCs w:val="24"/>
          <w:lang w:val="en-IE"/>
        </w:rPr>
        <w:t xml:space="preserve">. TiN adheres </w:t>
      </w:r>
      <w:r w:rsidR="00AD4957" w:rsidRPr="00574B63">
        <w:rPr>
          <w:rFonts w:cs="Times New Roman"/>
          <w:sz w:val="24"/>
          <w:szCs w:val="24"/>
          <w:lang w:val="en-IE"/>
        </w:rPr>
        <w:t xml:space="preserve">to a </w:t>
      </w:r>
      <w:r w:rsidR="00FA79E5" w:rsidRPr="00574B63">
        <w:rPr>
          <w:rFonts w:cs="Times New Roman"/>
          <w:sz w:val="24"/>
          <w:szCs w:val="24"/>
          <w:lang w:val="en-IE"/>
        </w:rPr>
        <w:t>substrate,</w:t>
      </w:r>
      <w:r w:rsidR="00AD4957" w:rsidRPr="00574B63">
        <w:rPr>
          <w:rFonts w:cs="Times New Roman"/>
          <w:sz w:val="24"/>
          <w:szCs w:val="24"/>
          <w:lang w:val="en-IE"/>
        </w:rPr>
        <w:t xml:space="preserve"> h</w:t>
      </w:r>
      <w:r w:rsidRPr="00574B63">
        <w:rPr>
          <w:rFonts w:cs="Times New Roman"/>
          <w:sz w:val="24"/>
          <w:szCs w:val="24"/>
          <w:lang w:val="en-IE"/>
        </w:rPr>
        <w:t xml:space="preserve">owever the adhesion decreases with increased coating thickness due to the residual stress that developed in the coating during the deposition process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RW.CITE{{384 Zheng,Xuejun 2004; 390 Sheeja,D. 2002}}</w:instrText>
      </w:r>
      <w:r w:rsidR="002F0A15" w:rsidRPr="00574B63">
        <w:rPr>
          <w:rFonts w:cs="Times New Roman"/>
          <w:sz w:val="24"/>
          <w:szCs w:val="24"/>
          <w:lang w:val="en-IE"/>
        </w:rPr>
        <w:fldChar w:fldCharType="separate"/>
      </w:r>
      <w:r w:rsidR="00833000" w:rsidRPr="00574B63">
        <w:rPr>
          <w:rFonts w:cs="Times New Roman"/>
          <w:sz w:val="24"/>
          <w:szCs w:val="24"/>
          <w:lang w:val="en-IE"/>
        </w:rPr>
        <w:t>[96, 101]</w:t>
      </w:r>
      <w:r w:rsidR="002F0A15" w:rsidRPr="00574B63">
        <w:rPr>
          <w:rFonts w:cs="Times New Roman"/>
          <w:sz w:val="24"/>
          <w:szCs w:val="24"/>
          <w:lang w:val="en-IE"/>
        </w:rPr>
        <w:fldChar w:fldCharType="end"/>
      </w:r>
      <w:r w:rsidRPr="00574B63">
        <w:rPr>
          <w:rFonts w:cs="Times New Roman"/>
          <w:sz w:val="24"/>
          <w:szCs w:val="24"/>
          <w:lang w:val="en-IE"/>
        </w:rPr>
        <w:t xml:space="preserve">. The introduction of a Ti bond layer beneath a TiN coating </w:t>
      </w:r>
      <w:r w:rsidRPr="00574B63">
        <w:rPr>
          <w:rFonts w:cs="Times New Roman"/>
          <w:sz w:val="24"/>
          <w:szCs w:val="24"/>
          <w:lang w:val="en-IE"/>
        </w:rPr>
        <w:lastRenderedPageBreak/>
        <w:t>has been shown to increase the adhe</w:t>
      </w:r>
      <w:r w:rsidR="00F916B6" w:rsidRPr="00574B63">
        <w:rPr>
          <w:rFonts w:cs="Times New Roman"/>
          <w:sz w:val="24"/>
          <w:szCs w:val="24"/>
          <w:lang w:val="en-IE"/>
        </w:rPr>
        <w:t>sion of TiN hard coating as well as</w:t>
      </w:r>
      <w:r w:rsidRPr="00574B63">
        <w:rPr>
          <w:rFonts w:cs="Times New Roman"/>
          <w:sz w:val="24"/>
          <w:szCs w:val="24"/>
          <w:lang w:val="en-IE"/>
        </w:rPr>
        <w:t xml:space="preserve"> controlling the sputtering process parameters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RW.CITE{{169 Huang,Jia-Hong 2006}}</w:instrText>
      </w:r>
      <w:r w:rsidR="002F0A15" w:rsidRPr="00574B63">
        <w:rPr>
          <w:rFonts w:cs="Times New Roman"/>
          <w:sz w:val="24"/>
          <w:szCs w:val="24"/>
          <w:lang w:val="en-IE"/>
        </w:rPr>
        <w:fldChar w:fldCharType="separate"/>
      </w:r>
      <w:r w:rsidR="00833000" w:rsidRPr="00574B63">
        <w:rPr>
          <w:rFonts w:cs="Times New Roman"/>
          <w:sz w:val="24"/>
          <w:szCs w:val="24"/>
          <w:lang w:val="en-IE"/>
        </w:rPr>
        <w:t>[128]</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6F589A" w:rsidRPr="00574B63" w:rsidRDefault="006F589A" w:rsidP="006F589A">
      <w:pPr>
        <w:spacing w:after="0" w:line="360" w:lineRule="auto"/>
        <w:jc w:val="both"/>
        <w:rPr>
          <w:rFonts w:cs="Times New Roman"/>
          <w:sz w:val="24"/>
          <w:szCs w:val="24"/>
          <w:lang w:val="en-IE"/>
        </w:rPr>
      </w:pPr>
    </w:p>
    <w:p w:rsidR="006F589A" w:rsidRPr="008B6E4F" w:rsidRDefault="006F589A" w:rsidP="006F589A">
      <w:pPr>
        <w:spacing w:after="0" w:line="360" w:lineRule="auto"/>
        <w:jc w:val="both"/>
        <w:rPr>
          <w:rFonts w:cs="Times New Roman"/>
          <w:sz w:val="24"/>
          <w:szCs w:val="24"/>
          <w:lang w:val="en-IE"/>
        </w:rPr>
      </w:pPr>
      <w:r w:rsidRPr="00574B63">
        <w:rPr>
          <w:rFonts w:cs="Times New Roman"/>
          <w:sz w:val="24"/>
          <w:szCs w:val="24"/>
          <w:lang w:val="en-IE"/>
        </w:rPr>
        <w:t xml:space="preserve">The mechanical properties of TiN are strongly related to its crystallographic preferred orientation. The crystallographic preferred orientations for TiN can be (1 1 1), (2 0 0) and (2 2 0) depending on the process </w:t>
      </w:r>
      <w:r w:rsidRPr="00F55A97">
        <w:rPr>
          <w:rFonts w:cs="Times New Roman"/>
          <w:sz w:val="24"/>
          <w:szCs w:val="24"/>
          <w:lang w:val="en-IE"/>
        </w:rPr>
        <w:t>parameters</w:t>
      </w:r>
      <w:r w:rsidR="00946BDC" w:rsidRPr="00F55A97">
        <w:rPr>
          <w:rFonts w:cs="Times New Roman"/>
          <w:sz w:val="24"/>
          <w:szCs w:val="24"/>
          <w:lang w:val="en-IE"/>
        </w:rPr>
        <w:t xml:space="preserve"> [129]</w:t>
      </w:r>
      <w:r w:rsidRPr="00F55A97">
        <w:rPr>
          <w:rFonts w:cs="Times New Roman"/>
          <w:sz w:val="24"/>
          <w:szCs w:val="24"/>
          <w:lang w:val="en-IE"/>
        </w:rPr>
        <w:t>. The</w:t>
      </w:r>
      <w:r w:rsidRPr="00574B63">
        <w:rPr>
          <w:rFonts w:cs="Times New Roman"/>
          <w:sz w:val="24"/>
          <w:szCs w:val="24"/>
          <w:lang w:val="en-IE"/>
        </w:rPr>
        <w:t xml:space="preserve"> TiN with (1 1 1) preferred orientation demonstrates the highest hardness compare</w:t>
      </w:r>
      <w:r w:rsidR="00FA79E5" w:rsidRPr="00574B63">
        <w:rPr>
          <w:rFonts w:cs="Times New Roman"/>
          <w:sz w:val="24"/>
          <w:szCs w:val="24"/>
          <w:lang w:val="en-IE"/>
        </w:rPr>
        <w:t>d</w:t>
      </w:r>
      <w:r w:rsidRPr="00574B63">
        <w:rPr>
          <w:rFonts w:cs="Times New Roman"/>
          <w:sz w:val="24"/>
          <w:szCs w:val="24"/>
          <w:lang w:val="en-IE"/>
        </w:rPr>
        <w:t xml:space="preserve"> to (2 0 0) preferred orientations </w:t>
      </w:r>
      <w:r w:rsidR="002F0A15" w:rsidRPr="00574B63">
        <w:rPr>
          <w:rFonts w:cs="Times New Roman"/>
          <w:sz w:val="24"/>
          <w:szCs w:val="24"/>
          <w:lang w:val="en-IE"/>
        </w:rPr>
        <w:fldChar w:fldCharType="begin"/>
      </w:r>
      <w:r w:rsidR="00C73563" w:rsidRPr="00574B63">
        <w:rPr>
          <w:rFonts w:cs="Times New Roman"/>
          <w:sz w:val="24"/>
          <w:szCs w:val="24"/>
          <w:lang w:val="en-IE"/>
        </w:rPr>
        <w:instrText>ADDIN RW.CITE{{401 Chang,Chi-Lung 2007; 222 Ho,Ken K. 2000}}</w:instrText>
      </w:r>
      <w:r w:rsidR="002F0A15" w:rsidRPr="00574B63">
        <w:rPr>
          <w:rFonts w:cs="Times New Roman"/>
          <w:sz w:val="24"/>
          <w:szCs w:val="24"/>
          <w:lang w:val="en-IE"/>
        </w:rPr>
        <w:fldChar w:fldCharType="separate"/>
      </w:r>
      <w:r w:rsidR="00833000" w:rsidRPr="00574B63">
        <w:rPr>
          <w:rFonts w:cs="Times New Roman"/>
          <w:sz w:val="24"/>
          <w:szCs w:val="24"/>
          <w:lang w:val="en-IE"/>
        </w:rPr>
        <w:t>[39, 129]</w:t>
      </w:r>
      <w:r w:rsidR="002F0A15" w:rsidRPr="00574B63">
        <w:rPr>
          <w:rFonts w:cs="Times New Roman"/>
          <w:sz w:val="24"/>
          <w:szCs w:val="24"/>
          <w:lang w:val="en-IE"/>
        </w:rPr>
        <w:fldChar w:fldCharType="end"/>
      </w:r>
      <w:r w:rsidRPr="00574B63">
        <w:rPr>
          <w:rFonts w:cs="Times New Roman"/>
          <w:sz w:val="24"/>
          <w:szCs w:val="24"/>
          <w:lang w:val="en-IE"/>
        </w:rPr>
        <w:t>.</w:t>
      </w:r>
    </w:p>
    <w:p w:rsidR="006F589A" w:rsidRDefault="006F589A" w:rsidP="006F589A">
      <w:pPr>
        <w:spacing w:after="0" w:line="360" w:lineRule="auto"/>
        <w:jc w:val="both"/>
        <w:rPr>
          <w:rFonts w:asciiTheme="majorHAnsi" w:hAnsiTheme="majorHAnsi" w:cs="Times New Roman"/>
          <w:b/>
          <w:sz w:val="26"/>
          <w:szCs w:val="26"/>
          <w:lang w:val="en-IE"/>
        </w:rPr>
      </w:pPr>
    </w:p>
    <w:p w:rsidR="006F589A" w:rsidRPr="00574B63" w:rsidRDefault="006F589A" w:rsidP="006F589A">
      <w:pPr>
        <w:spacing w:line="360" w:lineRule="auto"/>
        <w:jc w:val="both"/>
        <w:rPr>
          <w:rFonts w:cs="Times New Roman"/>
          <w:b/>
          <w:sz w:val="26"/>
          <w:szCs w:val="26"/>
          <w:lang w:val="en-IE"/>
        </w:rPr>
      </w:pPr>
      <w:r w:rsidRPr="00AD72F3">
        <w:rPr>
          <w:rFonts w:cs="Times New Roman"/>
          <w:b/>
          <w:sz w:val="26"/>
          <w:szCs w:val="26"/>
          <w:lang w:val="en-IE"/>
        </w:rPr>
        <w:t>(</w:t>
      </w:r>
      <w:r w:rsidRPr="00574B63">
        <w:rPr>
          <w:rFonts w:cs="Times New Roman"/>
          <w:b/>
          <w:sz w:val="26"/>
          <w:szCs w:val="26"/>
          <w:lang w:val="en-IE"/>
        </w:rPr>
        <w:t>ii</w:t>
      </w:r>
      <w:r w:rsidR="007C4E03" w:rsidRPr="00574B63">
        <w:rPr>
          <w:rFonts w:cs="Times New Roman"/>
          <w:b/>
          <w:sz w:val="26"/>
          <w:szCs w:val="26"/>
          <w:lang w:val="en-IE"/>
        </w:rPr>
        <w:t>)</w:t>
      </w:r>
      <w:r w:rsidR="00AD72F3" w:rsidRPr="00574B63">
        <w:rPr>
          <w:rFonts w:cs="Times New Roman"/>
          <w:b/>
          <w:sz w:val="26"/>
          <w:szCs w:val="26"/>
          <w:lang w:val="en-IE"/>
        </w:rPr>
        <w:t xml:space="preserve"> </w:t>
      </w:r>
      <w:r w:rsidRPr="00574B63">
        <w:rPr>
          <w:rFonts w:cs="Times New Roman"/>
          <w:b/>
          <w:sz w:val="26"/>
          <w:szCs w:val="26"/>
          <w:lang w:val="en-IE"/>
        </w:rPr>
        <w:t>Stainless steel 316L</w:t>
      </w:r>
    </w:p>
    <w:p w:rsidR="006F589A" w:rsidRPr="00574B63" w:rsidRDefault="006F589A" w:rsidP="00006B25">
      <w:pPr>
        <w:spacing w:after="0" w:line="360" w:lineRule="auto"/>
        <w:jc w:val="both"/>
        <w:rPr>
          <w:rFonts w:cs="Times New Roman"/>
          <w:sz w:val="24"/>
          <w:szCs w:val="24"/>
          <w:lang w:val="en-CA"/>
        </w:rPr>
      </w:pPr>
      <w:r w:rsidRPr="00574B63">
        <w:rPr>
          <w:rFonts w:cs="Times New Roman"/>
          <w:sz w:val="24"/>
          <w:szCs w:val="24"/>
          <w:lang w:val="en-CA"/>
        </w:rPr>
        <w:t xml:space="preserve">Stainless steel 316L possesses an excellent corrosion resistance and biocompatibility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RW.CITE{{359 Shahryari,Arash 2010}}</w:instrText>
      </w:r>
      <w:r w:rsidR="002F0A15" w:rsidRPr="00574B63">
        <w:rPr>
          <w:rFonts w:cs="Times New Roman"/>
          <w:sz w:val="24"/>
          <w:szCs w:val="24"/>
          <w:lang w:val="en-CA"/>
        </w:rPr>
        <w:fldChar w:fldCharType="separate"/>
      </w:r>
      <w:r w:rsidR="00833000" w:rsidRPr="00574B63">
        <w:rPr>
          <w:rFonts w:cs="Times New Roman"/>
          <w:sz w:val="24"/>
          <w:szCs w:val="24"/>
          <w:lang w:val="en-CA"/>
        </w:rPr>
        <w:t>[130]</w:t>
      </w:r>
      <w:r w:rsidR="002F0A15" w:rsidRPr="00574B63">
        <w:rPr>
          <w:rFonts w:cs="Times New Roman"/>
          <w:sz w:val="24"/>
          <w:szCs w:val="24"/>
          <w:lang w:val="en-CA"/>
        </w:rPr>
        <w:fldChar w:fldCharType="end"/>
      </w:r>
      <w:r w:rsidRPr="00574B63">
        <w:rPr>
          <w:rFonts w:cs="Times New Roman"/>
          <w:sz w:val="24"/>
          <w:szCs w:val="24"/>
          <w:lang w:val="en-CA"/>
        </w:rPr>
        <w:t>. Due to these properties, it has been used in various applications such as in biomedical, food and chemical engineering industries. A review of the recent development of stainl</w:t>
      </w:r>
      <w:r w:rsidR="006F4F75" w:rsidRPr="00574B63">
        <w:rPr>
          <w:rFonts w:cs="Times New Roman"/>
          <w:sz w:val="24"/>
          <w:szCs w:val="24"/>
          <w:lang w:val="en-CA"/>
        </w:rPr>
        <w:t>ess steel was reported by Lo</w:t>
      </w:r>
      <w:r w:rsidRPr="00574B63">
        <w:rPr>
          <w:rFonts w:cs="Times New Roman"/>
          <w:sz w:val="24"/>
          <w:szCs w:val="24"/>
          <w:lang w:val="en-CA"/>
        </w:rPr>
        <w:t xml:space="preserve"> </w:t>
      </w:r>
      <w:r w:rsidR="007B655B" w:rsidRPr="007B655B">
        <w:rPr>
          <w:rFonts w:cs="Times New Roman"/>
          <w:i/>
          <w:sz w:val="24"/>
          <w:szCs w:val="24"/>
          <w:lang w:val="en-CA"/>
        </w:rPr>
        <w:t>et al.</w:t>
      </w:r>
      <w:r w:rsidR="006F4F75" w:rsidRPr="00574B63">
        <w:rPr>
          <w:rFonts w:cs="Times New Roman"/>
          <w:sz w:val="24"/>
          <w:szCs w:val="24"/>
          <w:lang w:val="en-CA"/>
        </w:rPr>
        <w:t xml:space="preserve">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RW.CITE{{356 Lo,K.H. 2009}}</w:instrText>
      </w:r>
      <w:r w:rsidR="002F0A15" w:rsidRPr="00574B63">
        <w:rPr>
          <w:rFonts w:cs="Times New Roman"/>
          <w:sz w:val="24"/>
          <w:szCs w:val="24"/>
          <w:lang w:val="en-CA"/>
        </w:rPr>
        <w:fldChar w:fldCharType="separate"/>
      </w:r>
      <w:r w:rsidR="00833000" w:rsidRPr="00574B63">
        <w:rPr>
          <w:rFonts w:cs="Times New Roman"/>
          <w:sz w:val="24"/>
          <w:szCs w:val="24"/>
          <w:lang w:val="en-CA"/>
        </w:rPr>
        <w:t>[131]</w:t>
      </w:r>
      <w:r w:rsidR="002F0A15" w:rsidRPr="00574B63">
        <w:rPr>
          <w:rFonts w:cs="Times New Roman"/>
          <w:sz w:val="24"/>
          <w:szCs w:val="24"/>
          <w:lang w:val="en-CA"/>
        </w:rPr>
        <w:fldChar w:fldCharType="end"/>
      </w:r>
      <w:r w:rsidRPr="00574B63">
        <w:rPr>
          <w:rFonts w:cs="Times New Roman"/>
          <w:sz w:val="24"/>
          <w:szCs w:val="24"/>
          <w:lang w:val="en-CA"/>
        </w:rPr>
        <w:t>. This excellent corrosion resistance is due to a native passive layer of Cr</w:t>
      </w:r>
      <w:r w:rsidRPr="00574B63">
        <w:rPr>
          <w:rFonts w:cs="Times New Roman"/>
          <w:sz w:val="24"/>
          <w:szCs w:val="24"/>
          <w:vertAlign w:val="subscript"/>
          <w:lang w:val="en-CA"/>
        </w:rPr>
        <w:t>2</w:t>
      </w:r>
      <w:r w:rsidRPr="00574B63">
        <w:rPr>
          <w:rFonts w:cs="Times New Roman"/>
          <w:sz w:val="24"/>
          <w:szCs w:val="24"/>
          <w:lang w:val="en-CA"/>
        </w:rPr>
        <w:t>O</w:t>
      </w:r>
      <w:r w:rsidRPr="00574B63">
        <w:rPr>
          <w:rFonts w:cs="Times New Roman"/>
          <w:sz w:val="24"/>
          <w:szCs w:val="24"/>
          <w:vertAlign w:val="subscript"/>
          <w:lang w:val="en-CA"/>
        </w:rPr>
        <w:t>3</w:t>
      </w:r>
      <w:r w:rsidRPr="00574B63">
        <w:rPr>
          <w:rFonts w:cs="Times New Roman"/>
          <w:sz w:val="24"/>
          <w:szCs w:val="24"/>
          <w:lang w:val="en-CA"/>
        </w:rPr>
        <w:t xml:space="preserve">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RW.CITE{{342 Jeong,Bong-Yong 2001}}</w:instrText>
      </w:r>
      <w:r w:rsidR="002F0A15" w:rsidRPr="00574B63">
        <w:rPr>
          <w:rFonts w:cs="Times New Roman"/>
          <w:sz w:val="24"/>
          <w:szCs w:val="24"/>
          <w:lang w:val="en-CA"/>
        </w:rPr>
        <w:fldChar w:fldCharType="separate"/>
      </w:r>
      <w:r w:rsidR="00833000" w:rsidRPr="00574B63">
        <w:rPr>
          <w:rFonts w:cs="Times New Roman"/>
          <w:sz w:val="24"/>
          <w:szCs w:val="24"/>
          <w:lang w:val="en-CA"/>
        </w:rPr>
        <w:t>[132]</w:t>
      </w:r>
      <w:r w:rsidR="002F0A15" w:rsidRPr="00574B63">
        <w:rPr>
          <w:rFonts w:cs="Times New Roman"/>
          <w:sz w:val="24"/>
          <w:szCs w:val="24"/>
          <w:lang w:val="en-CA"/>
        </w:rPr>
        <w:fldChar w:fldCharType="end"/>
      </w:r>
      <w:r w:rsidRPr="00574B63">
        <w:rPr>
          <w:rFonts w:cs="Times New Roman"/>
          <w:sz w:val="24"/>
          <w:szCs w:val="24"/>
          <w:lang w:val="en-CA"/>
        </w:rPr>
        <w:t xml:space="preserve">. The addition of nickel causes the austenite structure to be maintained at room temperature. Thus, this kind of steel is known as austenitic stainless steel. However, their poor hardness and low wear resistance limit their applications, when good tribological properties are required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RW.CITE{{260 De Las Heras,E. 2008}}</w:instrText>
      </w:r>
      <w:r w:rsidR="002F0A15" w:rsidRPr="00574B63">
        <w:rPr>
          <w:rFonts w:cs="Times New Roman"/>
          <w:sz w:val="24"/>
          <w:szCs w:val="24"/>
          <w:lang w:val="en-CA"/>
        </w:rPr>
        <w:fldChar w:fldCharType="separate"/>
      </w:r>
      <w:r w:rsidR="00833000" w:rsidRPr="00574B63">
        <w:rPr>
          <w:rFonts w:cs="Times New Roman"/>
          <w:sz w:val="24"/>
          <w:szCs w:val="24"/>
          <w:lang w:val="en-CA"/>
        </w:rPr>
        <w:t>[133]</w:t>
      </w:r>
      <w:r w:rsidR="002F0A15" w:rsidRPr="00574B63">
        <w:rPr>
          <w:rFonts w:cs="Times New Roman"/>
          <w:sz w:val="24"/>
          <w:szCs w:val="24"/>
          <w:lang w:val="en-CA"/>
        </w:rPr>
        <w:fldChar w:fldCharType="end"/>
      </w:r>
      <w:r w:rsidRPr="00574B63">
        <w:rPr>
          <w:rFonts w:cs="Times New Roman"/>
          <w:sz w:val="24"/>
          <w:szCs w:val="24"/>
          <w:lang w:val="en-CA"/>
        </w:rPr>
        <w:t>. A wide variety of surface modifications such as surface treatments and coating deposition process</w:t>
      </w:r>
      <w:r w:rsidR="00FA79E5" w:rsidRPr="00574B63">
        <w:rPr>
          <w:rFonts w:cs="Times New Roman"/>
          <w:sz w:val="24"/>
          <w:szCs w:val="24"/>
          <w:lang w:val="en-CA"/>
        </w:rPr>
        <w:t>es</w:t>
      </w:r>
      <w:r w:rsidRPr="00574B63">
        <w:rPr>
          <w:rFonts w:cs="Times New Roman"/>
          <w:sz w:val="24"/>
          <w:szCs w:val="24"/>
          <w:lang w:val="en-CA"/>
        </w:rPr>
        <w:t xml:space="preserve"> have been applied to improve their hardness and wear r</w:t>
      </w:r>
      <w:r w:rsidR="00B94B05" w:rsidRPr="00574B63">
        <w:rPr>
          <w:rFonts w:cs="Times New Roman"/>
          <w:sz w:val="24"/>
          <w:szCs w:val="24"/>
          <w:lang w:val="en-CA"/>
        </w:rPr>
        <w:t>esistance. S</w:t>
      </w:r>
      <w:r w:rsidRPr="00574B63">
        <w:rPr>
          <w:rFonts w:cs="Times New Roman"/>
          <w:sz w:val="24"/>
          <w:szCs w:val="24"/>
          <w:lang w:val="en-CA"/>
        </w:rPr>
        <w:t xml:space="preserve">urface treatment processes include the ion implantation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RW.CITE{{120 Cheng,Y. 2006; 361 Dogan,Halit 2002}}</w:instrText>
      </w:r>
      <w:r w:rsidR="002F0A15" w:rsidRPr="00574B63">
        <w:rPr>
          <w:rFonts w:cs="Times New Roman"/>
          <w:sz w:val="24"/>
          <w:szCs w:val="24"/>
          <w:lang w:val="en-CA"/>
        </w:rPr>
        <w:fldChar w:fldCharType="separate"/>
      </w:r>
      <w:r w:rsidR="00833000" w:rsidRPr="00574B63">
        <w:rPr>
          <w:rFonts w:cs="Times New Roman"/>
          <w:sz w:val="24"/>
          <w:szCs w:val="24"/>
          <w:lang w:val="en-CA"/>
        </w:rPr>
        <w:t>[134, 135]</w:t>
      </w:r>
      <w:r w:rsidR="002F0A15" w:rsidRPr="00574B63">
        <w:rPr>
          <w:rFonts w:cs="Times New Roman"/>
          <w:sz w:val="24"/>
          <w:szCs w:val="24"/>
          <w:lang w:val="en-CA"/>
        </w:rPr>
        <w:fldChar w:fldCharType="end"/>
      </w:r>
      <w:r w:rsidRPr="00574B63">
        <w:rPr>
          <w:rFonts w:cs="Times New Roman"/>
          <w:sz w:val="24"/>
          <w:szCs w:val="24"/>
          <w:lang w:val="en-CA"/>
        </w:rPr>
        <w:t xml:space="preserve"> and plasma nitriding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RW.CITE{{358 Borgioli,F. 2006; 355 Rahman,Mahfujur 2005}}</w:instrText>
      </w:r>
      <w:r w:rsidR="002F0A15" w:rsidRPr="00574B63">
        <w:rPr>
          <w:rFonts w:cs="Times New Roman"/>
          <w:sz w:val="24"/>
          <w:szCs w:val="24"/>
          <w:lang w:val="en-CA"/>
        </w:rPr>
        <w:fldChar w:fldCharType="separate"/>
      </w:r>
      <w:r w:rsidR="00833000" w:rsidRPr="00574B63">
        <w:rPr>
          <w:rFonts w:cs="Times New Roman"/>
          <w:sz w:val="24"/>
          <w:szCs w:val="24"/>
          <w:lang w:val="en-CA"/>
        </w:rPr>
        <w:t>[136, 137]</w:t>
      </w:r>
      <w:r w:rsidR="002F0A15" w:rsidRPr="00574B63">
        <w:rPr>
          <w:rFonts w:cs="Times New Roman"/>
          <w:sz w:val="24"/>
          <w:szCs w:val="24"/>
          <w:lang w:val="en-CA"/>
        </w:rPr>
        <w:fldChar w:fldCharType="end"/>
      </w:r>
      <w:r w:rsidRPr="00574B63">
        <w:rPr>
          <w:rFonts w:cs="Times New Roman"/>
          <w:sz w:val="24"/>
          <w:szCs w:val="24"/>
          <w:lang w:val="en-CA"/>
        </w:rPr>
        <w:t>. Surface treatment process</w:t>
      </w:r>
      <w:r w:rsidR="00FA79E5" w:rsidRPr="00574B63">
        <w:rPr>
          <w:rFonts w:cs="Times New Roman"/>
          <w:sz w:val="24"/>
          <w:szCs w:val="24"/>
          <w:lang w:val="en-CA"/>
        </w:rPr>
        <w:t>es</w:t>
      </w:r>
      <w:r w:rsidRPr="00574B63">
        <w:rPr>
          <w:rFonts w:cs="Times New Roman"/>
          <w:sz w:val="24"/>
          <w:szCs w:val="24"/>
          <w:lang w:val="en-CA"/>
        </w:rPr>
        <w:t xml:space="preserve"> can improve the mechanical and tribological properties of stainless steel 316L by enriching the near surface region with other elements such as nitrogen; in the case of plasma nitriding. Plasma nitriding promotes the formation of </w:t>
      </w:r>
      <w:r w:rsidR="00FA79E5" w:rsidRPr="00574B63">
        <w:rPr>
          <w:rFonts w:cs="Times New Roman"/>
          <w:sz w:val="24"/>
          <w:szCs w:val="24"/>
          <w:lang w:val="en-CA"/>
        </w:rPr>
        <w:t>the so called S phase which exhibits a</w:t>
      </w:r>
      <w:r w:rsidRPr="00574B63">
        <w:rPr>
          <w:rFonts w:cs="Times New Roman"/>
          <w:sz w:val="24"/>
          <w:szCs w:val="24"/>
          <w:lang w:val="en-CA"/>
        </w:rPr>
        <w:t xml:space="preserve"> high </w:t>
      </w:r>
      <w:r w:rsidR="00FA79E5" w:rsidRPr="00574B63">
        <w:rPr>
          <w:rFonts w:cs="Times New Roman"/>
          <w:sz w:val="24"/>
          <w:szCs w:val="24"/>
          <w:lang w:val="en-CA"/>
        </w:rPr>
        <w:t xml:space="preserve">level of </w:t>
      </w:r>
      <w:r w:rsidRPr="00574B63">
        <w:rPr>
          <w:rFonts w:cs="Times New Roman"/>
          <w:sz w:val="24"/>
          <w:szCs w:val="24"/>
          <w:lang w:val="en-CA"/>
        </w:rPr>
        <w:t xml:space="preserve">hardness and good corrosion resistance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RW.CITE{{358 Borgioli,F. 2006; 355 Rahman,Mahfujur 2005}}</w:instrText>
      </w:r>
      <w:r w:rsidR="002F0A15" w:rsidRPr="00574B63">
        <w:rPr>
          <w:rFonts w:cs="Times New Roman"/>
          <w:sz w:val="24"/>
          <w:szCs w:val="24"/>
          <w:lang w:val="en-CA"/>
        </w:rPr>
        <w:fldChar w:fldCharType="separate"/>
      </w:r>
      <w:r w:rsidR="00833000" w:rsidRPr="00574B63">
        <w:rPr>
          <w:rFonts w:cs="Times New Roman"/>
          <w:sz w:val="24"/>
          <w:szCs w:val="24"/>
          <w:lang w:val="en-CA"/>
        </w:rPr>
        <w:t>[136, 137]</w:t>
      </w:r>
      <w:r w:rsidR="002F0A15" w:rsidRPr="00574B63">
        <w:rPr>
          <w:rFonts w:cs="Times New Roman"/>
          <w:sz w:val="24"/>
          <w:szCs w:val="24"/>
          <w:lang w:val="en-CA"/>
        </w:rPr>
        <w:fldChar w:fldCharType="end"/>
      </w:r>
      <w:r w:rsidR="00FA79E5" w:rsidRPr="00574B63">
        <w:rPr>
          <w:rFonts w:cs="Times New Roman"/>
          <w:sz w:val="24"/>
          <w:szCs w:val="24"/>
          <w:lang w:val="en-CA"/>
        </w:rPr>
        <w:t>. H</w:t>
      </w:r>
      <w:r w:rsidRPr="00574B63">
        <w:rPr>
          <w:rFonts w:cs="Times New Roman"/>
          <w:sz w:val="24"/>
          <w:szCs w:val="24"/>
          <w:lang w:val="en-CA"/>
        </w:rPr>
        <w:t xml:space="preserve">ard tribology coatings such as the TiN and DLC, can be deposited onto the stainless steel 316L by PVD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RW.CITE{{360 Chawla,Vipin 2008}}</w:instrText>
      </w:r>
      <w:r w:rsidR="002F0A15" w:rsidRPr="00574B63">
        <w:rPr>
          <w:rFonts w:cs="Times New Roman"/>
          <w:sz w:val="24"/>
          <w:szCs w:val="24"/>
          <w:lang w:val="en-CA"/>
        </w:rPr>
        <w:fldChar w:fldCharType="separate"/>
      </w:r>
      <w:r w:rsidR="00833000" w:rsidRPr="00574B63">
        <w:rPr>
          <w:rFonts w:cs="Times New Roman"/>
          <w:sz w:val="24"/>
          <w:szCs w:val="24"/>
          <w:lang w:val="en-CA"/>
        </w:rPr>
        <w:t>[138]</w:t>
      </w:r>
      <w:r w:rsidR="002F0A15" w:rsidRPr="00574B63">
        <w:rPr>
          <w:rFonts w:cs="Times New Roman"/>
          <w:sz w:val="24"/>
          <w:szCs w:val="24"/>
          <w:lang w:val="en-CA"/>
        </w:rPr>
        <w:fldChar w:fldCharType="end"/>
      </w:r>
      <w:r w:rsidRPr="00574B63">
        <w:rPr>
          <w:rFonts w:cs="Times New Roman"/>
          <w:sz w:val="24"/>
          <w:szCs w:val="24"/>
          <w:lang w:val="en-CA"/>
        </w:rPr>
        <w:t xml:space="preserve"> or CVD </w:t>
      </w:r>
      <w:r w:rsidR="002F0A15" w:rsidRPr="00574B63">
        <w:rPr>
          <w:rFonts w:cs="Times New Roman"/>
          <w:sz w:val="24"/>
          <w:szCs w:val="24"/>
          <w:lang w:val="en-CA"/>
        </w:rPr>
        <w:fldChar w:fldCharType="begin"/>
      </w:r>
      <w:r w:rsidR="00C73563" w:rsidRPr="00574B63">
        <w:rPr>
          <w:rFonts w:cs="Times New Roman"/>
          <w:sz w:val="24"/>
          <w:szCs w:val="24"/>
          <w:lang w:val="en-CA"/>
        </w:rPr>
        <w:instrText>ADDIN RW.CITE{{357 Wagner,J. 2008; 58 Rahman,Mahfujur 2007/2/26}}</w:instrText>
      </w:r>
      <w:r w:rsidR="002F0A15" w:rsidRPr="00574B63">
        <w:rPr>
          <w:rFonts w:cs="Times New Roman"/>
          <w:sz w:val="24"/>
          <w:szCs w:val="24"/>
          <w:lang w:val="en-CA"/>
        </w:rPr>
        <w:fldChar w:fldCharType="separate"/>
      </w:r>
      <w:r w:rsidR="00833000" w:rsidRPr="00574B63">
        <w:rPr>
          <w:rFonts w:cs="Times New Roman"/>
          <w:sz w:val="24"/>
          <w:szCs w:val="24"/>
          <w:lang w:val="en-CA"/>
        </w:rPr>
        <w:t>[139, 140]</w:t>
      </w:r>
      <w:r w:rsidR="002F0A15" w:rsidRPr="00574B63">
        <w:rPr>
          <w:rFonts w:cs="Times New Roman"/>
          <w:sz w:val="24"/>
          <w:szCs w:val="24"/>
          <w:lang w:val="en-CA"/>
        </w:rPr>
        <w:fldChar w:fldCharType="end"/>
      </w:r>
      <w:r w:rsidRPr="00574B63">
        <w:rPr>
          <w:rFonts w:cs="Times New Roman"/>
          <w:sz w:val="24"/>
          <w:szCs w:val="24"/>
          <w:lang w:val="en-CA"/>
        </w:rPr>
        <w:t xml:space="preserve"> techniques. </w:t>
      </w:r>
    </w:p>
    <w:p w:rsidR="00006B25" w:rsidRDefault="00006B25" w:rsidP="00006B25">
      <w:pPr>
        <w:spacing w:after="0" w:line="360" w:lineRule="auto"/>
        <w:jc w:val="both"/>
        <w:rPr>
          <w:rFonts w:asciiTheme="majorHAnsi" w:hAnsiTheme="majorHAnsi" w:cs="Times New Roman"/>
          <w:b/>
          <w:sz w:val="26"/>
          <w:szCs w:val="26"/>
          <w:lang w:val="en-IE"/>
        </w:rPr>
      </w:pPr>
    </w:p>
    <w:p w:rsidR="00A703DB" w:rsidRPr="00574B63" w:rsidRDefault="00A703DB" w:rsidP="00006B25">
      <w:pPr>
        <w:spacing w:after="0" w:line="360" w:lineRule="auto"/>
        <w:jc w:val="both"/>
        <w:rPr>
          <w:rFonts w:asciiTheme="majorHAnsi" w:hAnsiTheme="majorHAnsi" w:cs="Times New Roman"/>
          <w:b/>
          <w:sz w:val="26"/>
          <w:szCs w:val="26"/>
          <w:lang w:val="en-IE"/>
        </w:rPr>
      </w:pPr>
    </w:p>
    <w:p w:rsidR="000A704E" w:rsidRPr="00574B63" w:rsidRDefault="000A704E" w:rsidP="00087233">
      <w:pPr>
        <w:pStyle w:val="Heading2"/>
        <w:spacing w:before="0" w:line="360" w:lineRule="auto"/>
        <w:rPr>
          <w:szCs w:val="28"/>
          <w:lang w:val="en-IE"/>
        </w:rPr>
      </w:pPr>
      <w:bookmarkStart w:id="60" w:name="_Toc271109211"/>
      <w:r w:rsidRPr="00574B63">
        <w:rPr>
          <w:szCs w:val="28"/>
          <w:lang w:val="en-IE"/>
        </w:rPr>
        <w:lastRenderedPageBreak/>
        <w:t>2.4. Summary</w:t>
      </w:r>
      <w:bookmarkEnd w:id="60"/>
    </w:p>
    <w:p w:rsidR="000A704E" w:rsidRPr="00574B63" w:rsidRDefault="000A704E" w:rsidP="00087233">
      <w:pPr>
        <w:spacing w:after="240" w:line="360" w:lineRule="auto"/>
        <w:jc w:val="both"/>
        <w:rPr>
          <w:rFonts w:cs="Times New Roman"/>
          <w:sz w:val="24"/>
          <w:szCs w:val="24"/>
          <w:lang w:val="en-IE"/>
        </w:rPr>
      </w:pPr>
      <w:r w:rsidRPr="00574B63">
        <w:rPr>
          <w:rFonts w:cs="Times New Roman"/>
          <w:sz w:val="24"/>
          <w:szCs w:val="24"/>
        </w:rPr>
        <w:t>This chapter discussed the background information relating to shape memory alloys and the nickel titanium shape memory alloy (NiTi SMA) coatings specifically. The properties of NiTi SMA have been described, and the sputtering process used to produce this coating was introduced. The current understanding of the effect of sputtering process and the thermal treatment (annealing and oxidation) on the properties of NiTi SMA coatings have been outlined. Some important characterisation techniques to characterise this material are discussed. Finally, the application of NiTi SMA coatings in the tribology field have been discussed based on the two approaches: redesign the structure of the NiTi SMA coating with the TiO</w:t>
      </w:r>
      <w:r w:rsidRPr="00574B63">
        <w:rPr>
          <w:rFonts w:cs="Times New Roman"/>
          <w:sz w:val="24"/>
          <w:szCs w:val="24"/>
          <w:vertAlign w:val="subscript"/>
        </w:rPr>
        <w:t>2</w:t>
      </w:r>
      <w:r w:rsidRPr="00574B63">
        <w:rPr>
          <w:rFonts w:cs="Times New Roman"/>
          <w:sz w:val="24"/>
          <w:szCs w:val="24"/>
        </w:rPr>
        <w:t xml:space="preserve"> layer and the Ni</w:t>
      </w:r>
      <w:r w:rsidRPr="00574B63">
        <w:rPr>
          <w:rFonts w:cs="Times New Roman"/>
          <w:sz w:val="24"/>
          <w:szCs w:val="24"/>
          <w:vertAlign w:val="subscript"/>
        </w:rPr>
        <w:t>3</w:t>
      </w:r>
      <w:r w:rsidRPr="00574B63">
        <w:rPr>
          <w:rFonts w:cs="Times New Roman"/>
          <w:sz w:val="24"/>
          <w:szCs w:val="24"/>
        </w:rPr>
        <w:t>Ti into the NiTi B2 parent phase and redesign the NiTi as an interlayer beneath hard TiN coating. Based on literature, it has been demonstrated that the NiTi SMA’s coatings have potential to be applied in</w:t>
      </w:r>
      <w:r w:rsidR="00F916B6" w:rsidRPr="00574B63">
        <w:rPr>
          <w:rFonts w:cs="Times New Roman"/>
          <w:sz w:val="24"/>
          <w:szCs w:val="24"/>
        </w:rPr>
        <w:t xml:space="preserve"> the</w:t>
      </w:r>
      <w:r w:rsidRPr="00574B63">
        <w:rPr>
          <w:rFonts w:cs="Times New Roman"/>
          <w:sz w:val="24"/>
          <w:szCs w:val="24"/>
        </w:rPr>
        <w:t xml:space="preserve"> tribological field.</w:t>
      </w:r>
    </w:p>
    <w:p w:rsidR="00946CD2" w:rsidRPr="00574B63" w:rsidRDefault="00946CD2" w:rsidP="001512BD">
      <w:pPr>
        <w:spacing w:line="360" w:lineRule="auto"/>
        <w:jc w:val="both"/>
        <w:rPr>
          <w:sz w:val="24"/>
          <w:szCs w:val="24"/>
        </w:rPr>
      </w:pPr>
    </w:p>
    <w:p w:rsidR="00E91E4C" w:rsidRPr="00574B63" w:rsidRDefault="006A4EA5" w:rsidP="001F1F7E">
      <w:pPr>
        <w:rPr>
          <w:sz w:val="24"/>
          <w:szCs w:val="24"/>
        </w:rPr>
      </w:pPr>
      <w:r w:rsidRPr="00574B63">
        <w:rPr>
          <w:sz w:val="24"/>
          <w:szCs w:val="24"/>
        </w:rPr>
        <w:br w:type="page"/>
      </w:r>
    </w:p>
    <w:p w:rsidR="00243112" w:rsidRPr="00574B63" w:rsidRDefault="00294C9F" w:rsidP="0092447C">
      <w:pPr>
        <w:pStyle w:val="Heading1"/>
        <w:spacing w:before="0" w:after="240" w:line="360" w:lineRule="auto"/>
        <w:jc w:val="center"/>
        <w:rPr>
          <w:szCs w:val="36"/>
        </w:rPr>
      </w:pPr>
      <w:bookmarkStart w:id="61" w:name="_Toc258233858"/>
      <w:bookmarkStart w:id="62" w:name="_Toc271109212"/>
      <w:r w:rsidRPr="00574B63">
        <w:rPr>
          <w:szCs w:val="36"/>
        </w:rPr>
        <w:lastRenderedPageBreak/>
        <w:t>Chapter 3. Experimental and C</w:t>
      </w:r>
      <w:r w:rsidR="00A97814" w:rsidRPr="00574B63">
        <w:rPr>
          <w:szCs w:val="36"/>
        </w:rPr>
        <w:t xml:space="preserve">haracterisation </w:t>
      </w:r>
      <w:r w:rsidRPr="00574B63">
        <w:rPr>
          <w:szCs w:val="36"/>
        </w:rPr>
        <w:t>T</w:t>
      </w:r>
      <w:r w:rsidR="00A97814" w:rsidRPr="00574B63">
        <w:rPr>
          <w:szCs w:val="36"/>
        </w:rPr>
        <w:t>echniques</w:t>
      </w:r>
      <w:bookmarkEnd w:id="61"/>
      <w:bookmarkEnd w:id="62"/>
    </w:p>
    <w:p w:rsidR="00C6700A" w:rsidRPr="00574B63" w:rsidRDefault="00C6700A" w:rsidP="0092447C">
      <w:pPr>
        <w:spacing w:after="0" w:line="360" w:lineRule="auto"/>
      </w:pPr>
    </w:p>
    <w:p w:rsidR="00C6700A" w:rsidRPr="00574B63" w:rsidRDefault="00C6700A" w:rsidP="0092447C">
      <w:pPr>
        <w:spacing w:after="0" w:line="360" w:lineRule="auto"/>
      </w:pPr>
    </w:p>
    <w:p w:rsidR="00EC6159" w:rsidRPr="00574B63" w:rsidRDefault="00EC6159" w:rsidP="0092447C">
      <w:pPr>
        <w:pStyle w:val="Heading2"/>
        <w:spacing w:before="0" w:after="240" w:line="360" w:lineRule="auto"/>
        <w:rPr>
          <w:szCs w:val="28"/>
        </w:rPr>
      </w:pPr>
      <w:bookmarkStart w:id="63" w:name="_Toc271109213"/>
      <w:r w:rsidRPr="00574B63">
        <w:rPr>
          <w:szCs w:val="28"/>
        </w:rPr>
        <w:t>3.1. Introduction</w:t>
      </w:r>
      <w:bookmarkEnd w:id="63"/>
    </w:p>
    <w:p w:rsidR="00EC6159" w:rsidRPr="00574B63" w:rsidRDefault="00EC6159" w:rsidP="0092447C">
      <w:pPr>
        <w:spacing w:after="0" w:line="360" w:lineRule="auto"/>
        <w:jc w:val="both"/>
        <w:rPr>
          <w:sz w:val="24"/>
          <w:szCs w:val="24"/>
        </w:rPr>
      </w:pPr>
      <w:r w:rsidRPr="00574B63">
        <w:rPr>
          <w:sz w:val="24"/>
          <w:szCs w:val="24"/>
        </w:rPr>
        <w:t xml:space="preserve">This study consists of the deposition of the two types of coatings: NiTi SMA coatings and TiN coatings with a NiTi SMA interlayer using the closed field unbalanced magnetron sputtering system. In this study, the amorphous and crystalline NiTi SMA coatings were produced and their application in tribology field was investigated. As the as-deposited NiTi SMA coatings were originally amorphous, a modification using the post-sputtering annealing treatment was performed to obtain crystalline NiTi SMA. The post-sputtering annealing treatment was carried out at various temperatures and times. This chapter will discuss the experimental work carried out and the characterisation techniques used to determine the coating structure and properties. </w:t>
      </w:r>
    </w:p>
    <w:p w:rsidR="00EC6159" w:rsidRPr="00574B63" w:rsidRDefault="00EC6159" w:rsidP="0092447C">
      <w:pPr>
        <w:spacing w:after="0" w:line="360" w:lineRule="auto"/>
        <w:jc w:val="both"/>
        <w:rPr>
          <w:sz w:val="24"/>
          <w:szCs w:val="24"/>
        </w:rPr>
      </w:pPr>
    </w:p>
    <w:p w:rsidR="005A0E55" w:rsidRPr="00574B63" w:rsidRDefault="00EC6159" w:rsidP="005A0E55">
      <w:pPr>
        <w:spacing w:after="0" w:line="360" w:lineRule="auto"/>
        <w:jc w:val="both"/>
        <w:rPr>
          <w:sz w:val="24"/>
          <w:szCs w:val="24"/>
        </w:rPr>
      </w:pPr>
      <w:r w:rsidRPr="00574B63">
        <w:rPr>
          <w:sz w:val="24"/>
          <w:szCs w:val="24"/>
        </w:rPr>
        <w:t>In summary two kinds of substrates were used: stainless steel 316L and single crystal silicon (1 0 0). Section 3.2.1 describes the preparation of the stainless steel 316L. The coatings deposited onto the single crystal Si (1 0 0) substrates were used for the XRD and AFM characterisation purposes only. Following this, the deposition of the as-deposited NiTi SMA (amorphous based) coatings are presented. The post-sputtering annealing treatment of the as-deposited NiTi SMA coating samples carried out are described before depositing the TiN coating. As no previous work have been reported on the use of TiN hard coatings onto an amorphous and a crystalline NiTi SMA interlayer, the characterisation of these coatings were deemed to be a very important part of this study. Hence, the comprehensive characterisation of structural, physical, mechanical and tribological properties of the NiTi SMA coatings and the NiTi SMA coated with TiN hard layer using various techniques are presented and discussed in Section 3.3 of this chapter.</w:t>
      </w:r>
      <w:bookmarkStart w:id="64" w:name="_Toc258233860"/>
    </w:p>
    <w:p w:rsidR="005A0E55" w:rsidRPr="00574B63" w:rsidRDefault="005A0E55" w:rsidP="005A0E55">
      <w:pPr>
        <w:spacing w:after="0" w:line="360" w:lineRule="auto"/>
        <w:jc w:val="both"/>
        <w:rPr>
          <w:sz w:val="24"/>
          <w:szCs w:val="24"/>
        </w:rPr>
      </w:pPr>
    </w:p>
    <w:p w:rsidR="005A0E55" w:rsidRPr="00574B63" w:rsidRDefault="005A0E55" w:rsidP="005A0E55">
      <w:pPr>
        <w:spacing w:after="0" w:line="360" w:lineRule="auto"/>
        <w:jc w:val="both"/>
        <w:rPr>
          <w:sz w:val="24"/>
          <w:szCs w:val="24"/>
        </w:rPr>
      </w:pPr>
    </w:p>
    <w:p w:rsidR="005A0E55" w:rsidRPr="00574B63" w:rsidRDefault="005A0E55" w:rsidP="005A0E55">
      <w:pPr>
        <w:spacing w:after="0" w:line="360" w:lineRule="auto"/>
        <w:jc w:val="both"/>
        <w:rPr>
          <w:sz w:val="24"/>
          <w:szCs w:val="24"/>
        </w:rPr>
      </w:pPr>
    </w:p>
    <w:p w:rsidR="005A0E55" w:rsidRPr="00574B63" w:rsidRDefault="00EC6159" w:rsidP="0092447C">
      <w:pPr>
        <w:pStyle w:val="Heading2"/>
        <w:spacing w:before="0" w:after="240" w:line="360" w:lineRule="auto"/>
      </w:pPr>
      <w:bookmarkStart w:id="65" w:name="_Toc271109214"/>
      <w:r w:rsidRPr="00574B63">
        <w:lastRenderedPageBreak/>
        <w:t>3.2. Experimental methods and procedures</w:t>
      </w:r>
      <w:bookmarkEnd w:id="64"/>
      <w:bookmarkEnd w:id="65"/>
    </w:p>
    <w:p w:rsidR="00EC6159" w:rsidRPr="00574B63" w:rsidRDefault="00EC6159" w:rsidP="00653DE3">
      <w:pPr>
        <w:pStyle w:val="Heading3"/>
        <w:spacing w:before="0" w:after="240" w:line="360" w:lineRule="auto"/>
        <w:jc w:val="both"/>
        <w:rPr>
          <w:szCs w:val="26"/>
        </w:rPr>
      </w:pPr>
      <w:bookmarkStart w:id="66" w:name="_Toc258233861"/>
      <w:bookmarkStart w:id="67" w:name="_Toc271109215"/>
      <w:r w:rsidRPr="00574B63">
        <w:rPr>
          <w:szCs w:val="26"/>
        </w:rPr>
        <w:t>3.2.1. Substrate preparation for coating deposition and characterisation</w:t>
      </w:r>
      <w:bookmarkEnd w:id="66"/>
      <w:bookmarkEnd w:id="67"/>
    </w:p>
    <w:p w:rsidR="00EC6159" w:rsidRPr="00574B63" w:rsidRDefault="00EC6159" w:rsidP="00EC6159">
      <w:pPr>
        <w:spacing w:after="0" w:line="360" w:lineRule="auto"/>
        <w:jc w:val="both"/>
        <w:rPr>
          <w:color w:val="000000"/>
          <w:sz w:val="24"/>
          <w:szCs w:val="24"/>
        </w:rPr>
      </w:pPr>
      <w:r w:rsidRPr="00574B63">
        <w:rPr>
          <w:color w:val="000000"/>
          <w:sz w:val="24"/>
          <w:szCs w:val="24"/>
        </w:rPr>
        <w:t>The disc shaped stainless steel 316L samples used were 30 mm in diameter and 10 mm in thickness</w:t>
      </w:r>
      <w:r w:rsidR="00C072D1" w:rsidRPr="00574B63">
        <w:rPr>
          <w:color w:val="000000"/>
          <w:sz w:val="24"/>
          <w:szCs w:val="24"/>
        </w:rPr>
        <w:t>.</w:t>
      </w:r>
      <w:r w:rsidRPr="00574B63">
        <w:rPr>
          <w:color w:val="000000"/>
          <w:sz w:val="24"/>
          <w:szCs w:val="24"/>
        </w:rPr>
        <w:t xml:space="preserve"> The stainless steel 316L billet rods were cut using the CNC lathe machine </w:t>
      </w:r>
      <w:r w:rsidRPr="00574B63">
        <w:rPr>
          <w:sz w:val="24"/>
          <w:szCs w:val="24"/>
        </w:rPr>
        <w:t>(Cincinnati Hawk CNC Lathe)</w:t>
      </w:r>
      <w:r w:rsidRPr="00574B63">
        <w:rPr>
          <w:color w:val="000000"/>
          <w:sz w:val="24"/>
          <w:szCs w:val="24"/>
        </w:rPr>
        <w:t xml:space="preserve"> at Dublin City University. The substrates were mechanically ground and polished to produce a flat, smooth and mirror-like surface finish</w:t>
      </w:r>
      <w:r w:rsidRPr="00574B63">
        <w:rPr>
          <w:sz w:val="24"/>
          <w:szCs w:val="24"/>
        </w:rPr>
        <w:t xml:space="preserve">. </w:t>
      </w:r>
      <w:r w:rsidRPr="00574B63">
        <w:rPr>
          <w:color w:val="000000"/>
          <w:sz w:val="24"/>
          <w:szCs w:val="24"/>
        </w:rPr>
        <w:t>The following substrate preparation stages were undertaken to complete the two main stages namely: the grinding and polishing for each set of samples. The process used was a semi-automated process and all the variables were fixed, to reduce any variation in results during the substrate preparation.</w:t>
      </w:r>
    </w:p>
    <w:p w:rsidR="00EC6159" w:rsidRPr="00574B63" w:rsidRDefault="00EC6159" w:rsidP="00EC6159">
      <w:pPr>
        <w:spacing w:after="0" w:line="360" w:lineRule="auto"/>
        <w:jc w:val="both"/>
        <w:rPr>
          <w:color w:val="000000"/>
          <w:sz w:val="24"/>
          <w:szCs w:val="24"/>
        </w:rPr>
      </w:pPr>
    </w:p>
    <w:p w:rsidR="00EC6159" w:rsidRPr="00574B63" w:rsidRDefault="00EC6159" w:rsidP="00EC6159">
      <w:pPr>
        <w:spacing w:line="360" w:lineRule="auto"/>
        <w:jc w:val="both"/>
        <w:rPr>
          <w:b/>
          <w:color w:val="000000"/>
          <w:sz w:val="26"/>
          <w:szCs w:val="26"/>
        </w:rPr>
      </w:pPr>
      <w:r w:rsidRPr="00574B63">
        <w:rPr>
          <w:b/>
          <w:color w:val="000000"/>
          <w:sz w:val="26"/>
          <w:szCs w:val="26"/>
        </w:rPr>
        <w:t>(i) Grinding</w:t>
      </w:r>
    </w:p>
    <w:p w:rsidR="00EC6159" w:rsidRPr="00574B63" w:rsidRDefault="00EC6159" w:rsidP="0017132F">
      <w:pPr>
        <w:spacing w:after="0" w:line="360" w:lineRule="auto"/>
        <w:jc w:val="both"/>
        <w:rPr>
          <w:color w:val="000000"/>
          <w:sz w:val="24"/>
          <w:szCs w:val="24"/>
        </w:rPr>
      </w:pPr>
      <w:r w:rsidRPr="00574B63">
        <w:rPr>
          <w:color w:val="000000"/>
          <w:sz w:val="24"/>
          <w:szCs w:val="24"/>
        </w:rPr>
        <w:t>The grinding process was carried out using the Motopol 2000 Buehler machine. The stainless steel 316L substrates were prepared, up to 6 specimens at a time, using the sample holder provided. The removal of the machining effect and the outer layer of the specimens were conducted using different grades of silicon carbide papers (P60, P120, P240, P600, P800 and P1200) to obtain flat, smooth and clean surfaces.</w:t>
      </w:r>
    </w:p>
    <w:p w:rsidR="00EC6159" w:rsidRPr="00574B63" w:rsidRDefault="00EC6159" w:rsidP="0017132F">
      <w:pPr>
        <w:spacing w:after="0" w:line="360" w:lineRule="auto"/>
        <w:jc w:val="both"/>
        <w:rPr>
          <w:color w:val="000000"/>
          <w:sz w:val="24"/>
          <w:szCs w:val="24"/>
        </w:rPr>
      </w:pPr>
    </w:p>
    <w:p w:rsidR="00EC6159" w:rsidRPr="00574B63" w:rsidRDefault="00EC6159" w:rsidP="00EC6159">
      <w:pPr>
        <w:spacing w:line="360" w:lineRule="auto"/>
        <w:jc w:val="both"/>
        <w:rPr>
          <w:b/>
          <w:color w:val="000000"/>
          <w:sz w:val="26"/>
          <w:szCs w:val="26"/>
          <w:u w:val="single"/>
        </w:rPr>
      </w:pPr>
      <w:r w:rsidRPr="00574B63">
        <w:rPr>
          <w:b/>
          <w:color w:val="000000"/>
          <w:sz w:val="26"/>
          <w:szCs w:val="26"/>
        </w:rPr>
        <w:t>(ii) Polishing</w:t>
      </w:r>
    </w:p>
    <w:p w:rsidR="00EC6159" w:rsidRPr="00574B63" w:rsidRDefault="00EC6159" w:rsidP="00EC6159">
      <w:pPr>
        <w:spacing w:line="360" w:lineRule="auto"/>
        <w:jc w:val="both"/>
        <w:rPr>
          <w:color w:val="000000"/>
          <w:sz w:val="24"/>
          <w:szCs w:val="24"/>
        </w:rPr>
      </w:pPr>
      <w:r w:rsidRPr="00574B63">
        <w:rPr>
          <w:color w:val="000000"/>
          <w:sz w:val="24"/>
          <w:szCs w:val="24"/>
        </w:rPr>
        <w:t xml:space="preserve">The grinding process produced a planar and smooth substrate surface with some fine scratches. These fine scratches were removed and a mirror-like surface finish produced during the polishing process. Firstly, the surface were polished using a Buehler </w:t>
      </w:r>
      <w:r w:rsidRPr="00574B63">
        <w:rPr>
          <w:sz w:val="24"/>
          <w:szCs w:val="24"/>
        </w:rPr>
        <w:t xml:space="preserve">TEXMET Perfoiert NAP cloth </w:t>
      </w:r>
      <w:r w:rsidRPr="00574B63">
        <w:rPr>
          <w:color w:val="000000"/>
          <w:sz w:val="24"/>
          <w:szCs w:val="24"/>
        </w:rPr>
        <w:t xml:space="preserve">with a </w:t>
      </w:r>
      <w:r w:rsidRPr="00574B63">
        <w:rPr>
          <w:sz w:val="24"/>
          <w:szCs w:val="24"/>
        </w:rPr>
        <w:t>diamond suspension (Buehler)</w:t>
      </w:r>
      <w:r w:rsidRPr="00574B63">
        <w:rPr>
          <w:color w:val="000000"/>
          <w:sz w:val="24"/>
          <w:szCs w:val="24"/>
        </w:rPr>
        <w:t xml:space="preserve"> with different particle sizes (6, 3 and 1 µm) for 4 minutes per step. Secondly, the samples were polished using a Buehler Cheromet NAP cloth with </w:t>
      </w:r>
      <w:r w:rsidRPr="00574B63">
        <w:rPr>
          <w:sz w:val="24"/>
          <w:szCs w:val="24"/>
        </w:rPr>
        <w:t>0.05 µm</w:t>
      </w:r>
      <w:r w:rsidRPr="00574B63">
        <w:rPr>
          <w:color w:val="000000"/>
          <w:sz w:val="24"/>
          <w:szCs w:val="24"/>
        </w:rPr>
        <w:t xml:space="preserve"> </w:t>
      </w:r>
      <w:r w:rsidRPr="00574B63">
        <w:rPr>
          <w:sz w:val="24"/>
          <w:szCs w:val="24"/>
        </w:rPr>
        <w:t>Masterprep suspension (Buehler)</w:t>
      </w:r>
      <w:r w:rsidRPr="00574B63">
        <w:rPr>
          <w:color w:val="000000"/>
          <w:sz w:val="24"/>
          <w:szCs w:val="24"/>
        </w:rPr>
        <w:t xml:space="preserve"> for 6 to 8 minutes until the fine scratches were removed. Finally, the substrate discs were cleaned in water and rinsed with acetone before they were dried using compressed air to prevent any water stains and marks on the prepared substrate surface. </w:t>
      </w:r>
      <w:r w:rsidRPr="00574B63">
        <w:rPr>
          <w:sz w:val="24"/>
          <w:szCs w:val="24"/>
        </w:rPr>
        <w:t xml:space="preserve">Smooth, clean and flat substrate surfaces are important to allow uniform coating thickness </w:t>
      </w:r>
      <w:r w:rsidRPr="00574B63">
        <w:rPr>
          <w:sz w:val="24"/>
          <w:szCs w:val="24"/>
        </w:rPr>
        <w:lastRenderedPageBreak/>
        <w:t xml:space="preserve">build up, to enhance the plasma interaction and increase the coating adhesion onto the substrate. </w:t>
      </w:r>
      <w:r w:rsidRPr="00574B63">
        <w:rPr>
          <w:color w:val="000000"/>
          <w:sz w:val="24"/>
          <w:szCs w:val="24"/>
        </w:rPr>
        <w:t>The summary of the metallographic process is shown in Table 3.1.</w:t>
      </w:r>
    </w:p>
    <w:p w:rsidR="00EC6159" w:rsidRPr="00574B63" w:rsidRDefault="00EC6159" w:rsidP="00EC6159">
      <w:pPr>
        <w:spacing w:after="0" w:line="360" w:lineRule="auto"/>
        <w:jc w:val="both"/>
        <w:rPr>
          <w:sz w:val="24"/>
          <w:szCs w:val="24"/>
        </w:rPr>
      </w:pPr>
    </w:p>
    <w:p w:rsidR="00214C41" w:rsidRPr="00574B63" w:rsidRDefault="00214C41" w:rsidP="00214C41">
      <w:pPr>
        <w:pStyle w:val="Caption"/>
        <w:jc w:val="center"/>
        <w:rPr>
          <w:szCs w:val="24"/>
        </w:rPr>
      </w:pPr>
      <w:bookmarkStart w:id="68" w:name="_Toc271104327"/>
      <w:bookmarkStart w:id="69" w:name="_Toc258233911"/>
      <w:r w:rsidRPr="00574B63">
        <w:t xml:space="preserve">Table 3. </w:t>
      </w:r>
      <w:fldSimple w:instr=" SEQ Table_3. \* ARABIC ">
        <w:r w:rsidR="00615116">
          <w:rPr>
            <w:noProof/>
          </w:rPr>
          <w:t>1</w:t>
        </w:r>
      </w:fldSimple>
      <w:r w:rsidRPr="00574B63">
        <w:t>. Summary of the metallographic procedure</w:t>
      </w:r>
      <w:bookmarkEnd w:id="68"/>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tblBorders>
        <w:tblLayout w:type="fixed"/>
        <w:tblLook w:val="04A0"/>
      </w:tblPr>
      <w:tblGrid>
        <w:gridCol w:w="1134"/>
        <w:gridCol w:w="34"/>
        <w:gridCol w:w="1418"/>
        <w:gridCol w:w="1383"/>
        <w:gridCol w:w="210"/>
        <w:gridCol w:w="1134"/>
        <w:gridCol w:w="1417"/>
        <w:gridCol w:w="1418"/>
      </w:tblGrid>
      <w:tr w:rsidR="00EC6159" w:rsidRPr="00574B63" w:rsidTr="00A6202C">
        <w:trPr>
          <w:trHeight w:val="1142"/>
        </w:trPr>
        <w:tc>
          <w:tcPr>
            <w:tcW w:w="1134" w:type="dxa"/>
            <w:tcBorders>
              <w:bottom w:val="single" w:sz="12" w:space="0" w:color="000000"/>
            </w:tcBorders>
            <w:shd w:val="clear" w:color="auto" w:fill="000000" w:themeFill="text1"/>
          </w:tcPr>
          <w:bookmarkEnd w:id="69"/>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Process</w:t>
            </w:r>
          </w:p>
        </w:tc>
        <w:tc>
          <w:tcPr>
            <w:tcW w:w="1452" w:type="dxa"/>
            <w:gridSpan w:val="2"/>
            <w:tcBorders>
              <w:bottom w:val="single" w:sz="12" w:space="0" w:color="000000"/>
            </w:tcBorders>
            <w:shd w:val="clear" w:color="auto" w:fill="000000" w:themeFill="text1"/>
          </w:tcPr>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Surface</w:t>
            </w:r>
          </w:p>
        </w:tc>
        <w:tc>
          <w:tcPr>
            <w:tcW w:w="1383" w:type="dxa"/>
            <w:tcBorders>
              <w:bottom w:val="single" w:sz="12" w:space="0" w:color="000000"/>
            </w:tcBorders>
            <w:shd w:val="clear" w:color="auto" w:fill="000000" w:themeFill="text1"/>
          </w:tcPr>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Abrasive</w:t>
            </w:r>
          </w:p>
        </w:tc>
        <w:tc>
          <w:tcPr>
            <w:tcW w:w="1344" w:type="dxa"/>
            <w:gridSpan w:val="2"/>
            <w:tcBorders>
              <w:bottom w:val="single" w:sz="12" w:space="0" w:color="000000"/>
            </w:tcBorders>
            <w:shd w:val="clear" w:color="auto" w:fill="000000" w:themeFill="text1"/>
          </w:tcPr>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Lubricant</w:t>
            </w:r>
          </w:p>
        </w:tc>
        <w:tc>
          <w:tcPr>
            <w:tcW w:w="1417" w:type="dxa"/>
            <w:tcBorders>
              <w:bottom w:val="single" w:sz="12" w:space="0" w:color="000000"/>
            </w:tcBorders>
            <w:shd w:val="clear" w:color="auto" w:fill="000000" w:themeFill="text1"/>
          </w:tcPr>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Time</w:t>
            </w:r>
          </w:p>
        </w:tc>
        <w:tc>
          <w:tcPr>
            <w:tcW w:w="1418" w:type="dxa"/>
            <w:tcBorders>
              <w:bottom w:val="single" w:sz="12" w:space="0" w:color="000000"/>
            </w:tcBorders>
            <w:shd w:val="clear" w:color="auto" w:fill="000000" w:themeFill="text1"/>
          </w:tcPr>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Plate speed</w:t>
            </w:r>
          </w:p>
          <w:p w:rsidR="00EC6159" w:rsidRPr="00574B63" w:rsidRDefault="00EC6159" w:rsidP="000404EA">
            <w:pPr>
              <w:spacing w:after="0" w:line="360" w:lineRule="auto"/>
              <w:jc w:val="both"/>
              <w:rPr>
                <w:b/>
                <w:bCs/>
                <w:iCs/>
                <w:color w:val="FFFFFF"/>
                <w:sz w:val="24"/>
                <w:szCs w:val="24"/>
              </w:rPr>
            </w:pPr>
            <w:r w:rsidRPr="00574B63">
              <w:rPr>
                <w:b/>
                <w:bCs/>
                <w:iCs/>
                <w:color w:val="FFFFFF"/>
                <w:sz w:val="24"/>
                <w:szCs w:val="24"/>
              </w:rPr>
              <w:t>(rpm)</w:t>
            </w:r>
          </w:p>
        </w:tc>
      </w:tr>
      <w:tr w:rsidR="00EC6159" w:rsidRPr="00574B63" w:rsidTr="000404EA">
        <w:tc>
          <w:tcPr>
            <w:tcW w:w="1168"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Grinding</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SiC paper</w:t>
            </w:r>
          </w:p>
        </w:tc>
        <w:tc>
          <w:tcPr>
            <w:tcW w:w="1593"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P60</w:t>
            </w:r>
          </w:p>
          <w:p w:rsidR="00EC6159" w:rsidRPr="00574B63" w:rsidRDefault="00EC6159" w:rsidP="000404EA">
            <w:pPr>
              <w:spacing w:after="0" w:line="360" w:lineRule="auto"/>
              <w:jc w:val="both"/>
              <w:rPr>
                <w:sz w:val="24"/>
                <w:szCs w:val="24"/>
              </w:rPr>
            </w:pPr>
            <w:r w:rsidRPr="00574B63">
              <w:rPr>
                <w:sz w:val="24"/>
                <w:szCs w:val="24"/>
              </w:rPr>
              <w:t>P120</w:t>
            </w:r>
          </w:p>
          <w:p w:rsidR="00EC6159" w:rsidRPr="00574B63" w:rsidRDefault="00EC6159" w:rsidP="000404EA">
            <w:pPr>
              <w:spacing w:after="0" w:line="360" w:lineRule="auto"/>
              <w:jc w:val="both"/>
              <w:rPr>
                <w:sz w:val="24"/>
                <w:szCs w:val="24"/>
              </w:rPr>
            </w:pPr>
            <w:r w:rsidRPr="00574B63">
              <w:rPr>
                <w:sz w:val="24"/>
                <w:szCs w:val="24"/>
              </w:rPr>
              <w:t>P240</w:t>
            </w:r>
          </w:p>
          <w:p w:rsidR="00EC6159" w:rsidRPr="00574B63" w:rsidRDefault="00EC6159" w:rsidP="000404EA">
            <w:pPr>
              <w:spacing w:after="0" w:line="360" w:lineRule="auto"/>
              <w:jc w:val="both"/>
              <w:rPr>
                <w:sz w:val="24"/>
                <w:szCs w:val="24"/>
              </w:rPr>
            </w:pPr>
            <w:r w:rsidRPr="00574B63">
              <w:rPr>
                <w:sz w:val="24"/>
                <w:szCs w:val="24"/>
              </w:rPr>
              <w:t>P600</w:t>
            </w:r>
          </w:p>
          <w:p w:rsidR="00EC6159" w:rsidRPr="00574B63" w:rsidRDefault="00EC6159" w:rsidP="000404EA">
            <w:pPr>
              <w:spacing w:after="0" w:line="360" w:lineRule="auto"/>
              <w:jc w:val="both"/>
              <w:rPr>
                <w:sz w:val="24"/>
                <w:szCs w:val="24"/>
              </w:rPr>
            </w:pPr>
            <w:r w:rsidRPr="00574B63">
              <w:rPr>
                <w:sz w:val="24"/>
                <w:szCs w:val="24"/>
              </w:rPr>
              <w:t>P800</w:t>
            </w:r>
          </w:p>
          <w:p w:rsidR="00EC6159" w:rsidRPr="00574B63" w:rsidRDefault="00EC6159" w:rsidP="000404EA">
            <w:pPr>
              <w:spacing w:after="0" w:line="360" w:lineRule="auto"/>
              <w:jc w:val="both"/>
              <w:rPr>
                <w:sz w:val="24"/>
                <w:szCs w:val="24"/>
              </w:rPr>
            </w:pPr>
            <w:r w:rsidRPr="00574B63">
              <w:rPr>
                <w:sz w:val="24"/>
                <w:szCs w:val="24"/>
              </w:rPr>
              <w:t>P1200</w:t>
            </w:r>
          </w:p>
        </w:tc>
        <w:tc>
          <w:tcPr>
            <w:tcW w:w="1134" w:type="dxa"/>
            <w:shd w:val="clear" w:color="auto" w:fill="auto"/>
          </w:tcPr>
          <w:p w:rsidR="00EC6159" w:rsidRPr="00574B63" w:rsidRDefault="00EC6159" w:rsidP="000404EA">
            <w:pPr>
              <w:spacing w:after="0" w:line="360" w:lineRule="auto"/>
              <w:jc w:val="both"/>
              <w:rPr>
                <w:sz w:val="24"/>
                <w:szCs w:val="24"/>
              </w:rPr>
            </w:pPr>
            <w:r w:rsidRPr="00574B63">
              <w:rPr>
                <w:sz w:val="24"/>
                <w:szCs w:val="24"/>
              </w:rPr>
              <w:t>Water</w:t>
            </w:r>
          </w:p>
          <w:p w:rsidR="00EC6159" w:rsidRPr="00574B63" w:rsidRDefault="00EC6159" w:rsidP="000404EA">
            <w:pPr>
              <w:spacing w:after="0" w:line="360" w:lineRule="auto"/>
              <w:jc w:val="both"/>
              <w:rPr>
                <w:sz w:val="24"/>
                <w:szCs w:val="24"/>
              </w:rPr>
            </w:pPr>
            <w:r w:rsidRPr="00574B63">
              <w:rPr>
                <w:sz w:val="24"/>
                <w:szCs w:val="24"/>
              </w:rPr>
              <w:t>Water</w:t>
            </w:r>
          </w:p>
          <w:p w:rsidR="00EC6159" w:rsidRPr="00574B63" w:rsidRDefault="00EC6159" w:rsidP="000404EA">
            <w:pPr>
              <w:spacing w:after="0" w:line="360" w:lineRule="auto"/>
              <w:jc w:val="both"/>
              <w:rPr>
                <w:sz w:val="24"/>
                <w:szCs w:val="24"/>
              </w:rPr>
            </w:pPr>
            <w:r w:rsidRPr="00574B63">
              <w:rPr>
                <w:sz w:val="24"/>
                <w:szCs w:val="24"/>
              </w:rPr>
              <w:t>Water</w:t>
            </w:r>
          </w:p>
          <w:p w:rsidR="00EC6159" w:rsidRPr="00574B63" w:rsidRDefault="00EC6159" w:rsidP="000404EA">
            <w:pPr>
              <w:spacing w:after="0" w:line="360" w:lineRule="auto"/>
              <w:jc w:val="both"/>
              <w:rPr>
                <w:sz w:val="24"/>
                <w:szCs w:val="24"/>
              </w:rPr>
            </w:pPr>
            <w:r w:rsidRPr="00574B63">
              <w:rPr>
                <w:sz w:val="24"/>
                <w:szCs w:val="24"/>
              </w:rPr>
              <w:t>Water</w:t>
            </w:r>
          </w:p>
          <w:p w:rsidR="00EC6159" w:rsidRPr="00574B63" w:rsidRDefault="00EC6159" w:rsidP="000404EA">
            <w:pPr>
              <w:spacing w:after="0" w:line="360" w:lineRule="auto"/>
              <w:jc w:val="both"/>
              <w:rPr>
                <w:sz w:val="24"/>
                <w:szCs w:val="24"/>
              </w:rPr>
            </w:pPr>
            <w:r w:rsidRPr="00574B63">
              <w:rPr>
                <w:sz w:val="24"/>
                <w:szCs w:val="24"/>
              </w:rPr>
              <w:t>Water</w:t>
            </w:r>
          </w:p>
          <w:p w:rsidR="00EC6159" w:rsidRPr="00574B63" w:rsidRDefault="00EC6159" w:rsidP="000404EA">
            <w:pPr>
              <w:spacing w:after="0" w:line="360" w:lineRule="auto"/>
              <w:jc w:val="both"/>
              <w:rPr>
                <w:sz w:val="24"/>
                <w:szCs w:val="24"/>
              </w:rPr>
            </w:pPr>
            <w:r w:rsidRPr="00574B63">
              <w:rPr>
                <w:sz w:val="24"/>
                <w:szCs w:val="24"/>
              </w:rPr>
              <w:t>Water</w:t>
            </w:r>
          </w:p>
        </w:tc>
        <w:tc>
          <w:tcPr>
            <w:tcW w:w="1417" w:type="dxa"/>
            <w:shd w:val="clear" w:color="auto" w:fill="auto"/>
          </w:tcPr>
          <w:p w:rsidR="00EC6159" w:rsidRPr="00574B63" w:rsidRDefault="00EC6159" w:rsidP="000404EA">
            <w:pPr>
              <w:spacing w:after="0" w:line="360" w:lineRule="auto"/>
              <w:jc w:val="both"/>
              <w:rPr>
                <w:sz w:val="24"/>
                <w:szCs w:val="24"/>
              </w:rPr>
            </w:pPr>
            <w:r w:rsidRPr="00574B63">
              <w:rPr>
                <w:sz w:val="24"/>
                <w:szCs w:val="24"/>
              </w:rPr>
              <w:t>Until planar</w:t>
            </w:r>
          </w:p>
          <w:p w:rsidR="00EC6159" w:rsidRPr="00574B63" w:rsidRDefault="00EC6159" w:rsidP="000404EA">
            <w:pPr>
              <w:spacing w:after="0" w:line="360" w:lineRule="auto"/>
              <w:jc w:val="both"/>
              <w:rPr>
                <w:sz w:val="24"/>
                <w:szCs w:val="24"/>
              </w:rPr>
            </w:pPr>
            <w:r w:rsidRPr="00574B63">
              <w:rPr>
                <w:sz w:val="24"/>
                <w:szCs w:val="24"/>
              </w:rPr>
              <w:t>5 min</w:t>
            </w:r>
          </w:p>
          <w:p w:rsidR="00EC6159" w:rsidRPr="00574B63" w:rsidRDefault="00EC6159" w:rsidP="000404EA">
            <w:pPr>
              <w:spacing w:after="0" w:line="360" w:lineRule="auto"/>
              <w:jc w:val="both"/>
              <w:rPr>
                <w:sz w:val="24"/>
                <w:szCs w:val="24"/>
              </w:rPr>
            </w:pPr>
            <w:r w:rsidRPr="00574B63">
              <w:rPr>
                <w:sz w:val="24"/>
                <w:szCs w:val="24"/>
              </w:rPr>
              <w:t>5 min</w:t>
            </w:r>
          </w:p>
          <w:p w:rsidR="00EC6159" w:rsidRPr="00574B63" w:rsidRDefault="00EC6159" w:rsidP="000404EA">
            <w:pPr>
              <w:spacing w:after="0" w:line="360" w:lineRule="auto"/>
              <w:jc w:val="both"/>
              <w:rPr>
                <w:sz w:val="24"/>
                <w:szCs w:val="24"/>
              </w:rPr>
            </w:pPr>
            <w:r w:rsidRPr="00574B63">
              <w:rPr>
                <w:sz w:val="24"/>
                <w:szCs w:val="24"/>
              </w:rPr>
              <w:t>5 min</w:t>
            </w:r>
          </w:p>
          <w:p w:rsidR="00EC6159" w:rsidRPr="00574B63" w:rsidRDefault="00EC6159" w:rsidP="000404EA">
            <w:pPr>
              <w:spacing w:after="0" w:line="360" w:lineRule="auto"/>
              <w:jc w:val="both"/>
              <w:rPr>
                <w:sz w:val="24"/>
                <w:szCs w:val="24"/>
              </w:rPr>
            </w:pPr>
            <w:r w:rsidRPr="00574B63">
              <w:rPr>
                <w:sz w:val="24"/>
                <w:szCs w:val="24"/>
              </w:rPr>
              <w:t>5 min</w:t>
            </w:r>
          </w:p>
          <w:p w:rsidR="00EC6159" w:rsidRPr="00574B63" w:rsidRDefault="00EC6159" w:rsidP="000404EA">
            <w:pPr>
              <w:spacing w:after="0" w:line="360" w:lineRule="auto"/>
              <w:jc w:val="both"/>
              <w:rPr>
                <w:sz w:val="24"/>
                <w:szCs w:val="24"/>
              </w:rPr>
            </w:pPr>
            <w:r w:rsidRPr="00574B63">
              <w:rPr>
                <w:sz w:val="24"/>
                <w:szCs w:val="24"/>
              </w:rPr>
              <w:t>5 min</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250</w:t>
            </w:r>
          </w:p>
          <w:p w:rsidR="00EC6159" w:rsidRPr="00574B63" w:rsidRDefault="00EC6159" w:rsidP="000404EA">
            <w:pPr>
              <w:spacing w:after="0" w:line="360" w:lineRule="auto"/>
              <w:jc w:val="both"/>
              <w:rPr>
                <w:sz w:val="24"/>
                <w:szCs w:val="24"/>
              </w:rPr>
            </w:pPr>
            <w:r w:rsidRPr="00574B63">
              <w:rPr>
                <w:sz w:val="24"/>
                <w:szCs w:val="24"/>
              </w:rPr>
              <w:t>250</w:t>
            </w:r>
          </w:p>
          <w:p w:rsidR="00EC6159" w:rsidRPr="00574B63" w:rsidRDefault="00EC6159" w:rsidP="000404EA">
            <w:pPr>
              <w:spacing w:after="0" w:line="360" w:lineRule="auto"/>
              <w:jc w:val="both"/>
              <w:rPr>
                <w:sz w:val="24"/>
                <w:szCs w:val="24"/>
              </w:rPr>
            </w:pPr>
            <w:r w:rsidRPr="00574B63">
              <w:rPr>
                <w:sz w:val="24"/>
                <w:szCs w:val="24"/>
              </w:rPr>
              <w:t>250</w:t>
            </w:r>
          </w:p>
          <w:p w:rsidR="00EC6159" w:rsidRPr="00574B63" w:rsidRDefault="00EC6159" w:rsidP="000404EA">
            <w:pPr>
              <w:spacing w:after="0" w:line="360" w:lineRule="auto"/>
              <w:jc w:val="both"/>
              <w:rPr>
                <w:sz w:val="24"/>
                <w:szCs w:val="24"/>
              </w:rPr>
            </w:pPr>
            <w:r w:rsidRPr="00574B63">
              <w:rPr>
                <w:sz w:val="24"/>
                <w:szCs w:val="24"/>
              </w:rPr>
              <w:t>250</w:t>
            </w:r>
          </w:p>
          <w:p w:rsidR="00EC6159" w:rsidRPr="00574B63" w:rsidRDefault="00EC6159" w:rsidP="000404EA">
            <w:pPr>
              <w:spacing w:after="0" w:line="360" w:lineRule="auto"/>
              <w:jc w:val="both"/>
              <w:rPr>
                <w:sz w:val="24"/>
                <w:szCs w:val="24"/>
              </w:rPr>
            </w:pPr>
            <w:r w:rsidRPr="00574B63">
              <w:rPr>
                <w:sz w:val="24"/>
                <w:szCs w:val="24"/>
              </w:rPr>
              <w:t>250</w:t>
            </w:r>
          </w:p>
          <w:p w:rsidR="00EC6159" w:rsidRPr="00574B63" w:rsidRDefault="00EC6159" w:rsidP="000404EA">
            <w:pPr>
              <w:spacing w:after="0" w:line="360" w:lineRule="auto"/>
              <w:jc w:val="both"/>
              <w:rPr>
                <w:sz w:val="24"/>
                <w:szCs w:val="24"/>
              </w:rPr>
            </w:pPr>
            <w:r w:rsidRPr="00574B63">
              <w:rPr>
                <w:sz w:val="24"/>
                <w:szCs w:val="24"/>
              </w:rPr>
              <w:t>250</w:t>
            </w:r>
          </w:p>
        </w:tc>
      </w:tr>
      <w:tr w:rsidR="00EC6159" w:rsidRPr="00574B63" w:rsidTr="000404EA">
        <w:tc>
          <w:tcPr>
            <w:tcW w:w="1168"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Polishing</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TEXMET</w:t>
            </w:r>
          </w:p>
          <w:p w:rsidR="00EC6159" w:rsidRPr="00574B63" w:rsidRDefault="00EC6159" w:rsidP="000404EA">
            <w:pPr>
              <w:spacing w:after="0" w:line="360" w:lineRule="auto"/>
              <w:jc w:val="both"/>
              <w:rPr>
                <w:sz w:val="24"/>
                <w:szCs w:val="24"/>
              </w:rPr>
            </w:pPr>
            <w:r w:rsidRPr="00574B63">
              <w:rPr>
                <w:sz w:val="24"/>
                <w:szCs w:val="24"/>
              </w:rPr>
              <w:t>Perfoiert cloth</w:t>
            </w:r>
          </w:p>
        </w:tc>
        <w:tc>
          <w:tcPr>
            <w:tcW w:w="1593"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6 µm DS</w:t>
            </w:r>
          </w:p>
          <w:p w:rsidR="00EC6159" w:rsidRPr="00574B63" w:rsidRDefault="00EC6159" w:rsidP="000404EA">
            <w:pPr>
              <w:spacing w:after="0" w:line="360" w:lineRule="auto"/>
              <w:jc w:val="both"/>
              <w:rPr>
                <w:sz w:val="24"/>
                <w:szCs w:val="24"/>
              </w:rPr>
            </w:pPr>
            <w:r w:rsidRPr="00574B63">
              <w:rPr>
                <w:sz w:val="24"/>
                <w:szCs w:val="24"/>
              </w:rPr>
              <w:t>3 µm DS</w:t>
            </w:r>
          </w:p>
          <w:p w:rsidR="00EC6159" w:rsidRPr="00574B63" w:rsidRDefault="00EC6159" w:rsidP="000404EA">
            <w:pPr>
              <w:spacing w:after="0" w:line="360" w:lineRule="auto"/>
              <w:jc w:val="both"/>
              <w:rPr>
                <w:sz w:val="24"/>
                <w:szCs w:val="24"/>
              </w:rPr>
            </w:pPr>
            <w:r w:rsidRPr="00574B63">
              <w:rPr>
                <w:sz w:val="24"/>
                <w:szCs w:val="24"/>
              </w:rPr>
              <w:t>1 µm DS</w:t>
            </w:r>
          </w:p>
        </w:tc>
        <w:tc>
          <w:tcPr>
            <w:tcW w:w="1134" w:type="dxa"/>
            <w:shd w:val="clear" w:color="auto" w:fill="auto"/>
          </w:tcPr>
          <w:p w:rsidR="00EC6159" w:rsidRPr="00574B63" w:rsidRDefault="00EC6159" w:rsidP="000404EA">
            <w:pPr>
              <w:spacing w:after="0" w:line="360" w:lineRule="auto"/>
              <w:jc w:val="both"/>
              <w:rPr>
                <w:sz w:val="24"/>
                <w:szCs w:val="24"/>
              </w:rPr>
            </w:pPr>
            <w:r w:rsidRPr="00574B63">
              <w:rPr>
                <w:sz w:val="24"/>
                <w:szCs w:val="24"/>
              </w:rPr>
              <w:t>-</w:t>
            </w:r>
          </w:p>
          <w:p w:rsidR="00EC6159" w:rsidRPr="00574B63" w:rsidRDefault="00EC6159" w:rsidP="000404EA">
            <w:pPr>
              <w:spacing w:after="0" w:line="360" w:lineRule="auto"/>
              <w:jc w:val="both"/>
              <w:rPr>
                <w:sz w:val="24"/>
                <w:szCs w:val="24"/>
              </w:rPr>
            </w:pPr>
            <w:r w:rsidRPr="00574B63">
              <w:rPr>
                <w:sz w:val="24"/>
                <w:szCs w:val="24"/>
              </w:rPr>
              <w:t>-</w:t>
            </w:r>
          </w:p>
          <w:p w:rsidR="00EC6159" w:rsidRPr="00574B63" w:rsidRDefault="00EC6159" w:rsidP="000404EA">
            <w:pPr>
              <w:spacing w:after="0" w:line="360" w:lineRule="auto"/>
              <w:jc w:val="both"/>
              <w:rPr>
                <w:sz w:val="24"/>
                <w:szCs w:val="24"/>
              </w:rPr>
            </w:pPr>
            <w:r w:rsidRPr="00574B63">
              <w:rPr>
                <w:sz w:val="24"/>
                <w:szCs w:val="24"/>
              </w:rPr>
              <w:t>-</w:t>
            </w:r>
          </w:p>
        </w:tc>
        <w:tc>
          <w:tcPr>
            <w:tcW w:w="1417" w:type="dxa"/>
            <w:shd w:val="clear" w:color="auto" w:fill="auto"/>
          </w:tcPr>
          <w:p w:rsidR="00EC6159" w:rsidRPr="00574B63" w:rsidRDefault="00EC6159" w:rsidP="000404EA">
            <w:pPr>
              <w:spacing w:after="0" w:line="360" w:lineRule="auto"/>
              <w:jc w:val="both"/>
              <w:rPr>
                <w:sz w:val="24"/>
                <w:szCs w:val="24"/>
              </w:rPr>
            </w:pPr>
            <w:r w:rsidRPr="00574B63">
              <w:rPr>
                <w:sz w:val="24"/>
                <w:szCs w:val="24"/>
              </w:rPr>
              <w:t>4 min</w:t>
            </w:r>
          </w:p>
          <w:p w:rsidR="00EC6159" w:rsidRPr="00574B63" w:rsidRDefault="00EC6159" w:rsidP="000404EA">
            <w:pPr>
              <w:spacing w:after="0" w:line="360" w:lineRule="auto"/>
              <w:jc w:val="both"/>
              <w:rPr>
                <w:sz w:val="24"/>
                <w:szCs w:val="24"/>
              </w:rPr>
            </w:pPr>
            <w:r w:rsidRPr="00574B63">
              <w:rPr>
                <w:sz w:val="24"/>
                <w:szCs w:val="24"/>
              </w:rPr>
              <w:t>4 min</w:t>
            </w:r>
          </w:p>
          <w:p w:rsidR="00EC6159" w:rsidRPr="00574B63" w:rsidRDefault="00EC6159" w:rsidP="000404EA">
            <w:pPr>
              <w:spacing w:after="0" w:line="360" w:lineRule="auto"/>
              <w:jc w:val="both"/>
              <w:rPr>
                <w:sz w:val="24"/>
                <w:szCs w:val="24"/>
              </w:rPr>
            </w:pPr>
            <w:r w:rsidRPr="00574B63">
              <w:rPr>
                <w:sz w:val="24"/>
                <w:szCs w:val="24"/>
              </w:rPr>
              <w:t>4 min</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150</w:t>
            </w:r>
          </w:p>
          <w:p w:rsidR="00EC6159" w:rsidRPr="00574B63" w:rsidRDefault="00EC6159" w:rsidP="000404EA">
            <w:pPr>
              <w:spacing w:after="0" w:line="360" w:lineRule="auto"/>
              <w:jc w:val="both"/>
              <w:rPr>
                <w:sz w:val="24"/>
                <w:szCs w:val="24"/>
              </w:rPr>
            </w:pPr>
            <w:r w:rsidRPr="00574B63">
              <w:rPr>
                <w:sz w:val="24"/>
                <w:szCs w:val="24"/>
              </w:rPr>
              <w:t>150</w:t>
            </w:r>
          </w:p>
          <w:p w:rsidR="00EC6159" w:rsidRPr="00574B63" w:rsidRDefault="00EC6159" w:rsidP="000404EA">
            <w:pPr>
              <w:spacing w:after="0" w:line="360" w:lineRule="auto"/>
              <w:jc w:val="both"/>
              <w:rPr>
                <w:sz w:val="24"/>
                <w:szCs w:val="24"/>
              </w:rPr>
            </w:pPr>
            <w:r w:rsidRPr="00574B63">
              <w:rPr>
                <w:sz w:val="24"/>
                <w:szCs w:val="24"/>
              </w:rPr>
              <w:t>150</w:t>
            </w:r>
          </w:p>
        </w:tc>
      </w:tr>
      <w:tr w:rsidR="00EC6159" w:rsidRPr="00574B63" w:rsidTr="000404EA">
        <w:tc>
          <w:tcPr>
            <w:tcW w:w="1168"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Final Polishing</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Cheromet   cloth</w:t>
            </w:r>
          </w:p>
        </w:tc>
        <w:tc>
          <w:tcPr>
            <w:tcW w:w="1593" w:type="dxa"/>
            <w:gridSpan w:val="2"/>
            <w:shd w:val="clear" w:color="auto" w:fill="auto"/>
          </w:tcPr>
          <w:p w:rsidR="00EC6159" w:rsidRPr="00574B63" w:rsidRDefault="00EC6159" w:rsidP="000404EA">
            <w:pPr>
              <w:spacing w:after="0" w:line="360" w:lineRule="auto"/>
              <w:jc w:val="both"/>
              <w:rPr>
                <w:sz w:val="24"/>
                <w:szCs w:val="24"/>
              </w:rPr>
            </w:pPr>
            <w:r w:rsidRPr="00574B63">
              <w:rPr>
                <w:sz w:val="24"/>
                <w:szCs w:val="24"/>
              </w:rPr>
              <w:t>0.05 µm MPS</w:t>
            </w:r>
          </w:p>
        </w:tc>
        <w:tc>
          <w:tcPr>
            <w:tcW w:w="1134" w:type="dxa"/>
            <w:shd w:val="clear" w:color="auto" w:fill="auto"/>
          </w:tcPr>
          <w:p w:rsidR="00EC6159" w:rsidRPr="00574B63" w:rsidRDefault="00EC6159" w:rsidP="000404EA">
            <w:pPr>
              <w:spacing w:after="0" w:line="360" w:lineRule="auto"/>
              <w:jc w:val="both"/>
              <w:rPr>
                <w:sz w:val="24"/>
                <w:szCs w:val="24"/>
              </w:rPr>
            </w:pPr>
            <w:r w:rsidRPr="00574B63">
              <w:rPr>
                <w:sz w:val="24"/>
                <w:szCs w:val="24"/>
              </w:rPr>
              <w:t>-</w:t>
            </w:r>
          </w:p>
          <w:p w:rsidR="00EC6159" w:rsidRPr="00574B63" w:rsidRDefault="00EC6159" w:rsidP="000404EA">
            <w:pPr>
              <w:spacing w:after="0" w:line="360" w:lineRule="auto"/>
              <w:jc w:val="both"/>
              <w:rPr>
                <w:sz w:val="24"/>
                <w:szCs w:val="24"/>
              </w:rPr>
            </w:pPr>
            <w:r w:rsidRPr="00574B63">
              <w:rPr>
                <w:sz w:val="24"/>
                <w:szCs w:val="24"/>
              </w:rPr>
              <w:t xml:space="preserve">   </w:t>
            </w:r>
          </w:p>
        </w:tc>
        <w:tc>
          <w:tcPr>
            <w:tcW w:w="1417" w:type="dxa"/>
            <w:shd w:val="clear" w:color="auto" w:fill="auto"/>
          </w:tcPr>
          <w:p w:rsidR="00EC6159" w:rsidRPr="00574B63" w:rsidRDefault="00EC6159" w:rsidP="000404EA">
            <w:pPr>
              <w:spacing w:after="0" w:line="360" w:lineRule="auto"/>
              <w:jc w:val="both"/>
              <w:rPr>
                <w:sz w:val="24"/>
                <w:szCs w:val="24"/>
              </w:rPr>
            </w:pPr>
            <w:r w:rsidRPr="00574B63">
              <w:rPr>
                <w:sz w:val="24"/>
                <w:szCs w:val="24"/>
              </w:rPr>
              <w:t>Until no fine scratches</w:t>
            </w:r>
          </w:p>
        </w:tc>
        <w:tc>
          <w:tcPr>
            <w:tcW w:w="1418" w:type="dxa"/>
            <w:shd w:val="clear" w:color="auto" w:fill="auto"/>
          </w:tcPr>
          <w:p w:rsidR="00EC6159" w:rsidRPr="00574B63" w:rsidRDefault="00EC6159" w:rsidP="000404EA">
            <w:pPr>
              <w:spacing w:after="0" w:line="360" w:lineRule="auto"/>
              <w:jc w:val="both"/>
              <w:rPr>
                <w:sz w:val="24"/>
                <w:szCs w:val="24"/>
              </w:rPr>
            </w:pPr>
            <w:r w:rsidRPr="00574B63">
              <w:rPr>
                <w:sz w:val="24"/>
                <w:szCs w:val="24"/>
              </w:rPr>
              <w:t>150</w:t>
            </w:r>
          </w:p>
        </w:tc>
      </w:tr>
    </w:tbl>
    <w:p w:rsidR="00EC6159" w:rsidRPr="00574B63" w:rsidRDefault="00EC6159" w:rsidP="00EC6159">
      <w:pPr>
        <w:spacing w:after="0" w:line="360" w:lineRule="auto"/>
        <w:jc w:val="both"/>
        <w:rPr>
          <w:sz w:val="24"/>
          <w:szCs w:val="24"/>
        </w:rPr>
      </w:pPr>
      <w:r w:rsidRPr="00574B63">
        <w:rPr>
          <w:sz w:val="24"/>
          <w:szCs w:val="24"/>
        </w:rPr>
        <w:t>(Note: DS – Diamond suspension (Buehler); MPS – Masterprep suspension (Buehler)</w:t>
      </w:r>
    </w:p>
    <w:p w:rsidR="00EC6159" w:rsidRPr="00574B63" w:rsidRDefault="00EC6159" w:rsidP="00EC6159">
      <w:pPr>
        <w:spacing w:after="0" w:line="360" w:lineRule="auto"/>
        <w:jc w:val="both"/>
        <w:rPr>
          <w:sz w:val="24"/>
          <w:szCs w:val="24"/>
        </w:rPr>
      </w:pPr>
    </w:p>
    <w:p w:rsidR="00EC6159" w:rsidRPr="00574B63" w:rsidRDefault="00EC6159" w:rsidP="00EC6159">
      <w:pPr>
        <w:spacing w:after="0" w:line="360" w:lineRule="auto"/>
        <w:jc w:val="both"/>
        <w:rPr>
          <w:sz w:val="24"/>
          <w:szCs w:val="24"/>
        </w:rPr>
      </w:pPr>
    </w:p>
    <w:p w:rsidR="00EC6159" w:rsidRPr="00574B63" w:rsidRDefault="00EC6159" w:rsidP="00EC6159">
      <w:pPr>
        <w:spacing w:line="360" w:lineRule="auto"/>
        <w:jc w:val="both"/>
        <w:rPr>
          <w:b/>
          <w:color w:val="000000"/>
          <w:sz w:val="26"/>
          <w:szCs w:val="26"/>
          <w:u w:val="single"/>
        </w:rPr>
      </w:pPr>
      <w:r w:rsidRPr="00574B63">
        <w:rPr>
          <w:b/>
          <w:color w:val="000000"/>
          <w:sz w:val="26"/>
          <w:szCs w:val="26"/>
        </w:rPr>
        <w:t>(iii) Storage before coating deposition</w:t>
      </w:r>
    </w:p>
    <w:p w:rsidR="00EC6159" w:rsidRPr="00574B63" w:rsidRDefault="00EC6159" w:rsidP="0017132F">
      <w:pPr>
        <w:spacing w:after="0" w:line="360" w:lineRule="auto"/>
        <w:jc w:val="both"/>
        <w:rPr>
          <w:color w:val="000000"/>
          <w:sz w:val="24"/>
          <w:szCs w:val="24"/>
        </w:rPr>
      </w:pPr>
      <w:r w:rsidRPr="00574B63">
        <w:rPr>
          <w:color w:val="000000"/>
          <w:sz w:val="24"/>
          <w:szCs w:val="24"/>
        </w:rPr>
        <w:t xml:space="preserve">Substrates were kept in a desiccant container before deposition. For samples left more </w:t>
      </w:r>
      <w:r w:rsidR="00FF09A1" w:rsidRPr="00574B63">
        <w:rPr>
          <w:color w:val="000000"/>
          <w:sz w:val="24"/>
          <w:szCs w:val="24"/>
        </w:rPr>
        <w:t>than one month, the samples</w:t>
      </w:r>
      <w:r w:rsidRPr="00574B63">
        <w:rPr>
          <w:color w:val="000000"/>
          <w:sz w:val="24"/>
          <w:szCs w:val="24"/>
        </w:rPr>
        <w:t xml:space="preserve"> were polished again using 0.05 µm </w:t>
      </w:r>
      <w:r w:rsidRPr="00574B63">
        <w:rPr>
          <w:sz w:val="24"/>
          <w:szCs w:val="24"/>
        </w:rPr>
        <w:t xml:space="preserve">Masterprep suspension (Buehler) </w:t>
      </w:r>
      <w:r w:rsidRPr="00574B63">
        <w:rPr>
          <w:color w:val="000000"/>
          <w:sz w:val="24"/>
          <w:szCs w:val="24"/>
        </w:rPr>
        <w:t>for 4 minutes, to remove any oxide layer formed, prior to loading in the sputtering system.</w:t>
      </w:r>
    </w:p>
    <w:p w:rsidR="00EC6159" w:rsidRPr="00574B63" w:rsidRDefault="00EC6159" w:rsidP="0017132F">
      <w:pPr>
        <w:spacing w:after="0" w:line="360" w:lineRule="auto"/>
        <w:jc w:val="both"/>
        <w:rPr>
          <w:color w:val="000000"/>
          <w:sz w:val="24"/>
          <w:szCs w:val="24"/>
        </w:rPr>
      </w:pPr>
    </w:p>
    <w:p w:rsidR="00EC6159" w:rsidRPr="00574B63" w:rsidRDefault="00EC6159" w:rsidP="00EC6159">
      <w:pPr>
        <w:spacing w:line="360" w:lineRule="auto"/>
        <w:jc w:val="both"/>
        <w:rPr>
          <w:b/>
          <w:color w:val="000000"/>
          <w:sz w:val="26"/>
          <w:szCs w:val="26"/>
          <w:u w:val="single"/>
        </w:rPr>
      </w:pPr>
      <w:r w:rsidRPr="00574B63">
        <w:rPr>
          <w:b/>
          <w:color w:val="000000"/>
          <w:sz w:val="26"/>
          <w:szCs w:val="26"/>
        </w:rPr>
        <w:t>(iv) Ultrasonic cleaning</w:t>
      </w:r>
    </w:p>
    <w:p w:rsidR="00EC6159" w:rsidRPr="00574B63" w:rsidRDefault="00EC6159" w:rsidP="0017132F">
      <w:pPr>
        <w:spacing w:after="0" w:line="360" w:lineRule="auto"/>
        <w:jc w:val="both"/>
        <w:rPr>
          <w:color w:val="000000"/>
          <w:sz w:val="24"/>
          <w:szCs w:val="24"/>
        </w:rPr>
      </w:pPr>
      <w:r w:rsidRPr="00574B63">
        <w:rPr>
          <w:color w:val="000000"/>
          <w:sz w:val="24"/>
          <w:szCs w:val="24"/>
        </w:rPr>
        <w:t xml:space="preserve">Ultrasonic cleaning is an effective way to remove grease, oil or any other contaminants that may be on the surface of a substrate. The ultrasonic waves create tiny gas bubbles </w:t>
      </w:r>
      <w:r w:rsidRPr="00574B63">
        <w:rPr>
          <w:color w:val="000000"/>
          <w:sz w:val="24"/>
          <w:szCs w:val="24"/>
        </w:rPr>
        <w:lastRenderedPageBreak/>
        <w:t>through the liquid used and offering a vigorous scrubbing action, to clean the substrate surfaces. Thus, ultrasonic cleaning was carried out using trichloroethylene for 10 minutes and subsequently in a</w:t>
      </w:r>
      <w:r w:rsidRPr="00574B63">
        <w:rPr>
          <w:sz w:val="24"/>
          <w:szCs w:val="24"/>
        </w:rPr>
        <w:t>cetone for 10 minutes</w:t>
      </w:r>
      <w:r w:rsidR="00396E2B" w:rsidRPr="00574B63">
        <w:rPr>
          <w:sz w:val="24"/>
          <w:szCs w:val="24"/>
        </w:rPr>
        <w:t>.</w:t>
      </w:r>
      <w:r w:rsidRPr="00574B63">
        <w:rPr>
          <w:color w:val="000000"/>
          <w:sz w:val="24"/>
          <w:szCs w:val="24"/>
        </w:rPr>
        <w:t xml:space="preserve"> </w:t>
      </w:r>
      <w:r w:rsidRPr="00574B63">
        <w:rPr>
          <w:sz w:val="24"/>
          <w:szCs w:val="24"/>
        </w:rPr>
        <w:t>Then</w:t>
      </w:r>
      <w:r w:rsidR="00396E2B" w:rsidRPr="00574B63">
        <w:rPr>
          <w:sz w:val="24"/>
          <w:szCs w:val="24"/>
        </w:rPr>
        <w:t>,</w:t>
      </w:r>
      <w:r w:rsidRPr="00574B63">
        <w:rPr>
          <w:sz w:val="24"/>
          <w:szCs w:val="24"/>
        </w:rPr>
        <w:t xml:space="preserve"> the substrates were rinsed in de–ionised water for 3 minutes. Finally t</w:t>
      </w:r>
      <w:r w:rsidRPr="00574B63">
        <w:rPr>
          <w:color w:val="000000"/>
          <w:sz w:val="24"/>
          <w:szCs w:val="24"/>
        </w:rPr>
        <w:t xml:space="preserve">he substrates were dried via compressed air before loading in the sputtering system. </w:t>
      </w:r>
      <w:r w:rsidRPr="00574B63">
        <w:rPr>
          <w:sz w:val="24"/>
          <w:szCs w:val="24"/>
        </w:rPr>
        <w:t>If the loaded samples were contaminated, this can cause a longer pumping down process and also influence the final properties of the as-deposited coatings.</w:t>
      </w:r>
    </w:p>
    <w:p w:rsidR="00EC6159" w:rsidRPr="00574B63" w:rsidRDefault="00EC6159" w:rsidP="0017132F">
      <w:pPr>
        <w:spacing w:after="0" w:line="360" w:lineRule="auto"/>
        <w:jc w:val="both"/>
        <w:rPr>
          <w:sz w:val="24"/>
          <w:szCs w:val="24"/>
          <w:lang w:val="en-IE"/>
        </w:rPr>
      </w:pPr>
    </w:p>
    <w:p w:rsidR="00EC6159" w:rsidRPr="00574B63" w:rsidRDefault="00EC6159" w:rsidP="00653DE3">
      <w:pPr>
        <w:pStyle w:val="Heading3"/>
        <w:spacing w:before="0" w:after="240" w:line="360" w:lineRule="auto"/>
        <w:rPr>
          <w:szCs w:val="26"/>
          <w:lang w:val="en-IE"/>
        </w:rPr>
      </w:pPr>
      <w:bookmarkStart w:id="70" w:name="_Toc258233862"/>
      <w:bookmarkStart w:id="71" w:name="_Toc271109216"/>
      <w:r w:rsidRPr="00574B63">
        <w:rPr>
          <w:szCs w:val="26"/>
          <w:lang w:val="en-IE"/>
        </w:rPr>
        <w:t>3.2.2. Basic sputtering deposition process</w:t>
      </w:r>
      <w:bookmarkEnd w:id="70"/>
      <w:bookmarkEnd w:id="71"/>
    </w:p>
    <w:p w:rsidR="00EC6159" w:rsidRPr="00574B63" w:rsidRDefault="00EC6159" w:rsidP="00FF09A1">
      <w:pPr>
        <w:spacing w:after="0" w:line="360" w:lineRule="auto"/>
        <w:jc w:val="both"/>
        <w:rPr>
          <w:sz w:val="24"/>
          <w:szCs w:val="24"/>
          <w:lang w:val="en-IE"/>
        </w:rPr>
      </w:pPr>
      <w:r w:rsidRPr="00574B63">
        <w:rPr>
          <w:sz w:val="24"/>
          <w:szCs w:val="24"/>
          <w:lang w:val="en-IE"/>
        </w:rPr>
        <w:t xml:space="preserve">As discussed in the literature, the sputtering process is one of the most common techniques used to deposit physical vapour deposition (PVD) coatings such as the NiTi SMA coating. The types of sputtering systems range from a simple direct current (DC) glow discharge sputtering to radio frequency (RF) sputtering. Different kinds of coatings can be deposited using the sputtering technique, depending on the target material and the gases used in the sputtering system. For the DC system, the target materials were connected to a DC power supply and a water supply was used to cool the hot targets during the operation. The size and shape of the target materials varies depending on the type of magnetrons that are installed in the sputtering system. The deposition chamber was first evacuated by the rotary pump from atmospheric pressure to a certain level of pressure (e.g. 10 </w:t>
      </w:r>
      <w:r w:rsidRPr="00574B63">
        <w:rPr>
          <w:sz w:val="24"/>
          <w:szCs w:val="24"/>
          <w:vertAlign w:val="superscript"/>
          <w:lang w:val="en-IE"/>
        </w:rPr>
        <w:t>-2</w:t>
      </w:r>
      <w:r w:rsidRPr="00574B63">
        <w:rPr>
          <w:sz w:val="24"/>
          <w:szCs w:val="24"/>
          <w:lang w:val="en-IE"/>
        </w:rPr>
        <w:t xml:space="preserve"> mbar) </w:t>
      </w:r>
      <w:r w:rsidR="002F0A15" w:rsidRPr="00574B63">
        <w:rPr>
          <w:sz w:val="24"/>
          <w:szCs w:val="24"/>
          <w:lang w:val="en-IE"/>
        </w:rPr>
        <w:fldChar w:fldCharType="begin"/>
      </w:r>
      <w:r w:rsidR="00396E2B" w:rsidRPr="00574B63">
        <w:rPr>
          <w:sz w:val="24"/>
          <w:szCs w:val="24"/>
          <w:lang w:val="en-IE"/>
        </w:rPr>
        <w:instrText>ADDIN RW.CITE{{293 Rahman, M. 2006; 294 Haider, J. 2005}}</w:instrText>
      </w:r>
      <w:r w:rsidR="002F0A15" w:rsidRPr="00574B63">
        <w:rPr>
          <w:sz w:val="24"/>
          <w:szCs w:val="24"/>
          <w:lang w:val="en-IE"/>
        </w:rPr>
        <w:fldChar w:fldCharType="separate"/>
      </w:r>
      <w:r w:rsidR="00833000" w:rsidRPr="00574B63">
        <w:rPr>
          <w:sz w:val="24"/>
          <w:szCs w:val="24"/>
          <w:lang w:val="en-IE"/>
        </w:rPr>
        <w:t>[63, 64]</w:t>
      </w:r>
      <w:r w:rsidR="002F0A15" w:rsidRPr="00574B63">
        <w:rPr>
          <w:sz w:val="24"/>
          <w:szCs w:val="24"/>
          <w:lang w:val="en-IE"/>
        </w:rPr>
        <w:fldChar w:fldCharType="end"/>
      </w:r>
      <w:r w:rsidR="00022A74">
        <w:rPr>
          <w:sz w:val="24"/>
          <w:szCs w:val="24"/>
          <w:lang w:val="en-IE"/>
        </w:rPr>
        <w:t>.</w:t>
      </w:r>
      <w:r w:rsidRPr="00574B63">
        <w:rPr>
          <w:sz w:val="24"/>
          <w:szCs w:val="24"/>
          <w:lang w:val="en-IE"/>
        </w:rPr>
        <w:t xml:space="preserve"> Low pressure was evacuated in the chamber by the use of a diffusion pump (e.g. 10 </w:t>
      </w:r>
      <w:r w:rsidRPr="00574B63">
        <w:rPr>
          <w:sz w:val="24"/>
          <w:szCs w:val="24"/>
          <w:vertAlign w:val="superscript"/>
          <w:lang w:val="en-IE"/>
        </w:rPr>
        <w:t>-6</w:t>
      </w:r>
      <w:r w:rsidRPr="00574B63">
        <w:rPr>
          <w:sz w:val="24"/>
          <w:szCs w:val="24"/>
          <w:lang w:val="en-IE"/>
        </w:rPr>
        <w:t xml:space="preserve"> mbar) </w:t>
      </w:r>
      <w:r w:rsidR="002F0A15" w:rsidRPr="00574B63">
        <w:rPr>
          <w:sz w:val="24"/>
          <w:szCs w:val="24"/>
          <w:lang w:val="en-IE"/>
        </w:rPr>
        <w:fldChar w:fldCharType="begin"/>
      </w:r>
      <w:r w:rsidR="00396E2B" w:rsidRPr="00574B63">
        <w:rPr>
          <w:sz w:val="24"/>
          <w:szCs w:val="24"/>
          <w:lang w:val="en-IE"/>
        </w:rPr>
        <w:instrText>ADDIN RW.CITE{{293 Rahman, M. 2006; 294 Haider, J. 2005}}</w:instrText>
      </w:r>
      <w:r w:rsidR="002F0A15" w:rsidRPr="00574B63">
        <w:rPr>
          <w:sz w:val="24"/>
          <w:szCs w:val="24"/>
          <w:lang w:val="en-IE"/>
        </w:rPr>
        <w:fldChar w:fldCharType="separate"/>
      </w:r>
      <w:r w:rsidR="00833000" w:rsidRPr="00574B63">
        <w:rPr>
          <w:sz w:val="24"/>
          <w:szCs w:val="24"/>
          <w:lang w:val="en-IE"/>
        </w:rPr>
        <w:t>[63, 64]</w:t>
      </w:r>
      <w:r w:rsidR="002F0A15" w:rsidRPr="00574B63">
        <w:rPr>
          <w:sz w:val="24"/>
          <w:szCs w:val="24"/>
          <w:lang w:val="en-IE"/>
        </w:rPr>
        <w:fldChar w:fldCharType="end"/>
      </w:r>
      <w:r w:rsidRPr="00574B63">
        <w:rPr>
          <w:sz w:val="24"/>
          <w:szCs w:val="24"/>
          <w:lang w:val="en-IE"/>
        </w:rPr>
        <w:t>.</w:t>
      </w:r>
    </w:p>
    <w:p w:rsidR="00EC6159" w:rsidRPr="00574B63" w:rsidRDefault="00EC6159" w:rsidP="00FF09A1">
      <w:pPr>
        <w:spacing w:after="0" w:line="360" w:lineRule="auto"/>
        <w:jc w:val="both"/>
        <w:rPr>
          <w:sz w:val="24"/>
          <w:szCs w:val="24"/>
          <w:lang w:val="en-IE"/>
        </w:rPr>
      </w:pPr>
    </w:p>
    <w:p w:rsidR="00EC6159" w:rsidRPr="00574B63" w:rsidRDefault="00EC6159" w:rsidP="00EC6159">
      <w:pPr>
        <w:spacing w:after="0" w:line="360" w:lineRule="auto"/>
        <w:jc w:val="both"/>
        <w:rPr>
          <w:sz w:val="24"/>
          <w:szCs w:val="24"/>
          <w:lang w:val="en-IE"/>
        </w:rPr>
      </w:pPr>
      <w:r w:rsidRPr="00574B63">
        <w:rPr>
          <w:sz w:val="24"/>
          <w:szCs w:val="24"/>
          <w:lang w:val="en-IE"/>
        </w:rPr>
        <w:t>Generally, the gases used are argon which acts as a plasma forming gas and other gases such as: nitrogen, oxygen and methane as a reactive gas for depositing the nitride, oxide and carbide coatings (TiN, CrN, TiO</w:t>
      </w:r>
      <w:r w:rsidRPr="00574B63">
        <w:rPr>
          <w:sz w:val="24"/>
          <w:szCs w:val="24"/>
          <w:vertAlign w:val="subscript"/>
          <w:lang w:val="en-IE"/>
        </w:rPr>
        <w:t>2</w:t>
      </w:r>
      <w:r w:rsidRPr="00574B63">
        <w:rPr>
          <w:sz w:val="24"/>
          <w:szCs w:val="24"/>
          <w:lang w:val="en-IE"/>
        </w:rPr>
        <w:t>, TiC and WC). Ceramic coatings are easily deposited using this sputtering technique depending on the target material used and the reactive gas flowing into the chamber during coating deposition. After pumping down to base pressure (</w:t>
      </w:r>
      <w:r w:rsidRPr="00574B63">
        <w:rPr>
          <w:sz w:val="24"/>
          <w:szCs w:val="24"/>
        </w:rPr>
        <w:t xml:space="preserve">2 x 10 </w:t>
      </w:r>
      <w:r w:rsidRPr="00574B63">
        <w:rPr>
          <w:sz w:val="24"/>
          <w:szCs w:val="24"/>
          <w:vertAlign w:val="superscript"/>
        </w:rPr>
        <w:t>-5</w:t>
      </w:r>
      <w:r w:rsidRPr="00574B63">
        <w:rPr>
          <w:sz w:val="24"/>
          <w:szCs w:val="24"/>
        </w:rPr>
        <w:t xml:space="preserve"> mbar</w:t>
      </w:r>
      <w:r w:rsidRPr="00574B63">
        <w:rPr>
          <w:sz w:val="24"/>
          <w:szCs w:val="24"/>
          <w:lang w:val="en-IE"/>
        </w:rPr>
        <w:t>) and backfilling the chamber with the plasma forming gas (argon), a negative voltage was applied to the target to initiate the plasma. The highly energetic argon positive ions in the plasma bombard the negatively charged target surface, to eject mostly neutral atoms of the target which are then condensed onto the substrate surface to form a co</w:t>
      </w:r>
      <w:r w:rsidR="007301E4" w:rsidRPr="00574B63">
        <w:rPr>
          <w:sz w:val="24"/>
          <w:szCs w:val="24"/>
          <w:lang w:val="en-IE"/>
        </w:rPr>
        <w:t xml:space="preserve">ating. In this </w:t>
      </w:r>
      <w:r w:rsidRPr="00574B63">
        <w:rPr>
          <w:sz w:val="24"/>
          <w:szCs w:val="24"/>
          <w:lang w:val="en-IE"/>
        </w:rPr>
        <w:t xml:space="preserve">study, the sputtering </w:t>
      </w:r>
      <w:r w:rsidRPr="00574B63">
        <w:rPr>
          <w:sz w:val="24"/>
          <w:szCs w:val="24"/>
          <w:lang w:val="en-IE"/>
        </w:rPr>
        <w:lastRenderedPageBreak/>
        <w:t xml:space="preserve">PVD system used is shown in Figure 3.1. In this coating process, the substrates were biased to a voltage of - 50 V to bombard the growing film for obtaining a dense and adherent coating onto the substrates. The basic sputtering system has limitations in terms of low deposition rate. Hence, a modification of the system, by rearranging the magnetrons to produce a closed magnetic loop that has the capability to increase the deposition rate according to previous research </w:t>
      </w:r>
      <w:r w:rsidR="002F0A15" w:rsidRPr="00574B63">
        <w:rPr>
          <w:sz w:val="24"/>
          <w:szCs w:val="24"/>
          <w:lang w:val="en-IE"/>
        </w:rPr>
        <w:fldChar w:fldCharType="begin"/>
      </w:r>
      <w:r w:rsidR="00396E2B" w:rsidRPr="00574B63">
        <w:rPr>
          <w:sz w:val="24"/>
          <w:szCs w:val="24"/>
          <w:lang w:val="en-IE"/>
        </w:rPr>
        <w:instrText>ADDIN RW.CITE{{293 Rahman, M. 2006; 294 Haider, J. 2005}}</w:instrText>
      </w:r>
      <w:r w:rsidR="002F0A15" w:rsidRPr="00574B63">
        <w:rPr>
          <w:sz w:val="24"/>
          <w:szCs w:val="24"/>
          <w:lang w:val="en-IE"/>
        </w:rPr>
        <w:fldChar w:fldCharType="separate"/>
      </w:r>
      <w:r w:rsidR="00833000" w:rsidRPr="00574B63">
        <w:rPr>
          <w:sz w:val="24"/>
          <w:szCs w:val="24"/>
          <w:lang w:val="en-IE"/>
        </w:rPr>
        <w:t>[63, 64]</w:t>
      </w:r>
      <w:r w:rsidR="002F0A15" w:rsidRPr="00574B63">
        <w:rPr>
          <w:sz w:val="24"/>
          <w:szCs w:val="24"/>
          <w:lang w:val="en-IE"/>
        </w:rPr>
        <w:fldChar w:fldCharType="end"/>
      </w:r>
      <w:r w:rsidRPr="00574B63">
        <w:rPr>
          <w:sz w:val="24"/>
          <w:szCs w:val="24"/>
          <w:lang w:val="en-IE"/>
        </w:rPr>
        <w:t>.</w:t>
      </w:r>
    </w:p>
    <w:p w:rsidR="00F00E87" w:rsidRPr="00574B63" w:rsidRDefault="00F00E87" w:rsidP="00EC6159">
      <w:pPr>
        <w:spacing w:after="0" w:line="360" w:lineRule="auto"/>
        <w:jc w:val="both"/>
        <w:rPr>
          <w:sz w:val="24"/>
          <w:szCs w:val="24"/>
          <w:lang w:val="en-IE"/>
        </w:rPr>
      </w:pPr>
    </w:p>
    <w:p w:rsidR="00E91E4C" w:rsidRPr="00574B63" w:rsidRDefault="00E91E4C" w:rsidP="00277778">
      <w:pPr>
        <w:spacing w:after="0" w:line="360" w:lineRule="auto"/>
        <w:jc w:val="both"/>
        <w:rPr>
          <w:sz w:val="24"/>
          <w:szCs w:val="24"/>
          <w:lang w:val="en-IE"/>
        </w:rPr>
      </w:pPr>
      <w:r w:rsidRPr="00574B63">
        <w:rPr>
          <w:noProof/>
          <w:sz w:val="24"/>
          <w:szCs w:val="24"/>
          <w:lang w:val="en-IE" w:eastAsia="en-IE" w:bidi="ar-SA"/>
        </w:rPr>
        <w:drawing>
          <wp:anchor distT="0" distB="0" distL="114300" distR="114300" simplePos="0" relativeHeight="251616256" behindDoc="0" locked="0" layoutInCell="1" allowOverlap="1">
            <wp:simplePos x="0" y="0"/>
            <wp:positionH relativeFrom="column">
              <wp:posOffset>274320</wp:posOffset>
            </wp:positionH>
            <wp:positionV relativeFrom="paragraph">
              <wp:posOffset>271780</wp:posOffset>
            </wp:positionV>
            <wp:extent cx="4992370" cy="3277235"/>
            <wp:effectExtent l="19050" t="19050" r="17780" b="18415"/>
            <wp:wrapNone/>
            <wp:docPr id="159" name="Picture 159" descr="pv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vd2"/>
                    <pic:cNvPicPr>
                      <a:picLocks noChangeAspect="1" noChangeArrowheads="1"/>
                    </pic:cNvPicPr>
                  </pic:nvPicPr>
                  <pic:blipFill>
                    <a:blip r:embed="rId53" cstate="print"/>
                    <a:srcRect/>
                    <a:stretch>
                      <a:fillRect/>
                    </a:stretch>
                  </pic:blipFill>
                  <pic:spPr bwMode="auto">
                    <a:xfrm>
                      <a:off x="0" y="0"/>
                      <a:ext cx="4992370" cy="3277235"/>
                    </a:xfrm>
                    <a:prstGeom prst="rect">
                      <a:avLst/>
                    </a:prstGeom>
                    <a:noFill/>
                    <a:ln w="0">
                      <a:solidFill>
                        <a:srgbClr val="000000"/>
                      </a:solidFill>
                      <a:miter lim="800000"/>
                      <a:headEnd/>
                      <a:tailEnd/>
                    </a:ln>
                  </pic:spPr>
                </pic:pic>
              </a:graphicData>
            </a:graphic>
          </wp:anchor>
        </w:drawing>
      </w:r>
    </w:p>
    <w:p w:rsidR="00A97814" w:rsidRPr="00574B63" w:rsidRDefault="002F0A15" w:rsidP="00277778">
      <w:pPr>
        <w:spacing w:after="0" w:line="360" w:lineRule="auto"/>
        <w:jc w:val="both"/>
        <w:rPr>
          <w:sz w:val="24"/>
          <w:szCs w:val="24"/>
          <w:lang w:val="en-IE"/>
        </w:rPr>
      </w:pPr>
      <w:r>
        <w:rPr>
          <w:noProof/>
          <w:sz w:val="24"/>
          <w:szCs w:val="24"/>
          <w:lang w:val="en-IE" w:eastAsia="en-IE" w:bidi="ar-SA"/>
        </w:rPr>
        <w:pict>
          <v:group id="_x0000_s1592" style="position:absolute;left:0;text-align:left;margin-left:26.1pt;margin-top:.15pt;width:230.7pt;height:226.65pt;z-index:251637760" coordorigin="2740,8626" coordsize="4614,4533">
            <v:shape id="_x0000_s1593" type="#_x0000_t202" style="position:absolute;left:6145;top:8626;width:1209;height:367">
              <v:textbox style="mso-next-textbox:#_x0000_s1593">
                <w:txbxContent>
                  <w:p w:rsidR="00F55A97" w:rsidRPr="00C15881" w:rsidRDefault="00F55A97" w:rsidP="00E91E4C">
                    <w:pPr>
                      <w:jc w:val="center"/>
                      <w:rPr>
                        <w:lang w:val="en-IE"/>
                      </w:rPr>
                    </w:pPr>
                    <w:r>
                      <w:rPr>
                        <w:lang w:val="en-IE"/>
                      </w:rPr>
                      <w:t>chamber</w:t>
                    </w:r>
                  </w:p>
                </w:txbxContent>
              </v:textbox>
            </v:shape>
            <v:shape id="_x0000_s1594" type="#_x0000_t202" style="position:absolute;left:2740;top:9922;width:1440;height:447">
              <v:textbox style="mso-next-textbox:#_x0000_s1594">
                <w:txbxContent>
                  <w:p w:rsidR="00F55A97" w:rsidRPr="00D30AAB" w:rsidRDefault="00F55A97" w:rsidP="00E91E4C">
                    <w:pPr>
                      <w:jc w:val="center"/>
                      <w:rPr>
                        <w:lang w:val="en-IE"/>
                      </w:rPr>
                    </w:pPr>
                    <w:r>
                      <w:rPr>
                        <w:lang w:val="en-IE"/>
                      </w:rPr>
                      <w:t>compressor</w:t>
                    </w:r>
                  </w:p>
                </w:txbxContent>
              </v:textbox>
            </v:shape>
            <v:shape id="_x0000_s1595" type="#_x0000_t202" style="position:absolute;left:4705;top:10756;width:1440;height:434">
              <v:textbox style="mso-next-textbox:#_x0000_s1595">
                <w:txbxContent>
                  <w:p w:rsidR="00F55A97" w:rsidRPr="00D30AAB" w:rsidRDefault="00F55A97" w:rsidP="00E91E4C">
                    <w:pPr>
                      <w:jc w:val="center"/>
                      <w:rPr>
                        <w:lang w:val="en-IE"/>
                      </w:rPr>
                    </w:pPr>
                    <w:r>
                      <w:rPr>
                        <w:lang w:val="en-IE"/>
                      </w:rPr>
                      <w:t>magnetron</w:t>
                    </w:r>
                  </w:p>
                </w:txbxContent>
              </v:textbox>
            </v:shape>
            <v:shape id="_x0000_s1596" type="#_x0000_t202" style="position:absolute;left:2740;top:12439;width:1684;height:720">
              <v:textbox style="mso-next-textbox:#_x0000_s1596">
                <w:txbxContent>
                  <w:p w:rsidR="00F55A97" w:rsidRPr="00D30AAB" w:rsidRDefault="00F55A97" w:rsidP="00E91E4C">
                    <w:pPr>
                      <w:jc w:val="center"/>
                      <w:rPr>
                        <w:lang w:val="en-IE"/>
                      </w:rPr>
                    </w:pPr>
                    <w:r>
                      <w:rPr>
                        <w:lang w:val="en-IE"/>
                      </w:rPr>
                      <w:t>Pirani/Penning controller</w:t>
                    </w:r>
                    <w:r w:rsidRPr="007E6133">
                      <w:rPr>
                        <w:noProof/>
                        <w:lang w:val="en-IE" w:eastAsia="en-IE" w:bidi="ar-SA"/>
                      </w:rPr>
                      <w:drawing>
                        <wp:inline distT="0" distB="0" distL="0" distR="0">
                          <wp:extent cx="876935" cy="575173"/>
                          <wp:effectExtent l="19050" t="19050" r="18415" b="15377"/>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vd2"/>
                                  <pic:cNvPicPr>
                                    <a:picLocks noChangeAspect="1" noChangeArrowheads="1"/>
                                  </pic:cNvPicPr>
                                </pic:nvPicPr>
                                <pic:blipFill>
                                  <a:blip r:embed="rId53" cstate="print"/>
                                  <a:srcRect/>
                                  <a:stretch>
                                    <a:fillRect/>
                                  </a:stretch>
                                </pic:blipFill>
                                <pic:spPr bwMode="auto">
                                  <a:xfrm>
                                    <a:off x="0" y="0"/>
                                    <a:ext cx="876935" cy="575173"/>
                                  </a:xfrm>
                                  <a:prstGeom prst="rect">
                                    <a:avLst/>
                                  </a:prstGeom>
                                  <a:noFill/>
                                  <a:ln w="0">
                                    <a:solidFill>
                                      <a:srgbClr val="000000"/>
                                    </a:solidFill>
                                    <a:miter lim="800000"/>
                                    <a:headEnd/>
                                    <a:tailEnd/>
                                  </a:ln>
                                </pic:spPr>
                              </pic:pic>
                            </a:graphicData>
                          </a:graphic>
                        </wp:inline>
                      </w:drawing>
                    </w:r>
                  </w:p>
                </w:txbxContent>
              </v:textbox>
            </v:shape>
            <v:shape id="_x0000_s1597" type="#_x0000_t202" style="position:absolute;left:4635;top:9155;width:1630;height:475">
              <v:textbox style="mso-next-textbox:#_x0000_s1597">
                <w:txbxContent>
                  <w:p w:rsidR="00F55A97" w:rsidRPr="00D30AAB" w:rsidRDefault="00F55A97" w:rsidP="00E91E4C">
                    <w:pPr>
                      <w:rPr>
                        <w:lang w:val="en-IE"/>
                      </w:rPr>
                    </w:pPr>
                    <w:r>
                      <w:rPr>
                        <w:lang w:val="en-IE"/>
                      </w:rPr>
                      <w:t>Penning gauge</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98" type="#_x0000_t67" style="position:absolute;left:6551;top:9029;width:283;height:737" fillcolor="#c0504d [3205]" strokecolor="#f2f2f2 [3041]" strokeweight="3pt">
              <v:shadow on="t" type="perspective" color="#622423 [1605]" opacity=".5" offset="1pt" offset2="-1pt"/>
              <v:textbox style="layout-flow:vertical-ideographic"/>
            </v:shape>
            <v:shape id="_x0000_s1599" type="#_x0000_t67" style="position:absolute;left:5259;top:9681;width:283;height:313" fillcolor="#c0504d [3205]" strokecolor="#f2f2f2 [3041]" strokeweight="3pt">
              <v:shadow on="t" type="perspective" color="#622423 [1605]" opacity=".5" offset="1pt" offset2="-1pt"/>
              <v:textbox style="layout-flow:vertical-ideographic"/>
            </v:shape>
            <v:shape id="_x0000_s1600" type="#_x0000_t67" style="position:absolute;left:3041;top:10370;width:283;height:466" fillcolor="#c0504d [3205]" strokecolor="#f2f2f2 [3041]" strokeweight="3pt">
              <v:shadow on="t" type="perspective" color="#622423 [1605]" opacity=".5" offset="1pt" offset2="-1pt"/>
              <v:textbox style="layout-flow:vertical-ideographic"/>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601" type="#_x0000_t13" style="position:absolute;left:6145;top:10836;width:624;height:283" fillcolor="#c0504d [3205]" strokecolor="#f2f2f2 [3041]" strokeweight="3pt">
              <v:shadow on="t" type="perspective" color="#622423 [1605]" opacity=".5" offset="1pt" offset2="-1pt"/>
            </v:shape>
          </v:group>
        </w:pict>
      </w:r>
      <w:bookmarkStart w:id="72" w:name="_Toc250208639"/>
      <w:bookmarkStart w:id="73" w:name="_Toc250209028"/>
      <w:bookmarkStart w:id="74" w:name="_Toc250213009"/>
      <w:bookmarkStart w:id="75" w:name="_Toc250213134"/>
    </w:p>
    <w:p w:rsidR="00E91E4C" w:rsidRPr="00574B63" w:rsidRDefault="00E91E4C" w:rsidP="00277778">
      <w:pPr>
        <w:spacing w:after="0" w:line="360" w:lineRule="auto"/>
        <w:ind w:firstLine="720"/>
        <w:jc w:val="both"/>
        <w:rPr>
          <w:b/>
          <w:sz w:val="24"/>
          <w:szCs w:val="24"/>
        </w:rPr>
      </w:pPr>
      <w:bookmarkStart w:id="76" w:name="_Toc257994734"/>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E91E4C" w:rsidRPr="00574B63" w:rsidRDefault="00E91E4C" w:rsidP="00277778">
      <w:pPr>
        <w:spacing w:after="0" w:line="360" w:lineRule="auto"/>
        <w:ind w:firstLine="720"/>
        <w:jc w:val="both"/>
        <w:rPr>
          <w:b/>
          <w:sz w:val="24"/>
          <w:szCs w:val="24"/>
        </w:rPr>
      </w:pPr>
    </w:p>
    <w:p w:rsidR="00214C41" w:rsidRPr="00574B63" w:rsidRDefault="00214C41" w:rsidP="00214C41">
      <w:pPr>
        <w:pStyle w:val="Caption"/>
        <w:ind w:firstLine="720"/>
        <w:rPr>
          <w:sz w:val="20"/>
          <w:szCs w:val="20"/>
        </w:rPr>
      </w:pPr>
      <w:bookmarkStart w:id="77" w:name="_Toc271104209"/>
      <w:bookmarkStart w:id="78" w:name="_Toc261614386"/>
      <w:r w:rsidRPr="00574B63">
        <w:t xml:space="preserve">Figure 3. </w:t>
      </w:r>
      <w:fldSimple w:instr=" SEQ Figure_3. \* ARABIC ">
        <w:r w:rsidR="00615116">
          <w:rPr>
            <w:noProof/>
          </w:rPr>
          <w:t>1</w:t>
        </w:r>
      </w:fldSimple>
      <w:r w:rsidRPr="00574B63">
        <w:t>. DCU closed field unbalanced magnetron sputtering system</w:t>
      </w:r>
      <w:bookmarkEnd w:id="77"/>
    </w:p>
    <w:bookmarkEnd w:id="72"/>
    <w:bookmarkEnd w:id="73"/>
    <w:bookmarkEnd w:id="74"/>
    <w:bookmarkEnd w:id="75"/>
    <w:bookmarkEnd w:id="76"/>
    <w:bookmarkEnd w:id="78"/>
    <w:p w:rsidR="00E91E4C" w:rsidRPr="00574B63" w:rsidRDefault="00E91E4C" w:rsidP="00277778">
      <w:pPr>
        <w:spacing w:after="0" w:line="360" w:lineRule="auto"/>
        <w:jc w:val="both"/>
        <w:rPr>
          <w:b/>
          <w:sz w:val="24"/>
          <w:szCs w:val="24"/>
        </w:rPr>
      </w:pPr>
    </w:p>
    <w:p w:rsidR="004632D9" w:rsidRPr="00574B63" w:rsidRDefault="004632D9" w:rsidP="00277778">
      <w:pPr>
        <w:spacing w:after="0" w:line="360" w:lineRule="auto"/>
        <w:jc w:val="both"/>
        <w:rPr>
          <w:b/>
          <w:sz w:val="24"/>
          <w:szCs w:val="24"/>
        </w:rPr>
      </w:pPr>
    </w:p>
    <w:p w:rsidR="00FF09A1" w:rsidRPr="00574B63" w:rsidRDefault="00FF09A1" w:rsidP="006D7C43">
      <w:pPr>
        <w:pStyle w:val="Heading3"/>
        <w:spacing w:before="0" w:after="240"/>
        <w:rPr>
          <w:szCs w:val="26"/>
          <w:lang w:val="en-IE"/>
        </w:rPr>
      </w:pPr>
      <w:bookmarkStart w:id="79" w:name="_Toc258233863"/>
      <w:bookmarkStart w:id="80" w:name="_Toc271109217"/>
      <w:r w:rsidRPr="00574B63">
        <w:rPr>
          <w:szCs w:val="26"/>
          <w:lang w:val="en-IE"/>
        </w:rPr>
        <w:t>3.2.3. Closed-field unbalanced magnetron sputtering (CFUBMS) system</w:t>
      </w:r>
      <w:bookmarkEnd w:id="79"/>
      <w:bookmarkEnd w:id="80"/>
    </w:p>
    <w:p w:rsidR="00FF09A1" w:rsidRPr="00574B63" w:rsidRDefault="00FF09A1" w:rsidP="006D7C43">
      <w:pPr>
        <w:spacing w:after="240" w:line="360" w:lineRule="auto"/>
        <w:jc w:val="both"/>
        <w:rPr>
          <w:sz w:val="24"/>
          <w:szCs w:val="24"/>
          <w:lang w:val="en-IE"/>
        </w:rPr>
      </w:pPr>
      <w:r w:rsidRPr="00574B63">
        <w:rPr>
          <w:sz w:val="24"/>
          <w:szCs w:val="24"/>
          <w:lang w:val="en-IE"/>
        </w:rPr>
        <w:t>The closed field unbalanced magnetron sputtering was constructed and arranged accordingly as shown in Figure 3.2. Each magnetron was fixed with an opposite pole from the adjacent magnetrons, to form a closed field of magnetic lines. This closed magnetic field produced dense plasma near to the target and as a result, high deposition rates were achieved in comparison to the usual basic sputtering arrangement.</w:t>
      </w:r>
    </w:p>
    <w:p w:rsidR="00C072D1" w:rsidRPr="00574B63" w:rsidRDefault="00C072D1" w:rsidP="00FF09A1">
      <w:pPr>
        <w:spacing w:after="0" w:line="360" w:lineRule="auto"/>
        <w:jc w:val="both"/>
        <w:rPr>
          <w:sz w:val="24"/>
          <w:szCs w:val="24"/>
          <w:lang w:val="en-IE"/>
        </w:rPr>
      </w:pPr>
    </w:p>
    <w:p w:rsidR="00FF09A1" w:rsidRPr="00574B63" w:rsidRDefault="002F0A15" w:rsidP="00FF09A1">
      <w:pPr>
        <w:spacing w:after="0" w:line="360" w:lineRule="auto"/>
        <w:jc w:val="both"/>
        <w:rPr>
          <w:sz w:val="24"/>
          <w:szCs w:val="24"/>
          <w:lang w:val="en-IE"/>
        </w:rPr>
      </w:pPr>
      <w:r>
        <w:rPr>
          <w:noProof/>
          <w:sz w:val="24"/>
          <w:szCs w:val="24"/>
          <w:lang w:val="en-IE" w:eastAsia="en-IE"/>
        </w:rPr>
        <w:lastRenderedPageBreak/>
        <w:pict>
          <v:group id="_x0000_s1740" editas="canvas" style="position:absolute;margin-left:49.45pt;margin-top:17pt;width:386.85pt;height:241.25pt;z-index:251638784;mso-position-horizontal-relative:char;mso-position-vertical-relative:line" coordorigin="1433,3322" coordsize="7737,482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41" type="#_x0000_t75" style="position:absolute;left:1433;top:3322;width:7737;height:4825" o:preferrelative="f">
              <v:fill o:detectmouseclick="t"/>
              <v:path o:extrusionok="t" o:connecttype="none"/>
            </v:shape>
            <v:oval id="_x0000_s1742" style="position:absolute;left:2717;top:3511;width:4862;height:4568" filled="f" strokecolor="silver" strokeweight="1.3pt">
              <v:stroke endcap="round"/>
            </v:oval>
            <v:rect id="_x0000_s1743" style="position:absolute;left:3947;top:6300;width:597;height:416" stroked="f"/>
            <v:rect id="_x0000_s1744" style="position:absolute;left:4045;top:6361;width:120;height:199" filled="f" stroked="f">
              <v:textbox style="mso-next-textbox:#_x0000_s1744" inset="0,0,0,0">
                <w:txbxContent>
                  <w:p w:rsidR="00F55A97" w:rsidRPr="00386482" w:rsidRDefault="00F55A97" w:rsidP="00FF09A1">
                    <w:pPr>
                      <w:autoSpaceDE w:val="0"/>
                      <w:autoSpaceDN w:val="0"/>
                      <w:adjustRightInd w:val="0"/>
                      <w:rPr>
                        <w:color w:val="000000"/>
                        <w:sz w:val="33"/>
                        <w:szCs w:val="48"/>
                      </w:rPr>
                    </w:pPr>
                    <w:r w:rsidRPr="00386482">
                      <w:rPr>
                        <w:color w:val="FF00FF"/>
                        <w:sz w:val="17"/>
                      </w:rPr>
                      <w:t>N</w:t>
                    </w:r>
                  </w:p>
                </w:txbxContent>
              </v:textbox>
            </v:rect>
            <v:rect id="_x0000_s1745" style="position:absolute;left:4163;top:6451;width:49;height:116" filled="f" stroked="f">
              <v:textbox style="mso-next-textbox:#_x0000_s1745" inset="0,0,0,0">
                <w:txbxContent>
                  <w:p w:rsidR="00F55A97" w:rsidRPr="00386482" w:rsidRDefault="00F55A97" w:rsidP="00FF09A1">
                    <w:pPr>
                      <w:autoSpaceDE w:val="0"/>
                      <w:autoSpaceDN w:val="0"/>
                      <w:adjustRightInd w:val="0"/>
                      <w:rPr>
                        <w:color w:val="000000"/>
                        <w:sz w:val="33"/>
                        <w:szCs w:val="48"/>
                      </w:rPr>
                    </w:pPr>
                    <w:r w:rsidRPr="00386482">
                      <w:rPr>
                        <w:color w:val="FF00FF"/>
                        <w:sz w:val="10"/>
                        <w:szCs w:val="14"/>
                      </w:rPr>
                      <w:t>2</w:t>
                    </w:r>
                  </w:p>
                </w:txbxContent>
              </v:textbox>
            </v:rect>
            <v:rect id="_x0000_s1746" style="position:absolute;left:4096;top:4915;width:448;height:277" stroked="f"/>
            <v:rect id="_x0000_s1747" style="position:absolute;left:4193;top:4976;width:149;height:199" filled="f" stroked="f">
              <v:textbox style="mso-next-textbox:#_x0000_s1747" inset="0,0,0,0">
                <w:txbxContent>
                  <w:p w:rsidR="00F55A97" w:rsidRPr="00386482" w:rsidRDefault="00F55A97" w:rsidP="00FF09A1">
                    <w:pPr>
                      <w:autoSpaceDE w:val="0"/>
                      <w:autoSpaceDN w:val="0"/>
                      <w:adjustRightInd w:val="0"/>
                      <w:rPr>
                        <w:color w:val="000000"/>
                        <w:sz w:val="33"/>
                        <w:szCs w:val="48"/>
                      </w:rPr>
                    </w:pPr>
                    <w:r w:rsidRPr="00386482">
                      <w:rPr>
                        <w:color w:val="FF6600"/>
                        <w:sz w:val="17"/>
                        <w:lang w:val="en-IE"/>
                      </w:rPr>
                      <w:t>T</w:t>
                    </w:r>
                    <w:r w:rsidRPr="00F43CBB">
                      <w:rPr>
                        <w:color w:val="FF6600"/>
                        <w:sz w:val="17"/>
                        <w:lang w:val="en-IE"/>
                      </w:rPr>
                      <w:t xml:space="preserve"> </w:t>
                    </w:r>
                    <w:r w:rsidRPr="00386482">
                      <w:rPr>
                        <w:color w:val="FF6600"/>
                        <w:sz w:val="17"/>
                        <w:lang w:val="en-IE"/>
                      </w:rPr>
                      <w:t>Ti</w:t>
                    </w:r>
                  </w:p>
                  <w:p w:rsidR="00F55A97" w:rsidRPr="00386482" w:rsidRDefault="00F55A97" w:rsidP="00FF09A1">
                    <w:pPr>
                      <w:autoSpaceDE w:val="0"/>
                      <w:autoSpaceDN w:val="0"/>
                      <w:adjustRightInd w:val="0"/>
                      <w:rPr>
                        <w:color w:val="000000"/>
                        <w:sz w:val="33"/>
                        <w:szCs w:val="48"/>
                      </w:rPr>
                    </w:pPr>
                    <w:r>
                      <w:rPr>
                        <w:color w:val="FF6600"/>
                        <w:sz w:val="17"/>
                        <w:lang w:val="en-IE"/>
                      </w:rPr>
                      <w:t>ut</w:t>
                    </w:r>
                    <w:r w:rsidRPr="00386482">
                      <w:rPr>
                        <w:color w:val="FF6600"/>
                        <w:sz w:val="17"/>
                        <w:lang w:val="en-IE"/>
                      </w:rPr>
                      <w:t>u</w:t>
                    </w:r>
                  </w:p>
                  <w:p w:rsidR="00F55A97" w:rsidRPr="00386482" w:rsidRDefault="00F55A97" w:rsidP="00FF09A1">
                    <w:pPr>
                      <w:autoSpaceDE w:val="0"/>
                      <w:autoSpaceDN w:val="0"/>
                      <w:adjustRightInd w:val="0"/>
                      <w:rPr>
                        <w:color w:val="000000"/>
                        <w:sz w:val="33"/>
                        <w:szCs w:val="48"/>
                      </w:rPr>
                    </w:pPr>
                    <w:r w:rsidRPr="00386482">
                      <w:rPr>
                        <w:color w:val="3366FF"/>
                        <w:sz w:val="17"/>
                      </w:rPr>
                      <w:t>Ti</w:t>
                    </w:r>
                  </w:p>
                </w:txbxContent>
              </v:textbox>
            </v:rect>
            <v:rect id="_x0000_s1748" style="position:absolute;left:5735;top:5054;width:595;height:276" stroked="f"/>
            <v:rect id="_x0000_s1749" style="position:absolute;left:5836;top:5113;width:231;height:199" filled="f" stroked="f">
              <v:textbox style="mso-next-textbox:#_x0000_s1749" inset="0,0,0,0">
                <w:txbxContent>
                  <w:p w:rsidR="00F55A97" w:rsidRPr="00386482" w:rsidRDefault="00F55A97" w:rsidP="00FF09A1">
                    <w:pPr>
                      <w:autoSpaceDE w:val="0"/>
                      <w:autoSpaceDN w:val="0"/>
                      <w:adjustRightInd w:val="0"/>
                      <w:rPr>
                        <w:color w:val="000000"/>
                        <w:sz w:val="33"/>
                        <w:szCs w:val="48"/>
                      </w:rPr>
                    </w:pPr>
                    <w:r>
                      <w:rPr>
                        <w:color w:val="333333"/>
                        <w:sz w:val="17"/>
                      </w:rPr>
                      <w:t>i</w:t>
                    </w:r>
                    <w:r w:rsidRPr="00386482">
                      <w:rPr>
                        <w:color w:val="333333"/>
                        <w:sz w:val="17"/>
                      </w:rPr>
                      <w:t>o</w:t>
                    </w:r>
                  </w:p>
                </w:txbxContent>
              </v:textbox>
            </v:rect>
            <v:rect id="_x0000_s1750" style="position:absolute;left:5735;top:6577;width:447;height:277" stroked="f"/>
            <v:rect id="_x0000_s1751" style="position:absolute;left:5836;top:6637;width:92;height:198" filled="f" stroked="f">
              <v:textbox style="mso-next-textbox:#_x0000_s1751" inset="0,0,0,0">
                <w:txbxContent>
                  <w:p w:rsidR="00F55A97" w:rsidRPr="00386482" w:rsidRDefault="00F55A97" w:rsidP="00FF09A1">
                    <w:pPr>
                      <w:autoSpaceDE w:val="0"/>
                      <w:autoSpaceDN w:val="0"/>
                      <w:adjustRightInd w:val="0"/>
                      <w:rPr>
                        <w:color w:val="000000"/>
                        <w:sz w:val="33"/>
                        <w:szCs w:val="48"/>
                      </w:rPr>
                    </w:pPr>
                    <w:r w:rsidRPr="00386482">
                      <w:rPr>
                        <w:color w:val="FFCC00"/>
                        <w:sz w:val="17"/>
                      </w:rPr>
                      <w:t>S</w:t>
                    </w:r>
                  </w:p>
                </w:txbxContent>
              </v:textbox>
            </v:rect>
            <v:shape id="_x0000_s1752" style="position:absolute;left:2754;top:4308;width:307;height:561" coordsize="3010,5476" path="m2992,108l250,5157hdc232,5189,192,5201,160,5184v-33,-18,-45,-58,-27,-91hal2875,45hdc2893,12,2933,,2966,18v32,17,44,58,26,90haxm489,5135l,5476,21,4881r468,254xe" fillcolor="black" strokeweight=".1pt">
              <v:stroke joinstyle="bevel"/>
              <v:path arrowok="t"/>
              <o:lock v:ext="edit" verticies="t"/>
            </v:shape>
            <v:shape id="_x0000_s1753" style="position:absolute;left:3528;top:3578;width:605;height:422" coordsize="5942,4126" path="m38,3996l5575,173hdc5606,152,5647,160,5668,190v21,30,13,72,-17,93hal114,4105hdc83,4126,42,4119,21,4088,,4058,8,4017,38,3996haxm5352,84l5942,,5655,523,5352,84xe" fillcolor="black" strokeweight=".1pt">
              <v:stroke joinstyle="bevel"/>
              <v:path arrowok="t"/>
              <o:lock v:ext="edit" verticies="t"/>
            </v:shape>
            <v:shape id="_x0000_s1755" style="position:absolute;left:5747;top:6208;width:753;height:838" coordsize="3695,4087" path="m159,126l3683,4027hdc3695,4041,3694,4062,3680,4075v-13,12,-34,11,-47,-3hal109,171hdc97,157,98,136,112,123v13,-12,34,-11,47,3haxm80,287l,,277,108,80,287xe" fillcolor="black" strokeweight=".1pt">
              <v:stroke joinstyle="bevel"/>
              <v:path arrowok="t"/>
              <o:lock v:ext="edit" verticies="t"/>
            </v:shape>
            <v:rect id="_x0000_s1756" style="position:absolute;left:3536;top:6806;width:468;height:525" filled="f" stroked="f">
              <v:textbox style="mso-next-textbox:#_x0000_s1756" inset="0,0,0,0">
                <w:txbxContent>
                  <w:p w:rsidR="00F55A97" w:rsidRPr="00584606" w:rsidRDefault="00F55A97" w:rsidP="00FF09A1">
                    <w:pPr>
                      <w:autoSpaceDE w:val="0"/>
                      <w:autoSpaceDN w:val="0"/>
                      <w:adjustRightInd w:val="0"/>
                      <w:rPr>
                        <w:color w:val="000000"/>
                        <w:sz w:val="18"/>
                        <w:szCs w:val="18"/>
                      </w:rPr>
                    </w:pPr>
                    <w:r w:rsidRPr="00584606">
                      <w:rPr>
                        <w:b/>
                        <w:bCs/>
                        <w:color w:val="000000"/>
                        <w:sz w:val="18"/>
                        <w:szCs w:val="18"/>
                      </w:rPr>
                      <w:t>Ti target</w:t>
                    </w:r>
                  </w:p>
                </w:txbxContent>
              </v:textbox>
            </v:rect>
            <v:shape id="_x0000_s1757" style="position:absolute;left:3202;top:6716;width:307;height:422" coordsize="1505,2063" path="m145,142l1494,2005hdc1505,2020,1502,2041,1487,2052v-15,11,-36,7,-47,-8hal91,181hdc80,166,83,146,98,135v15,-11,36,-8,47,7haxm49,294l,,265,138,49,294xe" fillcolor="black" strokeweight=".1pt">
              <v:stroke joinstyle="bevel"/>
              <v:path arrowok="t"/>
              <o:lock v:ext="edit" verticies="t"/>
            </v:shape>
            <v:shape id="_x0000_s1758" style="position:absolute;left:3641;top:7261;width:455;height:285" coordsize="2238,1388" path="m2050,1312l21,66hdc5,57,,36,10,20,19,5,40,,56,9hal2085,1255hdc2101,1264,2106,1285,2096,1301v-10,15,-30,20,-46,11haxm2081,1135r157,253l1941,1362r140,-227xe" fillcolor="black" strokeweight=".1pt">
              <v:stroke joinstyle="bevel"/>
              <v:path arrowok="t"/>
              <o:lock v:ext="edit" verticies="t"/>
            </v:shape>
            <v:shape id="_x0000_s1759" style="position:absolute;left:6256;top:4216;width:605;height:422" coordsize="2971,2062" path="m145,1921l2914,10hdc2929,,2950,3,2961,19v10,15,6,35,-9,46hal183,1976hdc168,1987,147,1983,137,1968v-10,-15,-7,-36,8,-47haxm295,2021l,2062,144,1801r151,220xe" fillcolor="black" strokeweight=".1pt">
              <v:stroke joinstyle="bevel"/>
              <v:path arrowok="t"/>
              <o:lock v:ext="edit" verticies="t"/>
            </v:shape>
            <v:rect id="_x0000_s1760" style="position:absolute;left:6480;top:3612;width:893;height:276" stroked="f"/>
            <v:rect id="_x0000_s1761" style="position:absolute;left:6577;top:3671;width:469;height:149" filled="f" stroked="f">
              <v:textbox style="mso-next-textbox:#_x0000_s1761" inset="0,0,0,0">
                <w:txbxContent>
                  <w:p w:rsidR="00F55A97" w:rsidRPr="00386482" w:rsidRDefault="00F55A97" w:rsidP="00FF09A1">
                    <w:pPr>
                      <w:autoSpaceDE w:val="0"/>
                      <w:autoSpaceDN w:val="0"/>
                      <w:adjustRightInd w:val="0"/>
                      <w:rPr>
                        <w:color w:val="000000"/>
                        <w:sz w:val="33"/>
                        <w:szCs w:val="48"/>
                      </w:rPr>
                    </w:pPr>
                    <w:r w:rsidRPr="00386482">
                      <w:rPr>
                        <w:b/>
                        <w:bCs/>
                        <w:color w:val="000000"/>
                        <w:sz w:val="12"/>
                        <w:szCs w:val="18"/>
                      </w:rPr>
                      <w:t>Ti target</w:t>
                    </w:r>
                  </w:p>
                </w:txbxContent>
              </v:textbox>
            </v:rect>
            <v:shape id="_x0000_s1762" style="position:absolute;left:6107;top:3766;width:455;height:285" coordsize="2239,1388" path="m2218,66l188,1312hdc173,1321,152,1316,143,1301v-10,-16,-5,-37,10,-46hal2183,9hdc2199,,2219,5,2229,20v10,16,5,37,-11,46haxm297,1362l,1388,158,1135r139,227xe" fillcolor="black" strokeweight=".1pt">
              <v:stroke joinstyle="bevel"/>
              <v:path arrowok="t"/>
              <o:lock v:ext="edit" verticies="t"/>
            </v:shape>
            <v:rect id="_x0000_s1763" style="position:absolute;left:3947;top:6300;width:597;height:416" stroked="f"/>
            <v:rect id="_x0000_s1764" style="position:absolute;left:4096;top:4915;width:448;height:277" stroked="f"/>
            <v:rect id="_x0000_s1765" style="position:absolute;left:5816;top:5054;width:565;height:276" stroked="f"/>
            <v:rect id="_x0000_s1766" style="position:absolute;left:7821;top:5420;width:545;height:268" filled="f" stroked="f">
              <v:textbox style="mso-next-textbox:#_x0000_s1766" inset="0,0,0,0">
                <w:txbxContent>
                  <w:p w:rsidR="00F55A97" w:rsidRPr="006C0873" w:rsidRDefault="00F55A97" w:rsidP="00FF09A1">
                    <w:pPr>
                      <w:autoSpaceDE w:val="0"/>
                      <w:autoSpaceDN w:val="0"/>
                      <w:adjustRightInd w:val="0"/>
                      <w:rPr>
                        <w:b/>
                        <w:color w:val="000000"/>
                      </w:rPr>
                    </w:pPr>
                    <w:r w:rsidRPr="006C0873">
                      <w:rPr>
                        <w:b/>
                        <w:color w:val="000000"/>
                        <w:lang w:val="en-IE"/>
                      </w:rPr>
                      <w:t>NiTi</w:t>
                    </w:r>
                  </w:p>
                </w:txbxContent>
              </v:textbox>
            </v:rect>
            <v:rect id="_x0000_s1767" style="position:absolute;left:5735;top:6577;width:447;height:277" stroked="f"/>
            <v:rect id="_x0000_s1768" style="position:absolute;left:2241;top:5600;width:284;height:247" filled="f" stroked="f">
              <v:textbox style="mso-next-textbox:#_x0000_s1768" inset="0,0,0,0">
                <w:txbxContent>
                  <w:p w:rsidR="00F55A97" w:rsidRPr="006C0873" w:rsidRDefault="00F55A97" w:rsidP="00FF09A1">
                    <w:pPr>
                      <w:autoSpaceDE w:val="0"/>
                      <w:autoSpaceDN w:val="0"/>
                      <w:adjustRightInd w:val="0"/>
                      <w:rPr>
                        <w:b/>
                        <w:color w:val="000000"/>
                      </w:rPr>
                    </w:pPr>
                    <w:r w:rsidRPr="006C0873">
                      <w:rPr>
                        <w:b/>
                        <w:color w:val="000000"/>
                        <w:lang w:val="en-IE"/>
                      </w:rPr>
                      <w:t>Ti</w:t>
                    </w:r>
                  </w:p>
                </w:txbxContent>
              </v:textbox>
            </v:rect>
            <v:shape id="_x0000_s1769" style="position:absolute;left:2754;top:4308;width:307;height:561" coordsize="3010,5476" path="m2992,108l250,5157hdc232,5189,192,5201,160,5184v-33,-18,-45,-58,-27,-91hal2875,45hdc2893,12,2933,,2966,18v32,17,44,58,26,90haxm489,5135l,5476,21,4881r468,254xe" fillcolor="black" strokeweight=".1pt">
              <v:stroke joinstyle="bevel"/>
              <v:path arrowok="t"/>
              <o:lock v:ext="edit" verticies="t"/>
            </v:shape>
            <v:shape id="_x0000_s1770" style="position:absolute;left:3528;top:3578;width:605;height:422" coordsize="5942,4126" path="m38,3996l5575,173hdc5606,152,5647,160,5668,190v21,30,13,72,-17,93hal114,4105hdc83,4126,42,4119,21,4088,,4058,8,4017,38,3996haxm5352,84l5942,,5655,523,5352,84xe" fillcolor="black" strokeweight=".1pt">
              <v:stroke joinstyle="bevel"/>
              <v:path arrowok="t"/>
              <o:lock v:ext="edit" verticies="t"/>
            </v:shape>
            <v:shape id="_x0000_s1771" style="position:absolute;left:5747;top:6208;width:753;height:838" coordsize="3695,4087" path="m159,126l3683,4027hdc3695,4041,3694,4062,3680,4075v-13,12,-34,11,-47,-3hal109,171hdc97,157,98,136,112,123v13,-12,34,-11,47,3haxm80,287l,,277,108,80,287xe" fillcolor="black" strokeweight=".1pt">
              <v:stroke joinstyle="bevel"/>
              <v:path arrowok="t"/>
              <o:lock v:ext="edit" verticies="t"/>
            </v:shape>
            <v:shape id="_x0000_s1772" style="position:absolute;left:3202;top:6716;width:307;height:422" coordsize="1505,2063" path="m145,142l1494,2005hdc1505,2020,1502,2041,1487,2052v-15,11,-36,7,-47,-8hal91,181hdc80,166,83,146,98,135v15,-11,36,-8,47,7haxm49,294l,,265,138,49,294xe" fillcolor="black" strokeweight=".1pt">
              <v:stroke joinstyle="bevel"/>
              <v:path arrowok="t"/>
              <o:lock v:ext="edit" verticies="t"/>
            </v:shape>
            <v:shape id="_x0000_s1773" style="position:absolute;left:3641;top:7261;width:455;height:285" coordsize="2238,1388" path="m2050,1312l21,66hdc5,57,,36,10,20,19,5,40,,56,9hal2085,1255hdc2101,1264,2106,1285,2096,1301v-10,15,-30,20,-46,11haxm2081,1135r157,253l1941,1362r140,-227xe" fillcolor="black" strokeweight=".1pt">
              <v:stroke joinstyle="bevel"/>
              <v:path arrowok="t"/>
              <o:lock v:ext="edit" verticies="t"/>
            </v:shape>
            <v:shape id="_x0000_s1774" style="position:absolute;left:6256;top:4216;width:605;height:422" coordsize="2971,2062" path="m145,1921l2914,10hdc2929,,2950,3,2961,19v10,15,6,35,-9,46hal183,1976hdc168,1987,147,1983,137,1968v-10,-15,-7,-36,8,-47haxm295,2021l,2062,144,1801r151,220xe" fillcolor="black" strokeweight=".1pt">
              <v:stroke joinstyle="bevel"/>
              <v:path arrowok="t"/>
              <o:lock v:ext="edit" verticies="t"/>
            </v:shape>
            <v:rect id="_x0000_s1775" style="position:absolute;left:6480;top:3612;width:893;height:276" stroked="f"/>
            <v:rect id="_x0000_s1776" style="position:absolute;left:6577;top:3681;width:290;height:189" filled="f" stroked="f">
              <v:textbox style="mso-next-textbox:#_x0000_s1776" inset="0,0,0,0">
                <w:txbxContent>
                  <w:p w:rsidR="00F55A97" w:rsidRPr="00386482" w:rsidRDefault="00F55A97" w:rsidP="00FF09A1">
                    <w:pPr>
                      <w:autoSpaceDE w:val="0"/>
                      <w:autoSpaceDN w:val="0"/>
                      <w:adjustRightInd w:val="0"/>
                      <w:rPr>
                        <w:color w:val="000000"/>
                        <w:sz w:val="33"/>
                        <w:szCs w:val="48"/>
                      </w:rPr>
                    </w:pPr>
                    <w:r w:rsidRPr="00386482">
                      <w:rPr>
                        <w:b/>
                        <w:bCs/>
                        <w:color w:val="000000"/>
                        <w:sz w:val="17"/>
                      </w:rPr>
                      <w:t>Ti</w:t>
                    </w:r>
                    <w:r w:rsidRPr="00386482">
                      <w:rPr>
                        <w:b/>
                        <w:bCs/>
                        <w:color w:val="000000"/>
                        <w:sz w:val="14"/>
                      </w:rPr>
                      <w:t xml:space="preserve"> target</w:t>
                    </w:r>
                  </w:p>
                </w:txbxContent>
              </v:textbox>
            </v:rect>
            <v:shape id="_x0000_s1777" style="position:absolute;left:6107;top:3766;width:455;height:285" coordsize="2239,1388" path="m2218,66l188,1312hdc173,1321,152,1316,143,1301v-10,-16,-5,-37,10,-46hal2183,9hdc2199,,2219,5,2229,20v10,16,5,37,-11,46haxm297,1362l,1388,158,1135r139,227xe" fillcolor="black" strokeweight=".1pt">
              <v:stroke joinstyle="bevel"/>
              <v:path arrowok="t"/>
              <o:lock v:ext="edit" verticies="t"/>
            </v:shape>
            <v:group id="_x0000_s1778" style="position:absolute;left:2904;top:4860;width:298;height:277" coordorigin="441,1811" coordsize="379,349">
              <v:rect id="_x0000_s1779" style="position:absolute;left:441;top:1811;width:379;height:349" fillcolor="black" stroked="f"/>
              <v:rect id="_x0000_s1780" style="position:absolute;left:441;top:1811;width:379;height:349" filled="f" strokeweight=".65pt">
                <v:stroke endcap="round"/>
              </v:rect>
            </v:group>
            <v:group id="_x0000_s1781" style="position:absolute;left:2904;top:6419;width:298;height:278" coordorigin="441,3777" coordsize="379,351">
              <v:rect id="_x0000_s1782" style="position:absolute;left:441;top:3777;width:379;height:351" fillcolor="black" stroked="f"/>
              <v:rect id="_x0000_s1783" style="position:absolute;left:441;top:3777;width:379;height:351" filled="f" strokeweight=".65pt">
                <v:stroke endcap="round"/>
              </v:rect>
            </v:group>
            <v:group id="_x0000_s1784" style="position:absolute;left:2904;top:5691;width:298;height:174" coordorigin="441,2859" coordsize="379,220">
              <v:rect id="_x0000_s1785" style="position:absolute;left:441;top:2859;width:379;height:220" fillcolor="black" stroked="f"/>
              <v:rect id="_x0000_s1786" style="position:absolute;left:441;top:2859;width:379;height:220" filled="f" strokeweight=".65pt">
                <v:stroke endcap="round"/>
              </v:rect>
            </v:group>
            <v:group id="_x0000_s1787" style="position:absolute;left:7373;top:4872;width:299;height:1835" coordorigin="6119,1826" coordsize="379,2315">
              <v:rect id="_x0000_s1788" style="position:absolute;left:6119;top:1826;width:379;height:2315" fillcolor="#9cf" stroked="f"/>
              <v:rect id="_x0000_s1789" style="position:absolute;left:6119;top:1826;width:379;height:2315" filled="f" strokeweight=".65pt">
                <v:stroke endcap="round"/>
              </v:rect>
            </v:group>
            <v:group id="_x0000_s1790" style="position:absolute;left:7076;top:4872;width:297;height:278" coordorigin="5742,1826" coordsize="377,350">
              <v:rect id="_x0000_s1791" style="position:absolute;left:5742;top:1826;width:377;height:350" fillcolor="black" stroked="f"/>
              <v:rect id="_x0000_s1792" style="position:absolute;left:5742;top:1826;width:377;height:350" filled="f" strokeweight=".65pt">
                <v:stroke endcap="round"/>
              </v:rect>
            </v:group>
            <v:group id="_x0000_s1793" style="position:absolute;left:7076;top:6429;width:297;height:278" coordorigin="5742,3790" coordsize="377,351">
              <v:rect id="_x0000_s1794" style="position:absolute;left:5742;top:3790;width:377;height:351" fillcolor="black" stroked="f"/>
              <v:rect id="_x0000_s1795" style="position:absolute;left:5742;top:3790;width:377;height:351" filled="f" strokeweight=".65pt">
                <v:stroke endcap="round"/>
              </v:rect>
            </v:group>
            <v:group id="_x0000_s1796" style="position:absolute;left:7076;top:5703;width:297;height:174" coordorigin="5742,2874" coordsize="377,220">
              <v:rect id="_x0000_s1797" style="position:absolute;left:5742;top:2874;width:377;height:220" fillcolor="black" stroked="f"/>
              <v:rect id="_x0000_s1798" style="position:absolute;left:5742;top:2874;width:377;height:220" filled="f" strokeweight=".65pt">
                <v:stroke endcap="round"/>
              </v:rect>
            </v:group>
            <v:rect id="_x0000_s1799" style="position:absolute;left:7472;top:4932;width:92;height:200" filled="f" stroked="f">
              <v:textbox style="mso-next-textbox:#_x0000_s1799" inset="0,0,0,0">
                <w:txbxContent>
                  <w:p w:rsidR="00F55A97" w:rsidRPr="00386482" w:rsidRDefault="00F55A97" w:rsidP="00FF09A1">
                    <w:pPr>
                      <w:autoSpaceDE w:val="0"/>
                      <w:autoSpaceDN w:val="0"/>
                      <w:adjustRightInd w:val="0"/>
                      <w:rPr>
                        <w:color w:val="000000"/>
                        <w:sz w:val="33"/>
                        <w:szCs w:val="48"/>
                      </w:rPr>
                    </w:pPr>
                    <w:r w:rsidRPr="00386482">
                      <w:rPr>
                        <w:color w:val="000000"/>
                        <w:sz w:val="17"/>
                      </w:rPr>
                      <w:t>S</w:t>
                    </w:r>
                  </w:p>
                </w:txbxContent>
              </v:textbox>
            </v:rect>
            <v:rect id="_x0000_s1800" style="position:absolute;left:7472;top:6454;width:92;height:199" filled="f" stroked="f">
              <v:textbox style="mso-next-textbox:#_x0000_s1800" inset="0,0,0,0">
                <w:txbxContent>
                  <w:p w:rsidR="00F55A97" w:rsidRPr="00386482" w:rsidRDefault="00F55A97" w:rsidP="00FF09A1">
                    <w:pPr>
                      <w:autoSpaceDE w:val="0"/>
                      <w:autoSpaceDN w:val="0"/>
                      <w:adjustRightInd w:val="0"/>
                      <w:rPr>
                        <w:color w:val="000000"/>
                        <w:sz w:val="33"/>
                        <w:szCs w:val="48"/>
                      </w:rPr>
                    </w:pPr>
                    <w:r w:rsidRPr="00386482">
                      <w:rPr>
                        <w:color w:val="000000"/>
                        <w:sz w:val="17"/>
                      </w:rPr>
                      <w:t>S</w:t>
                    </w:r>
                  </w:p>
                </w:txbxContent>
              </v:textbox>
            </v:rect>
            <v:group id="_x0000_s1801" style="position:absolute;left:4135;top:7594;width:298;height:278" coordorigin="2005,5260" coordsize="379,351">
              <v:rect id="_x0000_s1802" style="position:absolute;left:2005;top:5260;width:379;height:351" fillcolor="black" stroked="f"/>
              <v:rect id="_x0000_s1803" style="position:absolute;left:2005;top:5260;width:379;height:351" filled="f" strokeweight=".65pt">
                <v:stroke endcap="round"/>
              </v:rect>
            </v:group>
            <v:group id="_x0000_s1804" style="position:absolute;left:5810;top:7594;width:300;height:278" coordorigin="4133,5260" coordsize="381,351">
              <v:rect id="_x0000_s1805" style="position:absolute;left:4133;top:5260;width:381;height:351" fillcolor="black" stroked="f"/>
              <v:rect id="_x0000_s1806" style="position:absolute;left:4133;top:5260;width:381;height:351" filled="f" strokeweight=".65pt">
                <v:stroke endcap="round"/>
              </v:rect>
            </v:group>
            <v:group id="_x0000_s1807" style="position:absolute;left:5040;top:7594;width:188;height:278" coordorigin="3155,5260" coordsize="239,351">
              <v:rect id="_x0000_s1808" style="position:absolute;left:3155;top:5260;width:239;height:351" fillcolor="black" stroked="f"/>
              <v:rect id="_x0000_s1809" style="position:absolute;left:3155;top:5260;width:239;height:351" filled="f" strokeweight=".65pt">
                <v:stroke endcap="round"/>
              </v:rect>
            </v:group>
            <v:rect id="_x0000_s1810" style="position:absolute;left:5027;top:7932;width:91;height:200" filled="f" stroked="f">
              <v:textbox style="mso-next-textbox:#_x0000_s1810" inset="0,0,0,0">
                <w:txbxContent>
                  <w:p w:rsidR="00F55A97" w:rsidRPr="00386482" w:rsidRDefault="00F55A97" w:rsidP="00FF09A1">
                    <w:pPr>
                      <w:autoSpaceDE w:val="0"/>
                      <w:autoSpaceDN w:val="0"/>
                      <w:adjustRightInd w:val="0"/>
                      <w:rPr>
                        <w:color w:val="000000"/>
                        <w:sz w:val="33"/>
                        <w:szCs w:val="48"/>
                      </w:rPr>
                    </w:pPr>
                    <w:r w:rsidRPr="00386482">
                      <w:rPr>
                        <w:color w:val="000000"/>
                        <w:sz w:val="17"/>
                      </w:rPr>
                      <w:t>S</w:t>
                    </w:r>
                  </w:p>
                </w:txbxContent>
              </v:textbox>
            </v:rect>
            <v:rect id="_x0000_s1811" style="position:absolute;left:4193;top:7932;width:119;height:200" filled="f" stroked="f">
              <v:textbox style="mso-next-textbox:#_x0000_s1811" inset="0,0,0,0">
                <w:txbxContent>
                  <w:p w:rsidR="00F55A97" w:rsidRPr="0040783A" w:rsidRDefault="00F55A97" w:rsidP="00584606">
                    <w:pPr>
                      <w:shd w:val="clear" w:color="auto" w:fill="000000" w:themeFill="text1"/>
                      <w:autoSpaceDE w:val="0"/>
                      <w:autoSpaceDN w:val="0"/>
                      <w:adjustRightInd w:val="0"/>
                      <w:rPr>
                        <w:b/>
                        <w:color w:val="000000"/>
                        <w:sz w:val="33"/>
                        <w:szCs w:val="48"/>
                      </w:rPr>
                    </w:pPr>
                    <w:r>
                      <w:rPr>
                        <w:b/>
                        <w:color w:val="000000"/>
                        <w:sz w:val="24"/>
                        <w:szCs w:val="24"/>
                      </w:rPr>
                      <w:t>jNjj</w:t>
                    </w:r>
                    <w:r w:rsidRPr="00584606">
                      <w:rPr>
                        <w:b/>
                        <w:color w:val="000000"/>
                        <w:sz w:val="24"/>
                        <w:szCs w:val="24"/>
                      </w:rPr>
                      <w:t>NNNN</w:t>
                    </w:r>
                  </w:p>
                </w:txbxContent>
              </v:textbox>
            </v:rect>
            <v:rect id="_x0000_s1812" style="position:absolute;left:5856;top:7948;width:120;height:199" filled="f" stroked="f">
              <v:textbox style="mso-next-textbox:#_x0000_s1812" inset="0,0,0,0">
                <w:txbxContent>
                  <w:p w:rsidR="00F55A97" w:rsidRPr="00386482" w:rsidRDefault="00F55A97" w:rsidP="00FF09A1">
                    <w:pPr>
                      <w:autoSpaceDE w:val="0"/>
                      <w:autoSpaceDN w:val="0"/>
                      <w:adjustRightInd w:val="0"/>
                      <w:rPr>
                        <w:color w:val="000000"/>
                        <w:sz w:val="33"/>
                        <w:szCs w:val="48"/>
                      </w:rPr>
                    </w:pPr>
                    <w:r w:rsidRPr="00386482">
                      <w:rPr>
                        <w:color w:val="000000"/>
                        <w:sz w:val="17"/>
                      </w:rPr>
                      <w:t>N</w:t>
                    </w:r>
                  </w:p>
                </w:txbxContent>
              </v:textbox>
            </v:rect>
            <v:group id="_x0000_s1813" style="position:absolute;left:4130;top:3429;width:1975;height:276" coordorigin="1998,5" coordsize="2510,349">
              <v:rect id="_x0000_s1814" style="position:absolute;left:1998;top:5;width:2510;height:349" fillcolor="#9cf" stroked="f"/>
              <v:rect id="_x0000_s1815" style="position:absolute;left:1998;top:5;width:2510;height:349" filled="f" strokeweight=".65pt">
                <v:stroke endcap="round"/>
              </v:rect>
            </v:group>
            <v:group id="_x0000_s1816" style="position:absolute;left:4133;top:3708;width:299;height:276" coordorigin="2002,357" coordsize="380,349">
              <v:rect id="_x0000_s1817" style="position:absolute;left:2002;top:357;width:380;height:349" fillcolor="black" stroked="f"/>
              <v:rect id="_x0000_s1818" style="position:absolute;left:2002;top:357;width:380;height:349" filled="f" strokeweight=".65pt">
                <v:stroke endcap="round"/>
              </v:rect>
            </v:group>
            <v:group id="_x0000_s1819" style="position:absolute;left:5810;top:3708;width:298;height:276" coordorigin="4133,357" coordsize="379,349">
              <v:rect id="_x0000_s1820" style="position:absolute;left:4133;top:357;width:379;height:349" fillcolor="black" stroked="f"/>
              <v:rect id="_x0000_s1821" style="position:absolute;left:4133;top:357;width:379;height:349" filled="f" strokeweight=".65pt">
                <v:stroke endcap="round"/>
              </v:rect>
            </v:group>
            <v:group id="_x0000_s1822" style="position:absolute;left:5040;top:3708;width:187;height:276" coordorigin="3155,357" coordsize="237,349">
              <v:rect id="_x0000_s1823" style="position:absolute;left:3155;top:357;width:237;height:349" fillcolor="black" stroked="f"/>
              <v:rect id="_x0000_s1824" style="position:absolute;left:3155;top:357;width:237;height:349" filled="f" strokeweight=".65pt">
                <v:stroke endcap="round"/>
              </v:rect>
            </v:group>
            <v:rect id="_x0000_s1825" style="position:absolute;left:5089;top:3487;width:92;height:199" filled="f" stroked="f">
              <v:textbox style="mso-next-textbox:#_x0000_s1825" inset="0,0,0,0">
                <w:txbxContent>
                  <w:p w:rsidR="00F55A97" w:rsidRPr="00386482" w:rsidRDefault="00F55A97" w:rsidP="00FF09A1">
                    <w:pPr>
                      <w:autoSpaceDE w:val="0"/>
                      <w:autoSpaceDN w:val="0"/>
                      <w:adjustRightInd w:val="0"/>
                      <w:rPr>
                        <w:color w:val="000000"/>
                        <w:sz w:val="33"/>
                        <w:szCs w:val="48"/>
                      </w:rPr>
                    </w:pPr>
                    <w:r w:rsidRPr="00386482">
                      <w:rPr>
                        <w:color w:val="000000"/>
                        <w:sz w:val="17"/>
                      </w:rPr>
                      <w:t>S</w:t>
                    </w:r>
                  </w:p>
                </w:txbxContent>
              </v:textbox>
            </v:rect>
            <v:rect id="_x0000_s1826" style="position:absolute;left:4269;top:3487;width:120;height:199" filled="f" stroked="f">
              <v:textbox style="mso-next-textbox:#_x0000_s1826" inset="0,0,0,0">
                <w:txbxContent>
                  <w:p w:rsidR="00F55A97" w:rsidRPr="00386482" w:rsidRDefault="00F55A97" w:rsidP="00FF09A1">
                    <w:pPr>
                      <w:autoSpaceDE w:val="0"/>
                      <w:autoSpaceDN w:val="0"/>
                      <w:adjustRightInd w:val="0"/>
                      <w:rPr>
                        <w:color w:val="000000"/>
                        <w:sz w:val="33"/>
                        <w:szCs w:val="48"/>
                      </w:rPr>
                    </w:pPr>
                    <w:r w:rsidRPr="00386482">
                      <w:rPr>
                        <w:color w:val="000000"/>
                        <w:sz w:val="17"/>
                      </w:rPr>
                      <w:t>N</w:t>
                    </w:r>
                  </w:p>
                </w:txbxContent>
              </v:textbox>
            </v:rect>
            <v:rect id="_x0000_s1827" style="position:absolute;left:5836;top:3487;width:120;height:199" filled="f" stroked="f">
              <v:textbox style="mso-next-textbox:#_x0000_s1827" inset="0,0,0,0">
                <w:txbxContent>
                  <w:p w:rsidR="00F55A97" w:rsidRPr="00386482" w:rsidRDefault="00F55A97" w:rsidP="00FF09A1">
                    <w:pPr>
                      <w:autoSpaceDE w:val="0"/>
                      <w:autoSpaceDN w:val="0"/>
                      <w:adjustRightInd w:val="0"/>
                      <w:rPr>
                        <w:color w:val="000000"/>
                        <w:sz w:val="33"/>
                        <w:szCs w:val="48"/>
                      </w:rPr>
                    </w:pPr>
                    <w:r w:rsidRPr="00386482">
                      <w:rPr>
                        <w:color w:val="000000"/>
                        <w:sz w:val="17"/>
                      </w:rPr>
                      <w:t>N</w:t>
                    </w:r>
                  </w:p>
                </w:txbxContent>
              </v:textbox>
            </v:rect>
            <v:shape id="_x0000_s1828" style="position:absolute;left:3301;top:5004;width:491;height:784" coordsize="624,989" path="m3,hdc9,,16,,22,,355,,624,221,624,494,624,767,355,989,22,989,15,989,7,988,,988e" filled="f" strokecolor="#936" strokeweight="1.3pt">
              <v:path arrowok="t"/>
            </v:shape>
            <v:shape id="_x0000_s1829" style="position:absolute;left:3301;top:5788;width:491;height:784" coordsize="624,989" path="m3,hdc9,,16,,22,,355,,624,221,624,494,624,768,355,989,22,989v-7,,-15,,-22,-1e" filled="f" strokecolor="#936" strokeweight="1.3pt">
              <v:path arrowok="t"/>
            </v:shape>
            <v:shape id="_x0000_s1830" style="position:absolute;left:6480;top:5004;width:492;height:784" coordsize="625,989" path="m621,hdc615,,609,,602,,270,,,221,,494,,767,270,989,602,989v8,,15,-1,23,-1e" filled="f" strokecolor="#936" strokeweight="1.3pt">
              <v:path arrowok="t"/>
            </v:shape>
            <v:shape id="_x0000_s1831" style="position:absolute;left:6480;top:5788;width:492;height:784" coordsize="625,989" path="m621,hdc615,,609,,602,,270,,,221,,494,,768,270,989,602,989v8,,15,,23,-1e" filled="f" strokecolor="#936" strokeweight="1.3pt">
              <v:path arrowok="t"/>
            </v:shape>
            <v:shape id="_x0000_s1832" style="position:absolute;left:4294;top:4079;width:845;height:457" coordsize="1073,576" path="m1073,4hdc1073,9,1073,15,1073,21v,306,-240,555,-537,555c240,576,,327,,21,,14,,7,,e" filled="f" strokecolor="#936" strokeweight="1.3pt">
              <v:path arrowok="t"/>
            </v:shape>
            <v:shape id="_x0000_s1833" style="position:absolute;left:5139;top:4079;width:844;height:457" coordsize="1073,576" path="m1072,4hdc1073,9,1073,15,1073,21v,307,-240,555,-537,555c240,576,,328,,21,,14,,7,,e" filled="f" strokecolor="#936" strokeweight="1.3pt">
              <v:path arrowok="t"/>
            </v:shape>
            <v:group id="_x0000_s1834" style="position:absolute;left:3202;top:4854;width:103;height:1836" coordorigin="820,1803" coordsize="131,2317">
              <v:rect id="_x0000_s1835" style="position:absolute;left:820;top:1803;width:131;height:2317" fillcolor="black" stroked="f"/>
              <v:rect id="_x0000_s1836" style="position:absolute;left:820;top:1803;width:131;height:2317" filled="f" strokeweight=".65pt">
                <v:stroke endcap="round"/>
              </v:rect>
            </v:group>
            <v:group id="_x0000_s1837" style="position:absolute;left:6977;top:4866;width:103;height:1835" coordorigin="5615,1818" coordsize="132,2315">
              <v:rect id="_x0000_s1838" style="position:absolute;left:5615;top:1818;width:132;height:2315" fillcolor="black" stroked="f"/>
              <v:rect id="_x0000_s1839" style="position:absolute;left:5615;top:1818;width:132;height:2315" filled="f" strokeweight=".65pt">
                <v:stroke endcap="round"/>
              </v:rect>
            </v:group>
            <v:group id="_x0000_s1840" style="position:absolute;left:4133;top:3977;width:1975;height:96" coordorigin="2002,697" coordsize="2510,121">
              <v:rect id="_x0000_s1841" style="position:absolute;left:2002;top:697;width:2510;height:121" fillcolor="black" stroked="f"/>
              <v:rect id="_x0000_s1842" style="position:absolute;left:2002;top:697;width:2510;height:121" filled="f" strokeweight=".65pt">
                <v:stroke endcap="round"/>
              </v:rect>
            </v:group>
            <v:group id="_x0000_s1843" style="position:absolute;left:4133;top:7507;width:1975;height:95" coordorigin="2002,5150" coordsize="2510,120">
              <v:rect id="_x0000_s1844" style="position:absolute;left:2002;top:5150;width:2510;height:120" fillcolor="black" stroked="f"/>
              <v:rect id="_x0000_s1845" style="position:absolute;left:2002;top:5150;width:2510;height:120" filled="f" strokeweight=".65pt">
                <v:stroke endcap="round"/>
              </v:rect>
            </v:group>
            <v:shape id="_x0000_s1846" style="position:absolute;left:4294;top:7045;width:845;height:456" coordsize="1073,575" path="m,572hdc,566,,560,,555,,248,240,,536,v297,,537,248,537,555c1073,562,1073,568,1073,575e" filled="f" strokecolor="#936" strokeweight="1.3pt">
              <v:path arrowok="t"/>
            </v:shape>
            <v:shape id="_x0000_s1847" style="position:absolute;left:5139;top:7045;width:844;height:456" coordsize="1073,575" path="m,572hdc,566,,560,,555,,248,240,,536,v297,,537,248,537,555c1073,562,1073,568,1072,575e" filled="f" strokecolor="#936" strokeweight="1.3pt">
              <v:path arrowok="t"/>
            </v:shape>
            <v:shape id="_x0000_s1848" style="position:absolute;left:5997;top:6560;width:957;height:943" coordsize="1216,1189" path="m1216,hdc599,68,102,555,,1189e" filled="f" strokecolor="#936" strokeweight="1.3pt">
              <v:path arrowok="t"/>
            </v:shape>
            <v:shape id="_x0000_s1849" style="position:absolute;left:5983;top:4070;width:995;height:946" coordsize="1264,1194" path="m1264,1194hdc627,1145,105,652,,e" filled="f" strokecolor="#936" strokeweight="1.3pt">
              <v:path arrowok="t"/>
            </v:shape>
            <v:shape id="_x0000_s1850" style="position:absolute;left:3305;top:4083;width:992;height:923" coordsize="1260,1165" path="m,1165hdc627,1117,1144,639,1260,e" filled="f" strokecolor="#936" strokeweight="1.3pt">
              <v:path arrowok="t"/>
            </v:shape>
            <v:group id="_x0000_s1851" style="position:absolute;left:4294;top:4079;width:1689;height:655" coordorigin="2207,826" coordsize="2146,826">
              <v:shape id="_x0000_s1852" style="position:absolute;left:3280;top:826;width:1073;height:826" coordsize="1073,826" path="m1072,5hdc1073,13,1073,22,1073,30v,440,-240,796,-537,796c240,826,,470,,30,,20,,10,,e" filled="f" strokecolor="#936" strokeweight="1.3pt">
                <v:path arrowok="t"/>
              </v:shape>
              <v:shape id="_x0000_s1853" style="position:absolute;left:2207;top:826;width:1073;height:826" coordsize="1073,826" path="m1073,5hdc1073,13,1073,22,1073,30v,440,-240,796,-537,796c240,826,,470,,30,,20,,10,,e" filled="f" strokecolor="#936" strokeweight="1.3pt">
                <v:path arrowok="t"/>
              </v:shape>
            </v:group>
            <v:group id="_x0000_s1854" style="position:absolute;left:4292;top:6813;width:1690;height:688" coordorigin="2205,4275" coordsize="2146,868">
              <v:shape id="_x0000_s1855" style="position:absolute;left:2205;top:4275;width:1073;height:868" coordsize="1073,868" path="m,864hdc,855,,846,,837,,375,240,,536,v297,,537,375,537,837c1073,848,1073,858,1072,868e" filled="f" strokecolor="#936" strokeweight="1.3pt">
                <v:path arrowok="t"/>
              </v:shape>
              <v:shape id="_x0000_s1856" style="position:absolute;left:3278;top:4275;width:1073;height:868" coordsize="1073,868" path="m,864hdc,855,,846,,837,,375,240,,536,v296,,537,375,537,837c1073,848,1072,858,1072,868e" filled="f" strokecolor="#936" strokeweight="1.3pt">
                <v:path arrowok="t"/>
              </v:shape>
            </v:group>
            <v:group id="_x0000_s1857" style="position:absolute;left:4387;top:5100;width:1494;height:1385" coordorigin="2325,2113" coordsize="1898,1748">
              <v:oval id="_x0000_s1858" style="position:absolute;left:2325;top:2113;width:1898;height:1748" fillcolor="#f90" strokeweight="0"/>
              <v:oval id="_x0000_s1859" style="position:absolute;left:2325;top:2113;width:1898;height:1748" filled="f" strokeweight=".65pt">
                <v:stroke endcap="round"/>
              </v:oval>
            </v:group>
            <v:group id="_x0000_s1860" style="position:absolute;left:4636;top:5345;width:999;height:879" coordorigin="2642,2423" coordsize="1269,1108">
              <v:oval id="_x0000_s1861" style="position:absolute;left:2642;top:2423;width:1269;height:1108" strokeweight="0"/>
              <v:oval id="_x0000_s1862" style="position:absolute;left:2642;top:2423;width:1269;height:1108" filled="f" strokeweight=".65pt">
                <v:stroke endcap="round"/>
              </v:oval>
            </v:group>
            <v:group id="_x0000_s1863" style="position:absolute;left:4989;top:5190;width:298;height:53" coordorigin="3090,2227" coordsize="379,67">
              <v:rect id="_x0000_s1864" style="position:absolute;left:3090;top:2227;width:379;height:67" fillcolor="black" stroked="f"/>
              <v:rect id="_x0000_s1865" style="position:absolute;left:3090;top:2227;width:379;height:67" filled="f" strokeweight=".65pt">
                <v:stroke endcap="round"/>
              </v:rect>
            </v:group>
            <v:group id="_x0000_s1866" style="position:absolute;left:4989;top:6300;width:298;height:52" coordorigin="3090,3628" coordsize="379,65">
              <v:rect id="_x0000_s1867" style="position:absolute;left:3090;top:3628;width:379;height:65" fillcolor="black" stroked="f"/>
              <v:rect id="_x0000_s1868" style="position:absolute;left:3090;top:3628;width:379;height:65" filled="f" strokeweight=".65pt">
                <v:stroke endcap="round"/>
              </v:rect>
            </v:group>
            <v:group id="_x0000_s1869" style="position:absolute;left:5719;top:5639;width:56;height:277" coordorigin="4017,2794" coordsize="71,349">
              <v:rect id="_x0000_s1870" style="position:absolute;left:4017;top:2794;width:71;height:349" fillcolor="black" stroked="f"/>
              <v:rect id="_x0000_s1871" style="position:absolute;left:4017;top:2794;width:71;height:349" filled="f" strokeweight=".65pt">
                <v:stroke endcap="round"/>
              </v:rect>
            </v:group>
            <v:group id="_x0000_s1872" style="position:absolute;left:4486;top:5647;width:56;height:276" coordorigin="2451,2803" coordsize="71,349">
              <v:rect id="_x0000_s1873" style="position:absolute;left:2451;top:2803;width:71;height:349" fillcolor="black" stroked="f"/>
              <v:rect id="_x0000_s1874" style="position:absolute;left:2451;top:2803;width:71;height:349" filled="f" strokeweight=".65pt">
                <v:stroke endcap="round"/>
              </v:rect>
            </v:group>
            <v:shape id="_x0000_s1875" style="position:absolute;left:4901;top:5541;width:492;height:474" coordsize="2419,2312" path="m1411,93r152,27hdc1565,120,1566,121,1568,121hal1676,158r106,47l1882,261r93,64l2062,397r78,80l2210,562r61,93l2323,753r41,103l2394,964r19,111l2418,1133r1,58l2418,1248r-5,57l2395,1416r-30,108l2324,1627r-51,98l2212,1818r-70,86l2064,1984r-86,72l1884,2120r-99,57l1679,2224r-112,38l1451,2289r-120,17l1207,2312r-112,-4l985,2294,878,2271,775,2239r-99,-39l581,2152r-89,-54l408,2036r-77,-68l260,1893r-64,-79l141,1728,92,1638,53,1543,24,1443,3,1340hdc,1322,12,1305,30,1301v18,-3,35,9,39,27hal87,1424r28,93l151,1606r45,86l249,1772r59,75l375,1918r73,65l527,2041r84,52l700,2138r94,38l892,2205r101,22l1097,2241r107,5l1322,2240r114,-15l1546,2198r105,-35l1752,2118r95,-53l1935,2005r82,-68l2091,1862r66,-81l2214,1695r48,-92l2301,1506r28,-101l2347,1300r4,-53l2353,1192r-2,-54l2347,1086,2330,981,2302,880r-39,-97l2216,691r-57,-86l2093,523r-74,-75l1938,380r-89,-61l1755,266,1654,221,1546,185r5,1l1399,158hdc1381,155,1369,137,1372,119v3,-18,21,-30,39,-26haxm1457,265l1206,104,1485,r-28,265xe" fillcolor="black" strokeweight=".1pt">
              <v:stroke joinstyle="bevel"/>
              <v:path arrowok="t"/>
              <o:lock v:ext="edit" verticies="t"/>
            </v:shape>
            <v:group id="_x0000_s1876" style="position:absolute;left:6256;top:5004;width:704;height:1568" coordorigin="4700,1993" coordsize="894,1978">
              <v:shape id="_x0000_s1877" style="position:absolute;left:4700;top:1993;width:894;height:989" coordsize="894,989" path="m889,hdc880,,871,,862,,386,,,221,,494,,767,386,989,862,989v10,,21,-1,32,-1e" filled="f" strokecolor="#936" strokeweight="1.3pt">
                <v:path arrowok="t"/>
              </v:shape>
              <v:shape id="_x0000_s1878" style="position:absolute;left:4700;top:2982;width:894;height:989" coordsize="894,989" path="m889,hdc880,,871,,862,,386,,,221,,494,,768,386,989,862,989v10,,21,,32,-1e" filled="f" strokecolor="#936" strokeweight="1.3pt">
                <v:path arrowok="t"/>
              </v:shape>
            </v:group>
            <v:group id="_x0000_s1879" style="position:absolute;left:3301;top:5004;width:703;height:1568" coordorigin="945,1993" coordsize="894,1978">
              <v:shape id="_x0000_s1880" style="position:absolute;left:945;top:1993;width:894;height:989" coordsize="894,989" path="m4,hdc14,,23,,32,,508,,894,221,894,494,894,767,508,989,32,989,21,989,10,988,,988e" filled="f" strokecolor="#936" strokeweight="1.3pt">
                <v:path arrowok="t"/>
              </v:shape>
              <v:shape id="_x0000_s1881" style="position:absolute;left:945;top:2982;width:894;height:989" coordsize="894,989" path="m4,hdc14,,23,,32,,508,,894,221,894,494,894,768,508,989,32,989v-11,,-22,,-32,-1e" filled="f" strokecolor="#936" strokeweight="1.3pt">
                <v:path arrowok="t"/>
              </v:shape>
            </v:group>
            <v:shape id="_x0000_s1882" style="position:absolute;left:3294;top:6567;width:981;height:945" coordsize="1246,1192" path="m,hdc629,56,1143,546,1246,1192e" filled="f" strokecolor="#936" strokeweight="1.3pt">
              <v:path arrowok="t"/>
            </v:shape>
            <v:group id="_x0000_s1883" style="position:absolute;left:2904;top:4860;width:298;height:277" coordorigin="441,1811" coordsize="379,349">
              <v:rect id="_x0000_s1884" style="position:absolute;left:441;top:1811;width:379;height:349" fillcolor="black" stroked="f"/>
              <v:rect id="_x0000_s1885" style="position:absolute;left:441;top:1811;width:379;height:349" filled="f" strokeweight=".65pt">
                <v:stroke endcap="round"/>
              </v:rect>
            </v:group>
            <v:group id="_x0000_s1886" style="position:absolute;left:2904;top:6419;width:298;height:278" coordorigin="441,3777" coordsize="379,351">
              <v:rect id="_x0000_s1887" style="position:absolute;left:441;top:3777;width:379;height:351" fillcolor="black" stroked="f"/>
              <v:rect id="_x0000_s1888" style="position:absolute;left:441;top:3777;width:379;height:351" filled="f" strokeweight=".65pt">
                <v:stroke endcap="round"/>
              </v:rect>
            </v:group>
            <v:group id="_x0000_s1889" style="position:absolute;left:2904;top:5691;width:298;height:174" coordorigin="441,2859" coordsize="379,220">
              <v:rect id="_x0000_s1890" style="position:absolute;left:441;top:2859;width:379;height:220" fillcolor="black" stroked="f"/>
              <v:rect id="_x0000_s1891" style="position:absolute;left:441;top:2859;width:379;height:220" filled="f" strokeweight=".65pt">
                <v:stroke endcap="round"/>
              </v:rect>
            </v:group>
            <v:group id="_x0000_s1892" style="position:absolute;left:7076;top:4872;width:297;height:278" coordorigin="5742,1826" coordsize="377,350">
              <v:rect id="_x0000_s1893" style="position:absolute;left:5742;top:1826;width:377;height:350" fillcolor="black" stroked="f"/>
              <v:rect id="_x0000_s1894" style="position:absolute;left:5742;top:1826;width:377;height:350" filled="f" strokeweight=".65pt">
                <v:stroke endcap="round"/>
              </v:rect>
            </v:group>
            <v:group id="_x0000_s1895" style="position:absolute;left:7076;top:6429;width:297;height:278" coordorigin="5742,3790" coordsize="377,351">
              <v:rect id="_x0000_s1896" style="position:absolute;left:5742;top:3790;width:377;height:351" fillcolor="black" stroked="f"/>
              <v:rect id="_x0000_s1897" style="position:absolute;left:5742;top:3790;width:377;height:351" filled="f" strokeweight=".65pt">
                <v:stroke endcap="round"/>
              </v:rect>
            </v:group>
            <v:group id="_x0000_s1898" style="position:absolute;left:7076;top:5703;width:297;height:174" coordorigin="5742,2874" coordsize="377,220">
              <v:rect id="_x0000_s1899" style="position:absolute;left:5742;top:2874;width:377;height:220" fillcolor="black" stroked="f"/>
              <v:rect id="_x0000_s1900" style="position:absolute;left:5742;top:2874;width:377;height:220" filled="f" strokeweight=".65pt">
                <v:stroke endcap="round"/>
              </v:rect>
            </v:group>
            <v:rect id="_x0000_s1901" style="position:absolute;left:7472;top:4932;width:92;height:200" filled="f" stroked="f">
              <v:textbox style="mso-next-textbox:#_x0000_s1901"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rect id="_x0000_s1902" style="position:absolute;left:7472;top:6454;width:107;height:199" filled="f" stroked="f">
              <v:textbox style="mso-next-textbox:#_x0000_s1902"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group id="_x0000_s1903" style="position:absolute;left:4129;top:7872;width:1976;height:275;flip:y" coordorigin="2000,5609" coordsize="2510,349">
              <v:rect id="_x0000_s1904" style="position:absolute;left:2000;top:5609;width:2510;height:349" fillcolor="#9cf" stroked="f"/>
              <v:rect id="_x0000_s1905" style="position:absolute;left:2000;top:5609;width:2510;height:349" filled="f" strokeweight=".65pt">
                <v:stroke endcap="round"/>
              </v:rect>
            </v:group>
            <v:group id="_x0000_s1906" style="position:absolute;left:4135;top:7594;width:298;height:278" coordorigin="2005,5260" coordsize="379,351">
              <v:rect id="_x0000_s1907" style="position:absolute;left:2005;top:5260;width:379;height:351" fillcolor="black" stroked="f"/>
              <v:rect id="_x0000_s1908" style="position:absolute;left:2005;top:5260;width:379;height:351" filled="f" strokeweight=".65pt">
                <v:stroke endcap="round"/>
              </v:rect>
            </v:group>
            <v:group id="_x0000_s1909" style="position:absolute;left:5810;top:7594;width:300;height:278" coordorigin="4133,5260" coordsize="381,351">
              <v:rect id="_x0000_s1910" style="position:absolute;left:4133;top:5260;width:381;height:351" fillcolor="black" stroked="f"/>
              <v:rect id="_x0000_s1911" style="position:absolute;left:4133;top:5260;width:381;height:351" filled="f" strokeweight=".65pt">
                <v:stroke endcap="round"/>
              </v:rect>
            </v:group>
            <v:group id="_x0000_s1912" style="position:absolute;left:5040;top:7594;width:188;height:278" coordorigin="3155,5260" coordsize="239,351">
              <v:rect id="_x0000_s1913" style="position:absolute;left:3155;top:5260;width:239;height:351" fillcolor="black" stroked="f"/>
              <v:rect id="_x0000_s1914" style="position:absolute;left:3155;top:5260;width:239;height:351" filled="f" strokeweight=".65pt">
                <v:stroke endcap="round"/>
              </v:rect>
            </v:group>
            <v:rect id="_x0000_s1915" style="position:absolute;left:5040;top:7872;width:91;height:200" filled="f" stroked="f">
              <v:textbox style="mso-next-textbox:#_x0000_s1915"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rect id="_x0000_s1916" style="position:absolute;left:5856;top:7880;width:120;height:199" filled="f" stroked="f">
              <v:textbox style="mso-next-textbox:#_x0000_s1916"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N</w:t>
                    </w:r>
                  </w:p>
                </w:txbxContent>
              </v:textbox>
            </v:rect>
            <v:group id="_x0000_s1917" style="position:absolute;left:4130;top:3424;width:1975;height:281" coordorigin="1998,5" coordsize="2510,349">
              <v:rect id="_x0000_s1918" style="position:absolute;left:1998;top:5;width:2510;height:349" fillcolor="#9cf" stroked="f"/>
              <v:rect id="_x0000_s1919" style="position:absolute;left:1998;top:5;width:2510;height:349" filled="f" strokeweight=".65pt">
                <v:stroke endcap="round"/>
              </v:rect>
            </v:group>
            <v:group id="_x0000_s1920" style="position:absolute;left:4133;top:3708;width:299;height:276" coordorigin="2002,357" coordsize="380,349">
              <v:rect id="_x0000_s1921" style="position:absolute;left:2002;top:357;width:380;height:349" fillcolor="black" stroked="f"/>
              <v:rect id="_x0000_s1922" style="position:absolute;left:2002;top:357;width:380;height:349" filled="f" strokeweight=".65pt">
                <v:stroke endcap="round"/>
              </v:rect>
            </v:group>
            <v:group id="_x0000_s1923" style="position:absolute;left:5810;top:3708;width:298;height:276" coordorigin="4133,357" coordsize="379,349">
              <v:rect id="_x0000_s1924" style="position:absolute;left:4133;top:357;width:379;height:349" fillcolor="black" stroked="f"/>
              <v:rect id="_x0000_s1925" style="position:absolute;left:4133;top:357;width:379;height:349" filled="f" strokeweight=".65pt">
                <v:stroke endcap="round"/>
              </v:rect>
            </v:group>
            <v:group id="_x0000_s1926" style="position:absolute;left:5040;top:3708;width:187;height:276" coordorigin="3155,357" coordsize="237,349">
              <v:rect id="_x0000_s1927" style="position:absolute;left:3155;top:357;width:237;height:349" fillcolor="black" stroked="f"/>
              <v:rect id="_x0000_s1928" style="position:absolute;left:3155;top:357;width:237;height:349" filled="f" strokeweight=".65pt">
                <v:stroke endcap="round"/>
              </v:rect>
            </v:group>
            <v:rect id="_x0000_s1929" style="position:absolute;left:5089;top:3487;width:92;height:199" filled="f" stroked="f">
              <v:textbox style="mso-next-textbox:#_x0000_s1929"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rect id="_x0000_s1930" style="position:absolute;left:4269;top:3487;width:120;height:199" filled="f" stroked="f">
              <v:textbox style="mso-next-textbox:#_x0000_s1930"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N</w:t>
                    </w:r>
                  </w:p>
                </w:txbxContent>
              </v:textbox>
            </v:rect>
            <v:rect id="_x0000_s1931" style="position:absolute;left:5836;top:3487;width:120;height:199" filled="f" stroked="f">
              <v:textbox style="mso-next-textbox:#_x0000_s1931"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N</w:t>
                    </w:r>
                  </w:p>
                </w:txbxContent>
              </v:textbox>
            </v:rect>
            <v:shape id="_x0000_s1932" style="position:absolute;left:3301;top:5004;width:491;height:784" coordsize="624,989" path="m3,hdc9,,16,,22,,355,,624,221,624,494,624,767,355,989,22,989,15,989,7,988,,988e" filled="f" strokecolor="#936" strokeweight="1.3pt">
              <v:path arrowok="t"/>
            </v:shape>
            <v:shape id="_x0000_s1933" style="position:absolute;left:3301;top:5788;width:491;height:784" coordsize="624,989" path="m3,hdc9,,16,,22,,355,,624,221,624,494,624,768,355,989,22,989v-7,,-15,,-22,-1e" filled="f" strokecolor="#936" strokeweight="1.3pt">
              <v:path arrowok="t"/>
            </v:shape>
            <v:shape id="_x0000_s1934" style="position:absolute;left:6480;top:5004;width:492;height:784" coordsize="625,989" path="m621,hdc615,,609,,602,,270,,,221,,494,,767,270,989,602,989v8,,15,-1,23,-1e" filled="f" strokecolor="#936" strokeweight="1.3pt">
              <v:path arrowok="t"/>
            </v:shape>
            <v:shape id="_x0000_s1935" style="position:absolute;left:6480;top:5788;width:492;height:784" coordsize="625,989" path="m621,hdc615,,609,,602,,270,,,221,,494,,768,270,989,602,989v8,,15,,23,-1e" filled="f" strokecolor="#936" strokeweight="1.3pt">
              <v:path arrowok="t"/>
            </v:shape>
            <v:shape id="_x0000_s1936" style="position:absolute;left:4294;top:4079;width:845;height:457" coordsize="1073,576" path="m1073,4hdc1073,9,1073,15,1073,21v,306,-240,555,-537,555c240,576,,327,,21,,14,,7,,e" filled="f" strokecolor="#936" strokeweight="1.3pt">
              <v:path arrowok="t"/>
            </v:shape>
            <v:shape id="_x0000_s1937" style="position:absolute;left:5139;top:4079;width:844;height:457" coordsize="1073,576" path="m1072,4hdc1073,9,1073,15,1073,21v,307,-240,555,-537,555c240,576,,328,,21,,14,,7,,e" filled="f" strokecolor="#936" strokeweight="1.3pt">
              <v:path arrowok="t"/>
            </v:shape>
            <v:group id="_x0000_s1938" style="position:absolute;left:3202;top:4854;width:103;height:1836" coordorigin="820,1803" coordsize="131,2317">
              <v:rect id="_x0000_s1939" style="position:absolute;left:820;top:1803;width:131;height:2317" fillcolor="black" stroked="f"/>
              <v:rect id="_x0000_s1940" style="position:absolute;left:820;top:1803;width:131;height:2317" filled="f" strokeweight=".65pt">
                <v:stroke endcap="round"/>
              </v:rect>
            </v:group>
            <v:group id="_x0000_s1941" style="position:absolute;left:6977;top:4866;width:103;height:1835" coordorigin="5615,1818" coordsize="132,2315">
              <v:rect id="_x0000_s1942" style="position:absolute;left:5615;top:1818;width:132;height:2315" fillcolor="black" stroked="f"/>
              <v:rect id="_x0000_s1943" style="position:absolute;left:5615;top:1818;width:132;height:2315" filled="f" strokeweight=".65pt">
                <v:stroke endcap="round"/>
              </v:rect>
            </v:group>
            <v:group id="_x0000_s1944" style="position:absolute;left:4133;top:3977;width:1975;height:96" coordorigin="2002,697" coordsize="2510,121">
              <v:rect id="_x0000_s1945" style="position:absolute;left:2002;top:697;width:2510;height:121" fillcolor="black" stroked="f"/>
              <v:rect id="_x0000_s1946" style="position:absolute;left:2002;top:697;width:2510;height:121" filled="f" strokeweight=".65pt">
                <v:stroke endcap="round"/>
              </v:rect>
            </v:group>
            <v:group id="_x0000_s1947" style="position:absolute;left:4133;top:7507;width:1975;height:95" coordorigin="2002,5150" coordsize="2510,120">
              <v:rect id="_x0000_s1948" style="position:absolute;left:2002;top:5150;width:2510;height:120" fillcolor="black" stroked="f"/>
              <v:rect id="_x0000_s1949" style="position:absolute;left:2002;top:5150;width:2510;height:120" filled="f" strokeweight=".65pt">
                <v:stroke endcap="round"/>
              </v:rect>
            </v:group>
            <v:shape id="_x0000_s1950" style="position:absolute;left:4294;top:7045;width:845;height:456" coordsize="1073,575" path="m,572hdc,566,,560,,555,,248,240,,536,v297,,537,248,537,555c1073,562,1073,568,1073,575e" filled="f" strokecolor="#936" strokeweight="1.3pt">
              <v:path arrowok="t"/>
            </v:shape>
            <v:shape id="_x0000_s1951" style="position:absolute;left:5139;top:7045;width:844;height:456" coordsize="1073,575" path="m,572hdc,566,,560,,555,,248,240,,536,v297,,537,248,537,555c1073,562,1073,568,1072,575e" filled="f" strokecolor="#936" strokeweight="1.3pt">
              <v:path arrowok="t"/>
            </v:shape>
            <v:shape id="_x0000_s1952" style="position:absolute;left:5997;top:6560;width:957;height:943" coordsize="1216,1189" path="m1216,hdc599,68,102,555,,1189e" filled="f" strokecolor="#936" strokeweight="1.3pt">
              <v:path arrowok="t"/>
            </v:shape>
            <v:shape id="_x0000_s1953" style="position:absolute;left:5983;top:4070;width:995;height:946" coordsize="1264,1194" path="m1264,1194hdc627,1145,105,652,,e" filled="f" strokecolor="#936" strokeweight="1.3pt">
              <v:path arrowok="t"/>
            </v:shape>
            <v:shape id="_x0000_s1954" style="position:absolute;left:3305;top:4083;width:992;height:923" coordsize="1260,1165" path="m,1165hdc627,1117,1144,639,1260,e" filled="f" strokecolor="#936" strokeweight="1.3pt">
              <v:path arrowok="t"/>
            </v:shape>
            <v:shape id="_x0000_s1955" style="position:absolute;left:5139;top:4079;width:844;height:655" coordsize="1073,826" path="m1072,5hdc1073,13,1073,22,1073,30v,440,-240,796,-537,796c240,826,,470,,30,,20,,10,,e" filled="f" strokecolor="#936" strokeweight="1.3pt">
              <v:path arrowok="t"/>
            </v:shape>
            <v:shape id="_x0000_s1956" style="position:absolute;left:4294;top:4079;width:845;height:655" coordsize="1073,826" path="m1073,5hdc1073,13,1073,22,1073,30v,440,-240,796,-537,796c240,826,,470,,30,,20,,10,,e" filled="f" strokecolor="#936" strokeweight="1.3pt">
              <v:path arrowok="t"/>
            </v:shape>
            <v:shape id="_x0000_s1957" style="position:absolute;left:5139;top:4079;width:844;height:655" coordsize="1073,826" path="m1072,5hdc1073,13,1073,22,1073,30v,440,-240,796,-537,796c240,826,,470,,30,,20,,10,,e" filled="f" strokecolor="#936" strokeweight="1.3pt">
              <v:path arrowok="t"/>
            </v:shape>
            <v:shape id="_x0000_s1958" style="position:absolute;left:4294;top:4079;width:845;height:655" coordsize="1073,826" path="m1073,5hdc1073,13,1073,22,1073,30v,440,-240,796,-537,796c240,826,,470,,30,,20,,10,,e" filled="f" strokecolor="#936" strokeweight="1.3pt">
              <v:path arrowok="t"/>
            </v:shape>
            <v:shape id="_x0000_s1959" style="position:absolute;left:4292;top:6813;width:845;height:688" coordsize="1073,868" path="m,864hdc,855,,846,,837,,375,240,,536,v297,,537,375,537,837c1073,848,1073,858,1072,868e" filled="f" strokecolor="#936" strokeweight="1.3pt">
              <v:path arrowok="t"/>
            </v:shape>
            <v:shape id="_x0000_s1960" style="position:absolute;left:5137;top:6813;width:845;height:688" coordsize="1073,868" path="m,864hdc,855,,846,,837,,375,240,,536,v296,,537,375,537,837c1073,848,1072,858,1072,868e" filled="f" strokecolor="#936" strokeweight="1.3pt">
              <v:path arrowok="t"/>
            </v:shape>
            <v:shape id="_x0000_s1961" style="position:absolute;left:4292;top:6813;width:845;height:688" coordsize="1073,868" path="m,864hdc,855,,846,,837,,375,240,,536,v297,,537,375,537,837c1073,848,1073,858,1072,868e" filled="f" strokecolor="#936" strokeweight="1.3pt">
              <v:path arrowok="t"/>
            </v:shape>
            <v:shape id="_x0000_s1962" style="position:absolute;left:5137;top:6813;width:845;height:688" coordsize="1073,868" path="m,864hdc,855,,846,,837,,375,240,,536,v296,,537,375,537,837c1073,848,1072,858,1072,868e" filled="f" strokecolor="#936" strokeweight="1.3pt">
              <v:path arrowok="t"/>
            </v:shape>
            <v:group id="_x0000_s1963" style="position:absolute;left:4387;top:5100;width:1494;height:1385" coordorigin="2325,2113" coordsize="1898,1748">
              <v:oval id="_x0000_s1964" style="position:absolute;left:2325;top:2113;width:1898;height:1748" fillcolor="#f90" strokeweight="0"/>
              <v:oval id="_x0000_s1965" style="position:absolute;left:2325;top:2113;width:1898;height:1748" filled="f" strokeweight=".65pt">
                <v:stroke endcap="round"/>
              </v:oval>
            </v:group>
            <v:group id="_x0000_s1966" style="position:absolute;left:4636;top:5345;width:999;height:879" coordorigin="2642,2423" coordsize="1269,1108">
              <v:oval id="_x0000_s1967" style="position:absolute;left:2642;top:2423;width:1269;height:1108" strokeweight="0"/>
              <v:oval id="_x0000_s1968" style="position:absolute;left:2642;top:2423;width:1269;height:1108" filled="f" strokeweight=".65pt">
                <v:stroke endcap="round"/>
              </v:oval>
            </v:group>
            <v:group id="_x0000_s1969" style="position:absolute;left:4989;top:5190;width:298;height:53" coordorigin="3090,2227" coordsize="379,67">
              <v:rect id="_x0000_s1970" style="position:absolute;left:3090;top:2227;width:379;height:67" fillcolor="black" stroked="f"/>
              <v:rect id="_x0000_s1971" style="position:absolute;left:3090;top:2227;width:379;height:67" filled="f" strokeweight=".65pt">
                <v:stroke endcap="round"/>
              </v:rect>
            </v:group>
            <v:group id="_x0000_s1972" style="position:absolute;left:4989;top:6300;width:298;height:52" coordorigin="3090,3628" coordsize="379,65">
              <v:rect id="_x0000_s1973" style="position:absolute;left:3090;top:3628;width:379;height:65" fillcolor="black" stroked="f"/>
              <v:rect id="_x0000_s1974" style="position:absolute;left:3090;top:3628;width:379;height:65" filled="f" strokeweight=".65pt">
                <v:stroke endcap="round"/>
              </v:rect>
            </v:group>
            <v:group id="_x0000_s1975" style="position:absolute;left:5719;top:5639;width:56;height:277" coordorigin="4017,2794" coordsize="71,349">
              <v:rect id="_x0000_s1976" style="position:absolute;left:4017;top:2794;width:71;height:349" fillcolor="black" stroked="f"/>
              <v:rect id="_x0000_s1977" style="position:absolute;left:4017;top:2794;width:71;height:349" filled="f" strokeweight=".65pt">
                <v:stroke endcap="round"/>
              </v:rect>
            </v:group>
            <v:group id="_x0000_s1978" style="position:absolute;left:4486;top:5647;width:56;height:276" coordorigin="2451,2803" coordsize="71,349">
              <v:rect id="_x0000_s1979" style="position:absolute;left:2451;top:2803;width:71;height:349" fillcolor="black" stroked="f"/>
              <v:rect id="_x0000_s1980" style="position:absolute;left:2451;top:2803;width:71;height:349" filled="f" strokeweight=".65pt">
                <v:stroke endcap="round"/>
              </v:rect>
            </v:group>
            <v:shape id="_x0000_s1981" style="position:absolute;left:4901;top:5541;width:492;height:474" coordsize="2419,2312" path="m1411,93r152,27hdc1565,120,1566,121,1568,121hal1676,158r106,47l1882,261r93,64l2062,397r78,80l2210,562r61,93l2323,753r41,103l2394,964r19,111l2418,1133r1,58l2418,1248r-5,57l2395,1416r-30,108l2324,1627r-51,98l2212,1818r-70,86l2064,1984r-86,72l1884,2120r-99,57l1679,2224r-112,38l1451,2289r-120,17l1207,2312r-112,-4l985,2294,878,2271,775,2239r-99,-39l581,2152r-89,-54l408,2036r-77,-68l260,1893r-64,-79l141,1728,92,1638,53,1543,24,1443,3,1340hdc,1322,12,1305,30,1301v18,-3,35,9,39,27hal87,1424r28,93l151,1606r45,86l249,1772r59,75l375,1918r73,65l527,2041r84,52l700,2138r94,38l892,2205r101,22l1097,2241r107,5l1322,2240r114,-15l1546,2198r105,-35l1752,2118r95,-53l1935,2005r82,-68l2091,1862r66,-81l2214,1695r48,-92l2301,1506r28,-101l2347,1300r4,-53l2353,1192r-2,-54l2347,1086,2330,981,2302,880r-39,-97l2216,691r-57,-86l2093,523r-74,-75l1938,380r-89,-61l1755,266,1654,221,1546,185r5,1l1399,158hdc1381,155,1369,137,1372,119v3,-18,21,-30,39,-26haxm1457,265l1206,104,1485,r-28,265xe" fillcolor="black" strokeweight=".1pt">
              <v:stroke joinstyle="bevel"/>
              <v:path arrowok="t"/>
              <o:lock v:ext="edit" verticies="t"/>
            </v:shape>
            <v:shape id="_x0000_s1982" style="position:absolute;left:6256;top:5004;width:704;height:784" coordsize="894,989" path="m889,hdc880,,871,,862,,386,,,221,,494,,767,386,989,862,989v10,,21,-1,32,-1e" filled="f" strokecolor="#936" strokeweight="1.3pt">
              <v:path arrowok="t"/>
            </v:shape>
            <v:shape id="_x0000_s1983" style="position:absolute;left:6256;top:5788;width:704;height:784" coordsize="894,989" path="m889,hdc880,,871,,862,,386,,,221,,494,,768,386,989,862,989v10,,21,,32,-1e" filled="f" strokecolor="#936" strokeweight="1.3pt">
              <v:path arrowok="t"/>
            </v:shape>
            <v:shape id="_x0000_s1984" style="position:absolute;left:6256;top:5004;width:704;height:784" coordsize="894,989" path="m889,hdc880,,871,,862,,386,,,221,,494,,767,386,989,862,989v10,,21,-1,32,-1e" filled="f" strokecolor="#936" strokeweight="1.3pt">
              <v:path arrowok="t"/>
            </v:shape>
            <v:shape id="_x0000_s1985" style="position:absolute;left:6256;top:5788;width:704;height:784" coordsize="894,989" path="m889,hdc880,,871,,862,,386,,,221,,494,,768,386,989,862,989v10,,21,,32,-1e" filled="f" strokecolor="#936" strokeweight="1.3pt">
              <v:path arrowok="t"/>
            </v:shape>
            <v:shape id="_x0000_s1986" style="position:absolute;left:3301;top:5004;width:703;height:784" coordsize="894,989" path="m4,hdc14,,23,,32,,508,,894,221,894,494,894,767,508,989,32,989,21,989,10,988,,988e" filled="f" strokecolor="#936" strokeweight="1.3pt">
              <v:path arrowok="t"/>
            </v:shape>
            <v:shape id="_x0000_s1987" style="position:absolute;left:3301;top:5788;width:703;height:784" coordsize="894,989" path="m4,hdc14,,23,,32,,508,,894,221,894,494,894,768,508,989,32,989v-11,,-22,,-32,-1e" filled="f" strokecolor="#936" strokeweight="1.3pt">
              <v:path arrowok="t"/>
            </v:shape>
            <v:shape id="_x0000_s1988" style="position:absolute;left:3301;top:5004;width:703;height:784" coordsize="894,989" path="m4,hdc14,,23,,32,,508,,894,221,894,494,894,767,508,989,32,989,21,989,10,988,,988e" filled="f" strokecolor="#936" strokeweight="1.3pt">
              <v:path arrowok="t"/>
            </v:shape>
            <v:shape id="_x0000_s1989" style="position:absolute;left:3301;top:5788;width:703;height:784" coordsize="894,989" path="m4,hdc14,,23,,32,,508,,894,221,894,494,894,768,508,989,32,989v-11,,-22,,-32,-1e" filled="f" strokecolor="#936" strokeweight="1.3pt">
              <v:path arrowok="t"/>
            </v:shape>
            <v:shape id="_x0000_s1990" style="position:absolute;left:3294;top:6567;width:981;height:945" coordsize="1246,1192" path="m,hdc629,56,1143,546,1246,1192e" filled="f" strokecolor="#936" strokeweight="1.3pt">
              <v:path arrowok="t"/>
            </v:shape>
            <v:shape id="_x0000_s1991" type="#_x0000_t202" style="position:absolute;left:6775;top:3936;width:2306;height:633" filled="f" stroked="f">
              <v:textbox style="mso-next-textbox:#_x0000_s1991">
                <w:txbxContent>
                  <w:p w:rsidR="00F55A97" w:rsidRPr="00E70AEE" w:rsidRDefault="00F55A97" w:rsidP="00FF09A1">
                    <w:pPr>
                      <w:rPr>
                        <w:b/>
                        <w:sz w:val="20"/>
                        <w:szCs w:val="20"/>
                        <w:lang w:val="en-IE"/>
                      </w:rPr>
                    </w:pPr>
                    <w:r w:rsidRPr="00E70AEE">
                      <w:rPr>
                        <w:b/>
                        <w:sz w:val="20"/>
                        <w:szCs w:val="20"/>
                        <w:lang w:val="en-IE"/>
                      </w:rPr>
                      <w:t>Closed magnetic field</w:t>
                    </w:r>
                  </w:p>
                </w:txbxContent>
              </v:textbox>
            </v:shape>
            <v:shape id="_x0000_s1992" type="#_x0000_t202" style="position:absolute;left:6381;top:6860;width:2130;height:370" filled="f" stroked="f">
              <v:textbox style="mso-next-textbox:#_x0000_s1992">
                <w:txbxContent>
                  <w:p w:rsidR="00F55A97" w:rsidRPr="00E70AEE" w:rsidRDefault="00F55A97" w:rsidP="00FF09A1">
                    <w:pPr>
                      <w:rPr>
                        <w:b/>
                        <w:sz w:val="18"/>
                        <w:szCs w:val="18"/>
                        <w:lang w:val="en-IE"/>
                      </w:rPr>
                    </w:pPr>
                    <w:r w:rsidRPr="00E70AEE">
                      <w:rPr>
                        <w:b/>
                        <w:sz w:val="18"/>
                        <w:szCs w:val="18"/>
                        <w:lang w:val="en-IE"/>
                      </w:rPr>
                      <w:t>Rotary substrate table</w:t>
                    </w:r>
                  </w:p>
                </w:txbxContent>
              </v:textbox>
            </v:shape>
            <v:shape id="_x0000_s1993" type="#_x0000_t202" style="position:absolute;left:4212;top:7787;width:454;height:360" filled="f" stroked="f">
              <v:textbox style="mso-next-textbox:#_x0000_s1993">
                <w:txbxContent>
                  <w:p w:rsidR="00F55A97" w:rsidRPr="00450F98" w:rsidRDefault="00F55A97" w:rsidP="00FF09A1">
                    <w:pPr>
                      <w:rPr>
                        <w:b/>
                        <w:sz w:val="16"/>
                        <w:szCs w:val="16"/>
                        <w:lang w:val="en-IE"/>
                      </w:rPr>
                    </w:pPr>
                    <w:r w:rsidRPr="00450F98">
                      <w:rPr>
                        <w:b/>
                        <w:sz w:val="16"/>
                        <w:szCs w:val="16"/>
                        <w:lang w:val="en-IE"/>
                      </w:rPr>
                      <w:t>N</w:t>
                    </w:r>
                  </w:p>
                </w:txbxContent>
              </v:textbox>
            </v:shape>
            <v:shape id="_x0000_s1994" type="#_x0000_t202" style="position:absolute;left:2361;top:3786;width:1440;height:500" filled="f" stroked="f">
              <v:textbox style="mso-next-textbox:#_x0000_s1994">
                <w:txbxContent>
                  <w:p w:rsidR="00F55A97" w:rsidRPr="00E70AEE" w:rsidRDefault="00F55A97" w:rsidP="00FF09A1">
                    <w:pPr>
                      <w:rPr>
                        <w:b/>
                        <w:lang w:val="en-IE"/>
                      </w:rPr>
                    </w:pPr>
                    <w:r w:rsidRPr="00E70AEE">
                      <w:rPr>
                        <w:b/>
                        <w:sz w:val="20"/>
                        <w:szCs w:val="20"/>
                        <w:lang w:val="en-IE"/>
                      </w:rPr>
                      <w:t>Magnetron</w:t>
                    </w:r>
                  </w:p>
                </w:txbxContent>
              </v:textbox>
            </v:shape>
            <v:group id="_x0000_s1995" style="position:absolute;left:2605;top:4854;width:299;height:1835" coordorigin="6119,1826" coordsize="379,2315">
              <v:rect id="_x0000_s1996" style="position:absolute;left:6119;top:1826;width:379;height:2315" fillcolor="#9cf" stroked="f"/>
              <v:rect id="_x0000_s1997" style="position:absolute;left:6119;top:1826;width:379;height:2315" filled="f" strokeweight=".65pt">
                <v:stroke endcap="round"/>
              </v:rect>
            </v:group>
            <v:rect id="_x0000_s1998" style="position:absolute;left:2717;top:4950;width:92;height:200" filled="f" stroked="f">
              <v:textbox style="mso-next-textbox:#_x0000_s1998"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shape id="_x0000_s1999" type="#_x0000_t202" style="position:absolute;left:2544;top:5556;width:360;height:360" filled="f" stroked="f">
              <v:textbox style="mso-next-textbox:#_x0000_s1999">
                <w:txbxContent>
                  <w:p w:rsidR="00F55A97" w:rsidRPr="00450F98" w:rsidRDefault="00F55A97" w:rsidP="00FF09A1">
                    <w:pPr>
                      <w:rPr>
                        <w:b/>
                        <w:sz w:val="16"/>
                        <w:szCs w:val="16"/>
                        <w:lang w:val="en-IE"/>
                      </w:rPr>
                    </w:pPr>
                    <w:r w:rsidRPr="00450F98">
                      <w:rPr>
                        <w:b/>
                        <w:sz w:val="16"/>
                        <w:szCs w:val="16"/>
                        <w:lang w:val="en-IE"/>
                      </w:rPr>
                      <w:t>N</w:t>
                    </w:r>
                  </w:p>
                </w:txbxContent>
              </v:textbox>
            </v:shape>
            <v:rect id="_x0000_s2000" style="position:absolute;left:2702;top:6419;width:107;height:199" filled="f" stroked="f">
              <v:textbox style="mso-next-textbox:#_x0000_s2000" inset="0,0,0,0">
                <w:txbxContent>
                  <w:p w:rsidR="00F55A97" w:rsidRPr="0040783A" w:rsidRDefault="00F55A97" w:rsidP="00FF09A1">
                    <w:pPr>
                      <w:autoSpaceDE w:val="0"/>
                      <w:autoSpaceDN w:val="0"/>
                      <w:adjustRightInd w:val="0"/>
                      <w:rPr>
                        <w:b/>
                        <w:color w:val="000000"/>
                        <w:sz w:val="33"/>
                        <w:szCs w:val="48"/>
                      </w:rPr>
                    </w:pPr>
                    <w:r w:rsidRPr="0040783A">
                      <w:rPr>
                        <w:b/>
                        <w:color w:val="000000"/>
                        <w:sz w:val="17"/>
                      </w:rPr>
                      <w:t>S</w:t>
                    </w:r>
                  </w:p>
                </w:txbxContent>
              </v:textbox>
            </v:rect>
          </v:group>
        </w:pict>
      </w: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rPr>
      </w:pPr>
    </w:p>
    <w:p w:rsidR="00FF09A1" w:rsidRPr="00574B63" w:rsidRDefault="00FF09A1" w:rsidP="00FF09A1">
      <w:pPr>
        <w:spacing w:after="0" w:line="360" w:lineRule="auto"/>
        <w:jc w:val="both"/>
        <w:rPr>
          <w:sz w:val="24"/>
          <w:szCs w:val="24"/>
        </w:rPr>
      </w:pPr>
      <w:bookmarkStart w:id="81" w:name="_Toc250208640"/>
      <w:bookmarkStart w:id="82" w:name="_Toc250209029"/>
    </w:p>
    <w:p w:rsidR="00FF09A1" w:rsidRPr="00574B63" w:rsidRDefault="00FF09A1" w:rsidP="00FF09A1">
      <w:pPr>
        <w:spacing w:after="0" w:line="360" w:lineRule="auto"/>
        <w:jc w:val="both"/>
        <w:rPr>
          <w:sz w:val="24"/>
          <w:szCs w:val="24"/>
        </w:rPr>
      </w:pPr>
    </w:p>
    <w:p w:rsidR="00FF09A1" w:rsidRPr="00574B63" w:rsidRDefault="002F0A15" w:rsidP="00FF09A1">
      <w:pPr>
        <w:spacing w:after="0" w:line="360" w:lineRule="auto"/>
        <w:jc w:val="both"/>
        <w:rPr>
          <w:sz w:val="24"/>
          <w:szCs w:val="24"/>
        </w:rPr>
      </w:pPr>
      <w:r>
        <w:rPr>
          <w:noProof/>
          <w:sz w:val="24"/>
          <w:szCs w:val="24"/>
          <w:lang w:val="en-IE" w:eastAsia="en-IE" w:bidi="ar-SA"/>
        </w:rPr>
        <w:pict>
          <v:shape id="_x0000_s51562" type="#_x0000_t202" style="position:absolute;left:0;text-align:left;margin-left:341.85pt;margin-top:-116.3pt;width:18pt;height:18pt;z-index:251762688" filled="f" stroked="f">
            <v:textbox style="mso-next-textbox:#_x0000_s51562">
              <w:txbxContent>
                <w:p w:rsidR="00F55A97" w:rsidRPr="00450F98" w:rsidRDefault="00F55A97" w:rsidP="00584606">
                  <w:pPr>
                    <w:rPr>
                      <w:b/>
                      <w:sz w:val="16"/>
                      <w:szCs w:val="16"/>
                      <w:lang w:val="en-IE"/>
                    </w:rPr>
                  </w:pPr>
                  <w:r w:rsidRPr="00450F98">
                    <w:rPr>
                      <w:b/>
                      <w:sz w:val="16"/>
                      <w:szCs w:val="16"/>
                      <w:lang w:val="en-IE"/>
                    </w:rPr>
                    <w:t>N</w:t>
                  </w:r>
                </w:p>
              </w:txbxContent>
            </v:textbox>
          </v:shape>
        </w:pict>
      </w:r>
    </w:p>
    <w:p w:rsidR="006D7C43" w:rsidRPr="00574B63" w:rsidRDefault="006D7C43" w:rsidP="00584606">
      <w:pPr>
        <w:spacing w:after="0" w:line="360" w:lineRule="auto"/>
        <w:jc w:val="both"/>
        <w:rPr>
          <w:b/>
          <w:sz w:val="24"/>
          <w:szCs w:val="24"/>
        </w:rPr>
      </w:pPr>
      <w:bookmarkStart w:id="83" w:name="_Toc257994735"/>
    </w:p>
    <w:p w:rsidR="00214C41" w:rsidRPr="00574B63" w:rsidRDefault="00214C41" w:rsidP="00AE2F3E">
      <w:pPr>
        <w:pStyle w:val="Caption"/>
        <w:spacing w:line="360" w:lineRule="auto"/>
        <w:ind w:left="720"/>
        <w:rPr>
          <w:szCs w:val="24"/>
        </w:rPr>
      </w:pPr>
      <w:bookmarkStart w:id="84" w:name="_Toc271104210"/>
      <w:r w:rsidRPr="00574B63">
        <w:t xml:space="preserve">Figure 3. </w:t>
      </w:r>
      <w:fldSimple w:instr=" SEQ Figure_3. \* ARABIC ">
        <w:r w:rsidR="00615116">
          <w:rPr>
            <w:noProof/>
          </w:rPr>
          <w:t>2</w:t>
        </w:r>
      </w:fldSimple>
      <w:r w:rsidRPr="00574B63">
        <w:t>. Basic expe</w:t>
      </w:r>
      <w:r w:rsidR="00C072D1" w:rsidRPr="00574B63">
        <w:t>rimental set-up in closed field</w:t>
      </w:r>
      <w:r w:rsidRPr="00574B63">
        <w:t xml:space="preserve"> unbalanced magnetron sputtering </w:t>
      </w:r>
      <w:fldSimple w:instr="ADDIN RW.CITE{{293 Rahman, M. 2006}}">
        <w:r w:rsidR="00833000" w:rsidRPr="00574B63">
          <w:t>[63]</w:t>
        </w:r>
        <w:bookmarkEnd w:id="84"/>
      </w:fldSimple>
    </w:p>
    <w:bookmarkEnd w:id="81"/>
    <w:bookmarkEnd w:id="82"/>
    <w:bookmarkEnd w:id="83"/>
    <w:p w:rsidR="00FF09A1" w:rsidRPr="00574B63" w:rsidRDefault="00FF09A1" w:rsidP="00FF09A1">
      <w:pPr>
        <w:spacing w:after="0" w:line="360" w:lineRule="auto"/>
        <w:jc w:val="both"/>
        <w:rPr>
          <w:sz w:val="24"/>
          <w:szCs w:val="24"/>
        </w:rPr>
      </w:pPr>
    </w:p>
    <w:p w:rsidR="00214C41" w:rsidRPr="00574B63" w:rsidRDefault="00214C41" w:rsidP="00FF09A1">
      <w:pPr>
        <w:spacing w:after="0" w:line="360" w:lineRule="auto"/>
        <w:jc w:val="both"/>
        <w:rPr>
          <w:sz w:val="24"/>
          <w:szCs w:val="24"/>
        </w:rPr>
      </w:pPr>
    </w:p>
    <w:p w:rsidR="00FF09A1" w:rsidRPr="00574B63" w:rsidRDefault="00FF09A1" w:rsidP="006D7C43">
      <w:pPr>
        <w:pStyle w:val="Heading3"/>
        <w:spacing w:before="0" w:after="240"/>
        <w:rPr>
          <w:szCs w:val="26"/>
          <w:lang w:val="en-IE"/>
        </w:rPr>
      </w:pPr>
      <w:bookmarkStart w:id="85" w:name="_Toc258233864"/>
      <w:bookmarkStart w:id="86" w:name="_Toc271109218"/>
      <w:r w:rsidRPr="00574B63">
        <w:rPr>
          <w:szCs w:val="26"/>
          <w:lang w:val="en-IE"/>
        </w:rPr>
        <w:t>3.2.4. Main components of the sputtering system</w:t>
      </w:r>
      <w:bookmarkEnd w:id="85"/>
      <w:bookmarkEnd w:id="86"/>
    </w:p>
    <w:p w:rsidR="00FF09A1" w:rsidRPr="00574B63" w:rsidRDefault="00FF09A1" w:rsidP="006D7C43">
      <w:pPr>
        <w:spacing w:after="240" w:line="360" w:lineRule="auto"/>
        <w:jc w:val="both"/>
        <w:rPr>
          <w:sz w:val="24"/>
          <w:szCs w:val="24"/>
          <w:lang w:val="en-IE"/>
        </w:rPr>
      </w:pPr>
      <w:r w:rsidRPr="00574B63">
        <w:rPr>
          <w:sz w:val="24"/>
          <w:szCs w:val="24"/>
          <w:lang w:val="en-IE"/>
        </w:rPr>
        <w:t>The sputtering system was formed using several components; (i) vacuum chamber, (ii) high vacuum equipment, (iii) magnetrons with power supplies, (iv) substrate rotary table, (v) gas supply system, (vi) reactive gas controller and (vii) water cooling system. Details of each component (Figure 3.3) are described as follows:</w:t>
      </w: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FF09A1" w:rsidP="00FF09A1">
      <w:pPr>
        <w:spacing w:after="0" w:line="360" w:lineRule="auto"/>
        <w:jc w:val="both"/>
        <w:rPr>
          <w:sz w:val="24"/>
          <w:szCs w:val="24"/>
          <w:lang w:val="en-IE"/>
        </w:rPr>
      </w:pPr>
    </w:p>
    <w:p w:rsidR="00FF09A1" w:rsidRPr="00574B63" w:rsidRDefault="002F0A15" w:rsidP="00FF09A1">
      <w:pPr>
        <w:spacing w:after="0" w:line="360" w:lineRule="auto"/>
        <w:jc w:val="both"/>
        <w:rPr>
          <w:b/>
          <w:sz w:val="24"/>
          <w:szCs w:val="24"/>
          <w:lang w:val="en-IE"/>
        </w:rPr>
      </w:pPr>
      <w:r w:rsidRPr="002F0A15">
        <w:rPr>
          <w:color w:val="0070C0"/>
          <w:sz w:val="24"/>
          <w:szCs w:val="24"/>
        </w:rPr>
      </w:r>
      <w:r w:rsidRPr="002F0A15">
        <w:rPr>
          <w:color w:val="0070C0"/>
          <w:sz w:val="24"/>
          <w:szCs w:val="24"/>
        </w:rPr>
        <w:pict>
          <v:group id="_x0000_s1602" editas="canvas" style="width:6in;height:467.95pt;mso-position-horizontal-relative:char;mso-position-vertical-relative:line" coordorigin="2525,423" coordsize="7200,7800">
            <o:lock v:ext="edit" aspectratio="t"/>
            <v:shape id="_x0000_s1603" type="#_x0000_t75" style="position:absolute;left:2525;top:423;width:7200;height:7800" o:preferrelative="f">
              <v:fill o:detectmouseclick="t"/>
              <v:path o:extrusionok="t" o:connecttype="none"/>
              <o:lock v:ext="edit" text="t"/>
            </v:shape>
            <v:rect id="_x0000_s1604" style="position:absolute;left:3756;top:1095;width:4773;height:119"/>
            <v:rect id="_x0000_s1605" style="position:absolute;left:3756;top:1223;width:119;height:119"/>
            <v:rect id="_x0000_s1606" style="position:absolute;left:8402;top:1214;width:120;height:119"/>
            <v:rect id="_x0000_s1607" style="position:absolute;left:3756;top:1342;width:4752;height:3884"/>
            <v:line id="_x0000_s1608" style="position:absolute" from="4083,735" to="4084,3746"/>
            <v:line id="_x0000_s1609" style="position:absolute" from="4083,735" to="4551,735"/>
            <v:line id="_x0000_s1610" style="position:absolute" from="8199,735" to="8200,3746"/>
            <v:line id="_x0000_s1611" style="position:absolute;flip:x" from="7823,735" to="8200,736"/>
            <v:rect id="_x0000_s1612" style="position:absolute;left:3417;top:1720;width:458;height:119"/>
            <v:rect id="_x0000_s1613" style="position:absolute;left:8402;top:1839;width:484;height:119"/>
            <v:rect id="_x0000_s1614" style="position:absolute;left:3590;top:2555;width:285;height:1191"/>
            <v:rect id="_x0000_s1615" style="position:absolute;left:8402;top:2555;width:259;height:1191"/>
            <v:rect id="_x0000_s1616" style="position:absolute;left:3875;top:2555;width:124;height:1191" fillcolor="black">
              <v:fill r:id="rId54" o:title="Wide upward diagonal" color2="silver" type="pattern"/>
            </v:rect>
            <v:line id="_x0000_s1617" style="position:absolute" from="3938,1214" to="3938,5098">
              <v:stroke dashstyle="dash"/>
            </v:line>
            <v:rect id="_x0000_s1618" style="position:absolute;left:3590;top:2555;width:285;height:255" fillcolor="black">
              <v:textbox style="mso-next-textbox:#_x0000_s1618">
                <w:txbxContent>
                  <w:p w:rsidR="00F55A97" w:rsidRPr="00E31DC6" w:rsidRDefault="00F55A97" w:rsidP="00FF09A1">
                    <w:pPr>
                      <w:rPr>
                        <w:sz w:val="52"/>
                        <w:szCs w:val="52"/>
                      </w:rPr>
                    </w:pPr>
                    <w:r w:rsidRPr="0008264D">
                      <w:rPr>
                        <w:sz w:val="16"/>
                        <w:szCs w:val="16"/>
                      </w:rPr>
                      <w:t>N</w:t>
                    </w:r>
                    <w:r>
                      <w:rPr>
                        <w:sz w:val="52"/>
                        <w:szCs w:val="52"/>
                      </w:rPr>
                      <w:t>NNNN</w:t>
                    </w:r>
                  </w:p>
                </w:txbxContent>
              </v:textbox>
            </v:rect>
            <v:rect id="_x0000_s1619" style="position:absolute;left:3590;top:3051;width:285;height:254" fillcolor="black">
              <v:textbox style="mso-next-textbox:#_x0000_s1619">
                <w:txbxContent>
                  <w:p w:rsidR="00F55A97" w:rsidRPr="0008264D" w:rsidRDefault="00F55A97" w:rsidP="00FF09A1">
                    <w:pPr>
                      <w:rPr>
                        <w:sz w:val="16"/>
                        <w:szCs w:val="16"/>
                      </w:rPr>
                    </w:pPr>
                    <w:r w:rsidRPr="0008264D">
                      <w:rPr>
                        <w:sz w:val="16"/>
                        <w:szCs w:val="16"/>
                      </w:rPr>
                      <w:t>S</w:t>
                    </w:r>
                  </w:p>
                </w:txbxContent>
              </v:textbox>
            </v:rect>
            <v:rect id="_x0000_s1620" style="position:absolute;left:3590;top:3511;width:275;height:235" fillcolor="black">
              <v:textbox style="mso-next-textbox:#_x0000_s1620">
                <w:txbxContent>
                  <w:p w:rsidR="00F55A97" w:rsidRPr="004B5B82" w:rsidRDefault="00F55A97" w:rsidP="00FF09A1">
                    <w:pPr>
                      <w:rPr>
                        <w:sz w:val="14"/>
                        <w:szCs w:val="14"/>
                      </w:rPr>
                    </w:pPr>
                    <w:r w:rsidRPr="004B5B82">
                      <w:rPr>
                        <w:sz w:val="14"/>
                        <w:szCs w:val="14"/>
                      </w:rPr>
                      <w:t>N</w:t>
                    </w:r>
                  </w:p>
                </w:txbxContent>
              </v:textbox>
            </v:rect>
            <v:line id="_x0000_s1621" style="position:absolute" from="8321,1214" to="8338,5098">
              <v:stroke dashstyle="dash"/>
            </v:line>
            <v:rect id="_x0000_s1622" style="position:absolute;left:8381;top:2555;width:282;height:245" fillcolor="black">
              <v:textbox style="mso-next-textbox:#_x0000_s1622">
                <w:txbxContent>
                  <w:p w:rsidR="00F55A97" w:rsidRPr="0008264D" w:rsidRDefault="00F55A97" w:rsidP="00FF09A1">
                    <w:pPr>
                      <w:rPr>
                        <w:sz w:val="16"/>
                        <w:szCs w:val="16"/>
                      </w:rPr>
                    </w:pPr>
                    <w:r>
                      <w:rPr>
                        <w:sz w:val="16"/>
                        <w:szCs w:val="16"/>
                      </w:rPr>
                      <w:t>N</w:t>
                    </w:r>
                  </w:p>
                </w:txbxContent>
              </v:textbox>
            </v:rect>
            <v:rect id="_x0000_s1623" style="position:absolute;left:8392;top:2999;width:269;height:265" fillcolor="black">
              <v:textbox style="mso-next-textbox:#_x0000_s1623">
                <w:txbxContent>
                  <w:p w:rsidR="00F55A97" w:rsidRPr="0008264D" w:rsidRDefault="00F55A97" w:rsidP="00FF09A1">
                    <w:pPr>
                      <w:rPr>
                        <w:sz w:val="16"/>
                        <w:szCs w:val="16"/>
                      </w:rPr>
                    </w:pPr>
                    <w:r w:rsidRPr="0008264D">
                      <w:rPr>
                        <w:sz w:val="16"/>
                        <w:szCs w:val="16"/>
                      </w:rPr>
                      <w:t>S</w:t>
                    </w:r>
                  </w:p>
                </w:txbxContent>
              </v:textbox>
            </v:rect>
            <v:rect id="_x0000_s1624" style="position:absolute;left:8391;top:3458;width:265;height:288" fillcolor="black">
              <v:textbox style="mso-next-textbox:#_x0000_s1624">
                <w:txbxContent>
                  <w:p w:rsidR="00F55A97" w:rsidRPr="0008264D" w:rsidRDefault="00F55A97" w:rsidP="00FF09A1">
                    <w:pPr>
                      <w:rPr>
                        <w:sz w:val="16"/>
                        <w:szCs w:val="16"/>
                      </w:rPr>
                    </w:pPr>
                    <w:r w:rsidRPr="0008264D">
                      <w:rPr>
                        <w:sz w:val="16"/>
                        <w:szCs w:val="16"/>
                      </w:rPr>
                      <w:t>N</w:t>
                    </w:r>
                  </w:p>
                </w:txbxContent>
              </v:textbox>
            </v:rect>
            <v:rect id="_x0000_s1625" style="position:absolute;left:8278;top:2555;width:124;height:1191" fillcolor="black">
              <v:fill r:id="rId54" o:title="Wide upward diagonal" color2="silver" type="pattern"/>
            </v:re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626" type="#_x0000_t19" style="position:absolute;left:3841;top:2556;width:493;height:598" coordsize="23123,43200" adj=",6163252,1523" path="wr-20077,,23123,43200,1523,,,43146nfewr-20077,,23123,43200,1523,,,43146l1523,21600nsxe">
              <v:path o:connectlocs="1523,0;0,43146;1523,21600"/>
            </v:shape>
            <v:shape id="_x0000_s1627" type="#_x0000_t19" style="position:absolute;left:3841;top:3154;width:493;height:592" coordsize="23123,43200" adj=",6163252,1523" path="wr-20077,,23123,43200,1523,,,43146nfewr-20077,,23123,43200,1523,,,43146l1523,21600nsxe">
              <v:path o:connectlocs="1523,0;0,43146;1523,21600"/>
            </v:shape>
            <v:shape id="_x0000_s1628" type="#_x0000_t19" style="position:absolute;left:7881;top:2556;width:524;height:598;flip:x" coordsize="21731,43200" adj=",5921095,131" path="wr-21469,,21731,43200,131,,,43200nfewr-21469,,21731,43200,131,,,43200l131,21600nsxe">
              <v:path o:connectlocs="131,0;0,43200;131,21600"/>
            </v:shape>
            <v:shape id="_x0000_s1629" type="#_x0000_t19" style="position:absolute;left:7881;top:3147;width:521;height:599;flip:x" coordsize="21731,43200" adj=",5921095,131" path="wr-21469,,21731,43200,131,,,43200nfewr-21469,,21731,43200,131,,,43200l131,21600nsxe">
              <v:path o:connectlocs="131,0;0,43200;131,21600"/>
            </v:shape>
            <v:shape id="_x0000_s1630" type="#_x0000_t19" style="position:absolute;left:3938;top:587;width:455;height:371" coordsize="43200,40348" adj="-3946687,-8302562,21600,18748" path="wr,-2852,43200,40348,32328,,8695,1427nfewr,-2852,43200,40348,32328,,8695,1427l21600,18748nsxe">
              <v:stroke endarrow="block"/>
              <v:path o:connectlocs="32328,0;8695,1427;21600,18748"/>
            </v:shape>
            <v:shape id="_x0000_s1631" type="#_x0000_t19" style="position:absolute;left:7950;top:571;width:455;height:386" coordsize="43200,42103" adj="-4696603,-8929836,21600,20503" path="wr,-1097,43200,42103,28395,,5995,5569nfewr,-1097,43200,42103,28395,,5995,5569l21600,20503nsxe">
              <v:stroke startarrow="block"/>
              <v:path o:connectlocs="28395,0;5995,5569;21600,20503"/>
            </v:shape>
            <v:line id="_x0000_s1632" style="position:absolute" from="2977,1779" to="3417,1780">
              <v:stroke endarrow="block"/>
            </v:line>
            <v:line id="_x0000_s1633" style="position:absolute" from="8886,1893" to="9164,1894">
              <v:stroke startarrow="block"/>
            </v:line>
            <v:rect id="_x0000_s1634" style="position:absolute;left:4334;top:2801;width:217;height:353" fillcolor="black">
              <v:fill r:id="rId55" o:title="Wide downward diagonal" type="pattern"/>
            </v:rect>
            <v:rect id="_x0000_s1635" style="position:absolute;left:4215;top:3051;width:119;height:96"/>
            <v:rect id="_x0000_s1636" style="position:absolute;left:4551;top:2947;width:119;height:200"/>
            <v:rect id="_x0000_s1637" style="position:absolute;left:4215;top:3147;width:455;height:82"/>
            <v:rect id="_x0000_s1638" style="position:absolute;left:4393;top:3229;width:86;height:648"/>
            <v:oval id="_x0000_s1639" style="position:absolute;left:4393;top:3147;width:86;height:82"/>
            <v:rect id="_x0000_s1640" style="position:absolute;left:3756;top:4962;width:119;height:136"/>
            <v:rect id="_x0000_s1641" style="position:absolute;left:8402;top:4962;width:120;height:136"/>
            <v:rect id="_x0000_s1642" style="position:absolute;left:3756;top:5098;width:4773;height:119"/>
            <v:rect id="_x0000_s1643" style="position:absolute;left:4277;top:3877;width:3546;height:120"/>
            <v:rect id="_x0000_s1644" style="position:absolute;left:7545;top:2801;width:217;height:353" fillcolor="black">
              <v:fill r:id="rId55" o:title="Wide downward diagonal" type="pattern"/>
            </v:rect>
            <v:rect id="_x0000_s1645" style="position:absolute;left:7426;top:3051;width:119;height:96"/>
            <v:rect id="_x0000_s1646" style="position:absolute;left:7762;top:2947;width:119;height:200"/>
            <v:rect id="_x0000_s1647" style="position:absolute;left:7426;top:3147;width:455;height:82"/>
            <v:rect id="_x0000_s1648" style="position:absolute;left:7604;top:3229;width:86;height:648"/>
            <v:oval id="_x0000_s1649" style="position:absolute;left:7604;top:3147;width:86;height:82"/>
            <v:rect id="_x0000_s1650" style="position:absolute;left:6033;top:3997;width:261;height:1685"/>
            <v:line id="_x0000_s1651" style="position:absolute;flip:x" from="2977,3146" to="3590,3146"/>
            <v:line id="_x0000_s1652" style="position:absolute" from="2977,3146" to="2977,3877"/>
            <v:line id="_x0000_s1653" style="position:absolute" from="2862,3877" to="3070,3877"/>
            <v:line id="_x0000_s1654" style="position:absolute" from="2809,3997" to="3143,3997"/>
            <v:rect id="_x0000_s1655" style="position:absolute;left:3811;top:4420;width:64;height:112"/>
            <v:rect id="_x0000_s1656" style="position:absolute;left:3688;top:4379;width:133;height:196"/>
            <v:rect id="_x0000_s1657" style="position:absolute;left:8508;top:4315;width:117;height:344"/>
            <v:rect id="_x0000_s1658" style="position:absolute;left:8392;top:4419;width:119;height:119"/>
            <v:shape id="_x0000_s1659" type="#_x0000_t19" style="position:absolute;left:5705;top:4844;width:808;height:585" coordsize="39778,42305" adj="2142679,-6983101,21600,20705" path="wr,-895,43200,42305,39778,32373,15446,nfewr,-895,43200,42305,39778,32373,15446,l21600,20705nsxe">
              <v:stroke endarrow="block"/>
              <v:path o:connectlocs="39778,32373;15446,0;21600,20705"/>
            </v:shape>
            <v:rect id="_x0000_s1660" style="position:absolute;left:4406;top:5222;width:501;height:209"/>
            <v:rect id="_x0000_s1661" style="position:absolute;left:4343;top:5421;width:605;height:119"/>
            <v:rect id="_x0000_s1662" style="position:absolute;left:4406;top:5540;width:492;height:319"/>
            <v:rect id="_x0000_s1663" style="position:absolute;left:4396;top:5547;width:501;height:135"/>
            <v:rect id="_x0000_s1664" style="position:absolute;left:4343;top:5859;width:605;height:119"/>
            <v:line id="_x0000_s1665" style="position:absolute" from="4406,5547" to="4897,5682"/>
            <v:line id="_x0000_s1666" style="position:absolute;flip:y" from="4396,5547" to="4907,5682"/>
            <v:line id="_x0000_s1667" style="position:absolute" from="4448,5974" to="4448,6130"/>
            <v:line id="_x0000_s1668" style="position:absolute" from="4833,5974" to="4834,6130"/>
            <v:shape id="_x0000_s1669" type="#_x0000_t19" style="position:absolute;left:4304;top:6119;width:146;height:585;flip:x" coordsize="21601,43200" adj=",5898451,1" path="wr-21599,,21601,43200,1,,,43200nfewr-21599,,21601,43200,1,,,43200l1,21600nsxe">
              <v:path o:connectlocs="1,0;0,43200;1,21600"/>
            </v:shape>
            <v:shape id="_x0000_s1670" type="#_x0000_t19" style="position:absolute;left:4829;top:6111;width:146;height:585" coordsize="21601,43200" adj=",5898451,1" path="wr-21599,,21601,43200,1,,,43200nfewr-21599,,21601,43200,1,,,43200l1,21600nsxe">
              <v:path o:connectlocs="1,0;0,43200;1,21600"/>
            </v:shape>
            <v:line id="_x0000_s1671" style="position:absolute" from="4438,6694" to="4438,6850"/>
            <v:line id="_x0000_s1672" style="position:absolute" from="4833,6694" to="4834,6840"/>
            <v:rect id="_x0000_s1673" style="position:absolute;left:4343;top:6840;width:586;height:109"/>
            <v:group id="_x0000_s1674" style="position:absolute;left:8153;top:7101;width:867;height:532" coordorigin="8361,7101" coordsize="867,532">
              <v:roundrect id="_x0000_s1675" style="position:absolute;left:8361;top:7101;width:867;height:512" arcsize="10923f"/>
              <v:oval id="_x0000_s1676" style="position:absolute;left:8549;top:7111;width:515;height:502"/>
              <v:line id="_x0000_s1677" style="position:absolute" from="8956,7163" to="8956,7581"/>
              <v:line id="_x0000_s1678" style="position:absolute" from="8768,7101" to="8945,7278"/>
              <v:line id="_x0000_s1679" style="position:absolute;flip:x" from="8809,7435" to="8956,7633"/>
            </v:group>
            <v:line id="_x0000_s1680" style="position:absolute;flip:y" from="4563,6944" to="4563,7435"/>
            <v:line id="_x0000_s1681" style="position:absolute;flip:y" from="4670,6944" to="4670,7341"/>
            <v:rect id="_x0000_s1682" style="position:absolute;left:7604;top:5217;width:219;height:120"/>
            <v:rect id="_x0000_s1683" style="position:absolute;left:7545;top:5337;width:336;height:120"/>
            <v:rect id="_x0000_s1684" style="position:absolute;left:7545;top:5431;width:336;height:78"/>
            <v:line id="_x0000_s1685" style="position:absolute" from="4667,7351" to="8163,7351"/>
            <v:line id="_x0000_s1686" style="position:absolute" from="4551,7435" to="8163,7435"/>
            <v:rect id="_x0000_s1687" style="position:absolute;left:7620;top:5515;width:189;height:119"/>
            <v:line id="_x0000_s1688" style="position:absolute" from="7672,5640" to="7672,7351"/>
            <v:line id="_x0000_s1689" style="position:absolute" from="7745,5640" to="7745,7341"/>
            <v:line id="_x0000_s1690" style="position:absolute" from="7604,5515" to="7809,5634"/>
            <v:line id="_x0000_s1691" style="position:absolute;flip:y" from="7620,5515" to="7809,5634"/>
            <v:rect id="_x0000_s1692" style="position:absolute;left:6294;top:7278;width:219;height:220"/>
            <v:line id="_x0000_s1693" style="position:absolute" from="6294,7278" to="6513,7498"/>
            <v:line id="_x0000_s1694" style="position:absolute;flip:y" from="6294,7278" to="6513,7498"/>
            <v:rect id="_x0000_s1695" style="position:absolute;left:9020;top:7341;width:322;height:95"/>
            <v:line id="_x0000_s1696" style="position:absolute" from="9342,7383" to="9633,7384">
              <v:stroke endarrow="block"/>
            </v:line>
            <v:rect id="_x0000_s1697" style="position:absolute;left:4678;top:3009;width:60;height:102"/>
            <v:line id="_x0000_s1698" style="position:absolute" from="4541,3031" to="4678,3032"/>
            <v:line id="_x0000_s1699" style="position:absolute" from="4542,3052" to="4667,3062"/>
            <v:rect id="_x0000_s1700" style="position:absolute;left:7881;top:3000;width:59;height:119"/>
            <v:line id="_x0000_s1701" style="position:absolute" from="7756,3062" to="7881,3062"/>
            <v:line id="_x0000_s1702" style="position:absolute" from="7756,3031" to="7891,3041"/>
            <v:shape id="_x0000_s1703" type="#_x0000_t202" style="position:absolute;left:8704;top:506;width:878;height:302" filled="f" stroked="f" strokecolor="white">
              <v:textbox style="mso-next-textbox:#_x0000_s1703">
                <w:txbxContent>
                  <w:p w:rsidR="00F55A97" w:rsidRDefault="00F55A97" w:rsidP="00FF09A1">
                    <w:r>
                      <w:t>Shutter</w:t>
                    </w:r>
                  </w:p>
                </w:txbxContent>
              </v:textbox>
            </v:shape>
            <v:line id="_x0000_s1704" style="position:absolute;flip:y" from="8193,746" to="8788,1017">
              <v:stroke startarrow="block"/>
            </v:line>
            <v:shape id="_x0000_s1705" type="#_x0000_t202" style="position:absolute;left:2619;top:1582;width:502;height:375" filled="f" strokecolor="white">
              <v:textbox style="mso-next-textbox:#_x0000_s1705">
                <w:txbxContent>
                  <w:p w:rsidR="00F55A97" w:rsidRDefault="00F55A97" w:rsidP="00FF09A1">
                    <w:r>
                      <w:t>N</w:t>
                    </w:r>
                    <w:r w:rsidRPr="00F86FBE">
                      <w:rPr>
                        <w:vertAlign w:val="subscript"/>
                      </w:rPr>
                      <w:t>2</w:t>
                    </w:r>
                  </w:p>
                </w:txbxContent>
              </v:textbox>
            </v:shape>
            <v:shape id="_x0000_s1706" type="#_x0000_t202" style="position:absolute;left:9073;top:1706;width:493;height:385" filled="f" stroked="f">
              <v:textbox style="mso-next-textbox:#_x0000_s1706">
                <w:txbxContent>
                  <w:p w:rsidR="00F55A97" w:rsidRDefault="00F55A97" w:rsidP="00FF09A1">
                    <w:r>
                      <w:t>Ar</w:t>
                    </w:r>
                  </w:p>
                </w:txbxContent>
              </v:textbox>
            </v:shape>
            <v:rect id="_x0000_s1707" style="position:absolute;left:3582;top:2739;width:59;height:824" fillcolor="black"/>
            <v:rect id="_x0000_s1708" style="position:absolute;left:8601;top:2801;width:67;height:647" fillcolor="black"/>
            <v:shape id="_x0000_s1709" type="#_x0000_t202" style="position:absolute;left:2525;top:3910;width:1200;height:408" filled="f" stroked="f">
              <v:textbox style="mso-next-textbox:#_x0000_s1709">
                <w:txbxContent>
                  <w:p w:rsidR="00F55A97" w:rsidRDefault="00F55A97" w:rsidP="00FF09A1">
                    <w:r>
                      <w:t>DC power</w:t>
                    </w:r>
                  </w:p>
                </w:txbxContent>
              </v:textbox>
            </v:shape>
            <v:shape id="_x0000_s1710" type="#_x0000_t202" style="position:absolute;left:2525;top:4305;width:1503;height:427" filled="f" stroked="f">
              <v:textbox style="mso-next-textbox:#_x0000_s1710">
                <w:txbxContent>
                  <w:p w:rsidR="00F55A97" w:rsidRDefault="00F55A97" w:rsidP="00FF09A1">
                    <w:r>
                      <w:t>Pirani gauge</w:t>
                    </w:r>
                  </w:p>
                </w:txbxContent>
              </v:textbox>
            </v:shape>
            <v:shape id="_x0000_s1711" type="#_x0000_t202" style="position:absolute;left:8569;top:4234;width:1069;height:610" filled="f" stroked="f">
              <v:textbox style="mso-next-textbox:#_x0000_s1711">
                <w:txbxContent>
                  <w:p w:rsidR="00F55A97" w:rsidRDefault="00F55A97" w:rsidP="00FF09A1">
                    <w:r>
                      <w:t>Penning gauge</w:t>
                    </w:r>
                  </w:p>
                </w:txbxContent>
              </v:textbox>
            </v:shape>
            <v:shape id="_x0000_s1712" type="#_x0000_t202" style="position:absolute;left:2528;top:5222;width:1200;height:345" filled="f" stroked="f">
              <v:textbox style="mso-next-textbox:#_x0000_s1712">
                <w:txbxContent>
                  <w:p w:rsidR="00F55A97" w:rsidRDefault="00F55A97" w:rsidP="00FF09A1">
                    <w:r>
                      <w:t>Gate valve</w:t>
                    </w:r>
                  </w:p>
                </w:txbxContent>
              </v:textbox>
            </v:shape>
            <v:shape id="_x0000_s1713" type="#_x0000_t202" style="position:absolute;left:2559;top:5650;width:1200;height:375" filled="f" stroked="f">
              <v:textbox style="mso-next-textbox:#_x0000_s1713">
                <w:txbxContent>
                  <w:p w:rsidR="00F55A97" w:rsidRDefault="00F55A97" w:rsidP="00FF09A1">
                    <w:r>
                      <w:t>Baffle</w:t>
                    </w:r>
                  </w:p>
                </w:txbxContent>
              </v:textbox>
            </v:shape>
            <v:shape id="_x0000_s1714" type="#_x0000_t202" style="position:absolute;left:3310;top:6130;width:1013;height:582" filled="f" stroked="f">
              <v:textbox style="mso-next-textbox:#_x0000_s1714">
                <w:txbxContent>
                  <w:p w:rsidR="00F55A97" w:rsidRDefault="00F55A97" w:rsidP="00FF09A1">
                    <w:r>
                      <w:t>Diffusion pump</w:t>
                    </w:r>
                  </w:p>
                </w:txbxContent>
              </v:textbox>
            </v:shape>
            <v:line id="_x0000_s1715" style="position:absolute" from="3561,5421" to="4406,5608">
              <v:stroke endarrow="block"/>
            </v:line>
            <v:line id="_x0000_s1716" style="position:absolute" from="3268,5817" to="4396,5817">
              <v:stroke endarrow="block"/>
            </v:line>
            <v:shape id="_x0000_s1717" type="#_x0000_t202" style="position:absolute;left:5710;top:7518;width:1597;height:385" filled="f" stroked="f">
              <v:textbox style="mso-next-textbox:#_x0000_s1717">
                <w:txbxContent>
                  <w:p w:rsidR="00F55A97" w:rsidRDefault="00F55A97" w:rsidP="00FF09A1">
                    <w:r>
                      <w:t>Backing valve</w:t>
                    </w:r>
                  </w:p>
                </w:txbxContent>
              </v:textbox>
            </v:shape>
            <v:shape id="_x0000_s1718" type="#_x0000_t202" style="position:absolute;left:8225;top:7590;width:1200;height:633" filled="f" stroked="f">
              <v:textbox style="mso-next-textbox:#_x0000_s1718">
                <w:txbxContent>
                  <w:p w:rsidR="00F55A97" w:rsidRDefault="00F55A97" w:rsidP="00FF09A1">
                    <w:r>
                      <w:t>Rotary pump</w:t>
                    </w:r>
                  </w:p>
                </w:txbxContent>
              </v:textbox>
            </v:shape>
            <v:line id="_x0000_s1719" style="position:absolute" from="7817,5563" to="8329,5563">
              <v:stroke startarrow="block"/>
            </v:line>
            <v:shape id="_x0000_s1720" type="#_x0000_t202" style="position:absolute;left:8260;top:5337;width:1200;height:637" filled="f" stroked="f">
              <v:textbox style="mso-next-textbox:#_x0000_s1720">
                <w:txbxContent>
                  <w:p w:rsidR="00F55A97" w:rsidRDefault="00F55A97" w:rsidP="00FF09A1">
                    <w:r>
                      <w:t>Roughing valve</w:t>
                    </w:r>
                  </w:p>
                  <w:p w:rsidR="00F55A97" w:rsidRDefault="00F55A97" w:rsidP="00FF09A1"/>
                  <w:p w:rsidR="00F55A97" w:rsidRDefault="00F55A97" w:rsidP="00FF09A1"/>
                  <w:p w:rsidR="00F55A97" w:rsidRDefault="00F55A97" w:rsidP="00FF09A1"/>
                  <w:p w:rsidR="00F55A97" w:rsidRDefault="00F55A97" w:rsidP="00FF09A1"/>
                  <w:p w:rsidR="00F55A97" w:rsidRDefault="00F55A97" w:rsidP="00FF09A1">
                    <w:r>
                      <w:t>va</w:t>
                    </w:r>
                  </w:p>
                </w:txbxContent>
              </v:textbox>
            </v:shape>
            <v:shape id="_x0000_s1721" type="#_x0000_t202" style="position:absolute;left:5529;top:5649;width:1896;height:565" filled="f" stroked="f">
              <v:textbox style="mso-next-textbox:#_x0000_s1721">
                <w:txbxContent>
                  <w:p w:rsidR="00F55A97" w:rsidRDefault="00F55A97" w:rsidP="00FF09A1">
                    <w:r>
                      <w:t>Rotary table</w:t>
                    </w:r>
                  </w:p>
                  <w:p w:rsidR="00F55A97" w:rsidRDefault="00F55A97" w:rsidP="00FF09A1">
                    <w:r>
                      <w:t>(1-fold rotation)</w:t>
                    </w:r>
                  </w:p>
                </w:txbxContent>
              </v:textbox>
            </v:shape>
            <v:line id="_x0000_s1722" style="position:absolute" from="8668,3120" to="9356,3120"/>
            <v:line id="_x0000_s1723" style="position:absolute" from="9356,3120" to="9357,3893"/>
            <v:line id="_x0000_s1724" style="position:absolute" from="9260,3894" to="9460,3894"/>
            <v:line id="_x0000_s1725" style="position:absolute" from="9208,3998" to="9556,3998"/>
            <v:shape id="_x0000_s1726" type="#_x0000_t202" style="position:absolute;left:5138;top:2856;width:1095;height:340" filled="f" stroked="f">
              <v:textbox style="mso-next-textbox:#_x0000_s1726">
                <w:txbxContent>
                  <w:p w:rsidR="00F55A97" w:rsidRPr="007869EA" w:rsidRDefault="00F55A97" w:rsidP="00FF09A1">
                    <w:pPr>
                      <w:jc w:val="center"/>
                      <w:rPr>
                        <w:lang w:val="en-IE"/>
                      </w:rPr>
                    </w:pPr>
                    <w:r>
                      <w:rPr>
                        <w:lang w:val="en-IE"/>
                      </w:rPr>
                      <w:t>Substrates</w:t>
                    </w:r>
                  </w:p>
                </w:txbxContent>
              </v:textbox>
            </v:shape>
            <v:shape id="_x0000_s1727" type="#_x0000_t202" style="position:absolute;left:8525;top:2051;width:1200;height:382" filled="f" stroked="f">
              <v:textbox style="mso-next-textbox:#_x0000_s1727">
                <w:txbxContent>
                  <w:p w:rsidR="00F55A97" w:rsidRDefault="00F55A97" w:rsidP="00FF09A1">
                    <w:pPr>
                      <w:jc w:val="right"/>
                    </w:pPr>
                    <w:r>
                      <w:t>Magnetron</w:t>
                    </w:r>
                  </w:p>
                </w:txbxContent>
              </v:textbox>
            </v:shape>
            <v:line id="_x0000_s1728" style="position:absolute;flip:x" from="8651,2302" to="9121,2555">
              <v:stroke endarrow="block"/>
            </v:line>
            <v:shape id="_x0000_s1729" type="#_x0000_t202" style="position:absolute;left:4269;top:1902;width:1200;height:357" filled="f" stroked="f">
              <v:textbox style="mso-next-textbox:#_x0000_s1729">
                <w:txbxContent>
                  <w:p w:rsidR="00F55A97" w:rsidRDefault="00F55A97" w:rsidP="00FF09A1">
                    <w:r>
                      <w:t>Ti target</w:t>
                    </w:r>
                  </w:p>
                </w:txbxContent>
              </v:textbox>
            </v:shape>
            <v:shape id="_x0000_s1730" type="#_x0000_t202" style="position:absolute;left:6530;top:1920;width:1400;height:391" filled="f" stroked="f">
              <v:textbox style="mso-next-textbox:#_x0000_s1730">
                <w:txbxContent>
                  <w:p w:rsidR="00F55A97" w:rsidRDefault="00F55A97" w:rsidP="00FF09A1">
                    <w:r>
                      <w:t>NiTi target</w:t>
                    </w:r>
                  </w:p>
                </w:txbxContent>
              </v:textbox>
            </v:shape>
            <v:line id="_x0000_s1731" style="position:absolute;flip:x" from="3999,2155" to="4425,2781">
              <v:stroke endarrow="block"/>
            </v:line>
            <v:line id="_x0000_s1732" style="position:absolute" from="7712,2155" to="8268,2737">
              <v:stroke endarrow="block"/>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733" type="#_x0000_t5" style="position:absolute;left:4296;top:3396;width:65;height:80" fillcolor="black"/>
            <v:shape id="_x0000_s1734" type="#_x0000_t5" style="position:absolute;left:4294;top:2761;width:75;height:95;rotation:10654240fd" fillcolor="black"/>
            <v:shape id="_x0000_s1735" type="#_x0000_t5" style="position:absolute;left:7852;top:3397;width:65;height:95" fillcolor="black"/>
            <v:shape id="_x0000_s1736" type="#_x0000_t5" style="position:absolute;left:7854;top:2812;width:59;height:88;rotation:-180" fillcolor="black"/>
            <v:shape id="_x0000_s1737" type="#_x0000_t202" style="position:absolute;left:8601;top:3910;width:1095;height:339" filled="f" stroked="f">
              <v:textbox style="mso-next-textbox:#_x0000_s1737">
                <w:txbxContent>
                  <w:p w:rsidR="00F55A97" w:rsidRDefault="00F55A97" w:rsidP="00FF09A1">
                    <w:pPr>
                      <w:jc w:val="right"/>
                    </w:pPr>
                    <w:r>
                      <w:t>DC power</w:t>
                    </w:r>
                  </w:p>
                </w:txbxContent>
              </v:textbox>
            </v:shape>
            <v:line id="_x0000_s1738" style="position:absolute" from="6363,2997" to="7658,3002">
              <v:stroke endarrow="block"/>
            </v:line>
            <v:line id="_x0000_s1739" style="position:absolute;flip:y" from="4425,2997" to="5191,3002">
              <v:stroke startarrow="block"/>
            </v:line>
            <w10:wrap type="none"/>
            <w10:anchorlock/>
          </v:group>
        </w:pict>
      </w:r>
    </w:p>
    <w:p w:rsidR="00214C41" w:rsidRPr="00574B63" w:rsidRDefault="00214C41" w:rsidP="00825F69">
      <w:pPr>
        <w:pStyle w:val="Caption"/>
        <w:ind w:left="1440" w:firstLine="720"/>
        <w:rPr>
          <w:b w:val="0"/>
          <w:szCs w:val="24"/>
        </w:rPr>
      </w:pPr>
      <w:bookmarkStart w:id="87" w:name="_Toc271104211"/>
      <w:bookmarkStart w:id="88" w:name="_Toc250213010"/>
      <w:bookmarkStart w:id="89" w:name="_Toc250213135"/>
      <w:bookmarkStart w:id="90" w:name="_Toc257994736"/>
      <w:r w:rsidRPr="00574B63">
        <w:t xml:space="preserve">Figure 3. </w:t>
      </w:r>
      <w:fldSimple w:instr=" SEQ Figure_3. \* ARABIC ">
        <w:r w:rsidR="00615116">
          <w:rPr>
            <w:noProof/>
          </w:rPr>
          <w:t>3</w:t>
        </w:r>
      </w:fldSimple>
      <w:r w:rsidRPr="00574B63">
        <w:t>. Schematic diagram of the sputtering system</w:t>
      </w:r>
      <w:bookmarkEnd w:id="87"/>
    </w:p>
    <w:bookmarkEnd w:id="88"/>
    <w:bookmarkEnd w:id="89"/>
    <w:bookmarkEnd w:id="90"/>
    <w:p w:rsidR="00FF09A1" w:rsidRPr="00574B63" w:rsidRDefault="00FF09A1" w:rsidP="00FF09A1">
      <w:pPr>
        <w:spacing w:after="0" w:line="360" w:lineRule="auto"/>
        <w:jc w:val="both"/>
        <w:rPr>
          <w:b/>
          <w:sz w:val="24"/>
          <w:szCs w:val="24"/>
          <w:lang w:val="en-IE"/>
        </w:rPr>
      </w:pPr>
    </w:p>
    <w:p w:rsidR="00FF09A1" w:rsidRPr="00574B63" w:rsidRDefault="00FF09A1" w:rsidP="00FF09A1">
      <w:pPr>
        <w:spacing w:after="0" w:line="360" w:lineRule="auto"/>
        <w:jc w:val="both"/>
        <w:rPr>
          <w:b/>
          <w:sz w:val="24"/>
          <w:szCs w:val="24"/>
          <w:lang w:val="en-IE"/>
        </w:rPr>
      </w:pPr>
    </w:p>
    <w:p w:rsidR="00FF09A1" w:rsidRPr="00574B63" w:rsidRDefault="00C6700A" w:rsidP="00FF09A1">
      <w:pPr>
        <w:spacing w:line="360" w:lineRule="auto"/>
        <w:jc w:val="both"/>
        <w:rPr>
          <w:b/>
          <w:sz w:val="26"/>
          <w:szCs w:val="26"/>
          <w:lang w:val="en-IE"/>
        </w:rPr>
      </w:pPr>
      <w:r w:rsidRPr="00574B63">
        <w:rPr>
          <w:b/>
          <w:sz w:val="26"/>
          <w:szCs w:val="26"/>
          <w:lang w:val="en-IE"/>
        </w:rPr>
        <w:t>(a</w:t>
      </w:r>
      <w:r w:rsidR="00FF09A1" w:rsidRPr="00574B63">
        <w:rPr>
          <w:b/>
          <w:sz w:val="26"/>
          <w:szCs w:val="26"/>
          <w:lang w:val="en-IE"/>
        </w:rPr>
        <w:t>) Vacuum chamber</w:t>
      </w:r>
    </w:p>
    <w:p w:rsidR="00FF09A1" w:rsidRPr="00574B63" w:rsidRDefault="00FF09A1" w:rsidP="0017132F">
      <w:pPr>
        <w:spacing w:after="0" w:line="360" w:lineRule="auto"/>
        <w:jc w:val="both"/>
        <w:rPr>
          <w:sz w:val="24"/>
          <w:szCs w:val="24"/>
          <w:lang w:val="en-IE"/>
        </w:rPr>
      </w:pPr>
      <w:r w:rsidRPr="00574B63">
        <w:rPr>
          <w:sz w:val="24"/>
          <w:szCs w:val="24"/>
          <w:lang w:val="en-IE"/>
        </w:rPr>
        <w:t>The vacuum chamber was fabricated using non-magnetic AISI 304 stainless steel and contained a double skinned layer cylinder for a water cooling system. There were three main parts to the vacuum chamber: top plate, bottom plate and cylindrical wall. There existed a shutter and a plasma emission spectrometer ports on the top pla</w:t>
      </w:r>
      <w:r w:rsidR="0017132F" w:rsidRPr="00574B63">
        <w:rPr>
          <w:sz w:val="24"/>
          <w:szCs w:val="24"/>
          <w:lang w:val="en-IE"/>
        </w:rPr>
        <w:t>te (with a dimension of 740 mm diameter x 25.4 mm thickness</w:t>
      </w:r>
      <w:r w:rsidRPr="00574B63">
        <w:rPr>
          <w:sz w:val="24"/>
          <w:szCs w:val="24"/>
          <w:lang w:val="en-IE"/>
        </w:rPr>
        <w:t xml:space="preserve">). The bottom plate had a similar dimension to that of the top plate. There were pressure gauge flanges, thermocouples </w:t>
      </w:r>
      <w:r w:rsidRPr="00574B63">
        <w:rPr>
          <w:sz w:val="24"/>
          <w:szCs w:val="24"/>
          <w:lang w:val="en-IE"/>
        </w:rPr>
        <w:lastRenderedPageBreak/>
        <w:t>fed through the flanges, a substrate table port, a high vacuum port, a backing line port and a water inlet/outlet port (for cooling the substrate table) attached to the bottom plate. The cylindrical chamber itself was 610 mm in height with 603 mm inner diameter. The features attached to the cylindrical wall were four magnetrons (closed field unbalanced arrangement), viewport, penning gauge port, pirani gauge port, gas inlet, venting line and water inlet/outlet line.</w:t>
      </w:r>
    </w:p>
    <w:p w:rsidR="00FF09A1" w:rsidRPr="00574B63" w:rsidRDefault="00FF09A1" w:rsidP="0017132F">
      <w:pPr>
        <w:spacing w:after="0" w:line="360" w:lineRule="auto"/>
        <w:jc w:val="both"/>
        <w:rPr>
          <w:sz w:val="24"/>
          <w:szCs w:val="24"/>
          <w:lang w:val="en-IE"/>
        </w:rPr>
      </w:pPr>
    </w:p>
    <w:p w:rsidR="00FF09A1" w:rsidRPr="00574B63" w:rsidRDefault="0017132F" w:rsidP="00FF09A1">
      <w:pPr>
        <w:spacing w:line="360" w:lineRule="auto"/>
        <w:jc w:val="both"/>
        <w:rPr>
          <w:b/>
          <w:sz w:val="26"/>
          <w:szCs w:val="26"/>
          <w:lang w:val="en-IE"/>
        </w:rPr>
      </w:pPr>
      <w:r w:rsidRPr="00574B63">
        <w:rPr>
          <w:b/>
          <w:sz w:val="26"/>
          <w:szCs w:val="26"/>
          <w:lang w:val="en-IE"/>
        </w:rPr>
        <w:t>(b</w:t>
      </w:r>
      <w:r w:rsidR="00FF09A1" w:rsidRPr="00574B63">
        <w:rPr>
          <w:b/>
          <w:sz w:val="26"/>
          <w:szCs w:val="26"/>
          <w:lang w:val="en-IE"/>
        </w:rPr>
        <w:t>) High vacuum equipment</w:t>
      </w:r>
    </w:p>
    <w:p w:rsidR="00FF09A1" w:rsidRPr="00574B63" w:rsidRDefault="00FF09A1" w:rsidP="0017132F">
      <w:pPr>
        <w:spacing w:after="0" w:line="360" w:lineRule="auto"/>
        <w:jc w:val="both"/>
        <w:rPr>
          <w:sz w:val="24"/>
          <w:szCs w:val="24"/>
          <w:lang w:val="en-IE"/>
        </w:rPr>
      </w:pPr>
      <w:r w:rsidRPr="00574B63">
        <w:rPr>
          <w:sz w:val="24"/>
          <w:szCs w:val="24"/>
          <w:lang w:val="en-IE"/>
        </w:rPr>
        <w:t xml:space="preserve">The standard high vacuum system consists of vacuum pumps, valves, gauges and vacuum lines. In this study, the pumps used were rotary pumps and diffusion pumps. The rotary pump (SD-700) evacuated the chamber to create a rough vacuum and the diffusion pump (Varian VHS-6) evacuated the chamber to create a high vacuum (~ 10 </w:t>
      </w:r>
      <w:r w:rsidRPr="00574B63">
        <w:rPr>
          <w:sz w:val="24"/>
          <w:szCs w:val="24"/>
          <w:vertAlign w:val="superscript"/>
          <w:lang w:val="en-IE"/>
        </w:rPr>
        <w:t>-6</w:t>
      </w:r>
      <w:r w:rsidRPr="00574B63">
        <w:rPr>
          <w:sz w:val="24"/>
          <w:szCs w:val="24"/>
          <w:lang w:val="en-IE"/>
        </w:rPr>
        <w:t xml:space="preserve"> mbar). There were also two pressure gauges used, the pirani gauge and the penning gauge. The pirani gauge measured the low vacuum pressure (above 10 </w:t>
      </w:r>
      <w:r w:rsidRPr="00574B63">
        <w:rPr>
          <w:sz w:val="24"/>
          <w:szCs w:val="24"/>
          <w:vertAlign w:val="superscript"/>
          <w:lang w:val="en-IE"/>
        </w:rPr>
        <w:t>-3</w:t>
      </w:r>
      <w:r w:rsidRPr="00574B63">
        <w:rPr>
          <w:sz w:val="24"/>
          <w:szCs w:val="24"/>
          <w:lang w:val="en-IE"/>
        </w:rPr>
        <w:t xml:space="preserve"> mbar). Two pirani gauges were used, one attached to the chamber wall and another one attached to the vacuum line. In contrast with the pirani gauge, the penning gauge was used to measure the high vacuum pressure (below 10 </w:t>
      </w:r>
      <w:r w:rsidRPr="00574B63">
        <w:rPr>
          <w:sz w:val="24"/>
          <w:szCs w:val="24"/>
          <w:vertAlign w:val="superscript"/>
          <w:lang w:val="en-IE"/>
        </w:rPr>
        <w:t>-3</w:t>
      </w:r>
      <w:r w:rsidRPr="00574B63">
        <w:rPr>
          <w:sz w:val="24"/>
          <w:szCs w:val="24"/>
          <w:lang w:val="en-IE"/>
        </w:rPr>
        <w:t xml:space="preserve"> mbar) in the chamber. The Edward Pirani/Penning Controller was used to display the output pressure reading from the penning and pirani gauges (Figure 3.1). Two type of valves were attached to this system namely the gate valve and the block valve. The gate valve was used to evacuate the chamber to a high vacuum and controlled the diffusion pumping cycle. The block valves (backing valve and roughing valve) were used to control the pumping sequences in the roughing and backing lines. Both block valves and the gate valve were pneumatically controlled and actuated by the main air compressor (~ 5 bar). </w:t>
      </w:r>
    </w:p>
    <w:p w:rsidR="00FF09A1" w:rsidRPr="00574B63" w:rsidRDefault="00FF09A1" w:rsidP="0017132F">
      <w:pPr>
        <w:spacing w:after="0" w:line="360" w:lineRule="auto"/>
        <w:jc w:val="both"/>
        <w:rPr>
          <w:sz w:val="24"/>
          <w:szCs w:val="24"/>
          <w:lang w:val="en-IE"/>
        </w:rPr>
      </w:pPr>
    </w:p>
    <w:p w:rsidR="00FF09A1" w:rsidRPr="00574B63" w:rsidRDefault="0017132F" w:rsidP="00FF09A1">
      <w:pPr>
        <w:spacing w:line="360" w:lineRule="auto"/>
        <w:jc w:val="both"/>
        <w:rPr>
          <w:b/>
          <w:sz w:val="26"/>
          <w:szCs w:val="26"/>
          <w:lang w:val="en-IE"/>
        </w:rPr>
      </w:pPr>
      <w:r w:rsidRPr="00574B63">
        <w:rPr>
          <w:b/>
          <w:sz w:val="26"/>
          <w:szCs w:val="26"/>
          <w:lang w:val="en-IE"/>
        </w:rPr>
        <w:t>(c</w:t>
      </w:r>
      <w:r w:rsidR="00FF09A1" w:rsidRPr="00574B63">
        <w:rPr>
          <w:b/>
          <w:sz w:val="26"/>
          <w:szCs w:val="26"/>
          <w:lang w:val="en-IE"/>
        </w:rPr>
        <w:t>) Magnetrons with power supply</w:t>
      </w:r>
    </w:p>
    <w:p w:rsidR="00FF09A1" w:rsidRPr="00574B63" w:rsidRDefault="00FF09A1" w:rsidP="00FF09A1">
      <w:pPr>
        <w:spacing w:line="360" w:lineRule="auto"/>
        <w:jc w:val="both"/>
        <w:rPr>
          <w:sz w:val="24"/>
          <w:szCs w:val="24"/>
          <w:lang w:val="en-IE"/>
        </w:rPr>
      </w:pPr>
      <w:r w:rsidRPr="00574B63">
        <w:rPr>
          <w:sz w:val="24"/>
          <w:szCs w:val="24"/>
          <w:lang w:val="en-IE"/>
        </w:rPr>
        <w:t xml:space="preserve">The type of magnetron used in this project was a planar magnetron with aluminium housing (Teer Coatings UK). The target materials used were titanium (99.999 %) and nickel titanium (50Ni:50Ti at.%) with a dimension, 33.66 cm x 13.97 cm x 1.00 cm. Both targets were screwed onto the backing plates and the permanent magnets were placed directly behind the target plates. </w:t>
      </w:r>
    </w:p>
    <w:p w:rsidR="00FF09A1" w:rsidRPr="00574B63" w:rsidRDefault="0017132F" w:rsidP="00FF09A1">
      <w:pPr>
        <w:spacing w:line="360" w:lineRule="auto"/>
        <w:jc w:val="both"/>
        <w:rPr>
          <w:b/>
          <w:sz w:val="26"/>
          <w:szCs w:val="26"/>
          <w:lang w:val="en-IE"/>
        </w:rPr>
      </w:pPr>
      <w:r w:rsidRPr="00574B63">
        <w:rPr>
          <w:b/>
          <w:sz w:val="26"/>
          <w:szCs w:val="26"/>
          <w:lang w:val="en-IE"/>
        </w:rPr>
        <w:lastRenderedPageBreak/>
        <w:t>(d</w:t>
      </w:r>
      <w:r w:rsidR="00FF09A1" w:rsidRPr="00574B63">
        <w:rPr>
          <w:b/>
          <w:sz w:val="26"/>
          <w:szCs w:val="26"/>
          <w:lang w:val="en-IE"/>
        </w:rPr>
        <w:t>) Substrate rotary table (single - fold)</w:t>
      </w:r>
    </w:p>
    <w:p w:rsidR="00FF09A1" w:rsidRPr="00574B63" w:rsidRDefault="00FF09A1" w:rsidP="0017132F">
      <w:pPr>
        <w:spacing w:after="0" w:line="360" w:lineRule="auto"/>
        <w:jc w:val="both"/>
        <w:rPr>
          <w:sz w:val="24"/>
          <w:szCs w:val="24"/>
          <w:lang w:val="en-IE"/>
        </w:rPr>
      </w:pPr>
      <w:r w:rsidRPr="00574B63">
        <w:rPr>
          <w:sz w:val="24"/>
          <w:szCs w:val="24"/>
          <w:lang w:val="en-IE"/>
        </w:rPr>
        <w:t xml:space="preserve">The single - fold rotary table enabled the production of a uniform multilayer/composite coating by rotating the rotary table during the sputtering process. The rotary motion was provided by a belt-driven external motor and the rotary shaft cooled by a Deublin rotary union. A high bias voltage was supplied to the substrate rotary table for the substrate biasing process and the plasma cleaning process. Therefore, the substrate rotary table required its own water cooling circulation, like the magnetrons and the cylindrical wall components. </w:t>
      </w:r>
    </w:p>
    <w:p w:rsidR="00FF09A1" w:rsidRPr="00574B63" w:rsidRDefault="00FF09A1" w:rsidP="0017132F">
      <w:pPr>
        <w:spacing w:after="0" w:line="360" w:lineRule="auto"/>
        <w:jc w:val="both"/>
        <w:rPr>
          <w:b/>
          <w:sz w:val="24"/>
          <w:szCs w:val="24"/>
          <w:lang w:val="en-IE"/>
        </w:rPr>
      </w:pPr>
    </w:p>
    <w:p w:rsidR="00FF09A1" w:rsidRPr="00574B63" w:rsidRDefault="0017132F" w:rsidP="00FF09A1">
      <w:pPr>
        <w:spacing w:line="360" w:lineRule="auto"/>
        <w:jc w:val="both"/>
        <w:rPr>
          <w:b/>
          <w:sz w:val="26"/>
          <w:szCs w:val="26"/>
          <w:lang w:val="en-IE"/>
        </w:rPr>
      </w:pPr>
      <w:r w:rsidRPr="00574B63">
        <w:rPr>
          <w:b/>
          <w:sz w:val="26"/>
          <w:szCs w:val="26"/>
          <w:lang w:val="en-IE"/>
        </w:rPr>
        <w:t>(e</w:t>
      </w:r>
      <w:r w:rsidR="00FF09A1" w:rsidRPr="00574B63">
        <w:rPr>
          <w:b/>
          <w:sz w:val="26"/>
          <w:szCs w:val="26"/>
          <w:lang w:val="en-IE"/>
        </w:rPr>
        <w:t>) Gas supply system</w:t>
      </w:r>
    </w:p>
    <w:p w:rsidR="00FF09A1" w:rsidRPr="00574B63" w:rsidRDefault="00FF09A1" w:rsidP="0017132F">
      <w:pPr>
        <w:spacing w:after="0" w:line="360" w:lineRule="auto"/>
        <w:jc w:val="both"/>
        <w:rPr>
          <w:sz w:val="24"/>
          <w:szCs w:val="24"/>
          <w:lang w:val="en-IE"/>
        </w:rPr>
      </w:pPr>
      <w:r w:rsidRPr="00574B63">
        <w:rPr>
          <w:sz w:val="24"/>
          <w:szCs w:val="24"/>
          <w:lang w:val="en-IE"/>
        </w:rPr>
        <w:t>The gases used in this study were argon (Ar) and nitrogen (N</w:t>
      </w:r>
      <w:r w:rsidRPr="00574B63">
        <w:rPr>
          <w:sz w:val="24"/>
          <w:szCs w:val="24"/>
          <w:vertAlign w:val="subscript"/>
          <w:lang w:val="en-IE"/>
        </w:rPr>
        <w:t>2</w:t>
      </w:r>
      <w:r w:rsidRPr="00574B63">
        <w:rPr>
          <w:sz w:val="24"/>
          <w:szCs w:val="24"/>
          <w:lang w:val="en-IE"/>
        </w:rPr>
        <w:t>). Ar gas was mainly supplied for generating the plasma. N</w:t>
      </w:r>
      <w:r w:rsidRPr="00574B63">
        <w:rPr>
          <w:sz w:val="24"/>
          <w:szCs w:val="24"/>
          <w:vertAlign w:val="subscript"/>
          <w:lang w:val="en-IE"/>
        </w:rPr>
        <w:t>2</w:t>
      </w:r>
      <w:r w:rsidRPr="00574B63">
        <w:rPr>
          <w:sz w:val="24"/>
          <w:szCs w:val="24"/>
          <w:lang w:val="en-IE"/>
        </w:rPr>
        <w:t xml:space="preserve"> gas was used as a reactive gas to deposit TiN ceramic coating. A regulator was attached to both Ar and N</w:t>
      </w:r>
      <w:r w:rsidRPr="00574B63">
        <w:rPr>
          <w:sz w:val="24"/>
          <w:szCs w:val="24"/>
          <w:vertAlign w:val="subscript"/>
          <w:lang w:val="en-IE"/>
        </w:rPr>
        <w:t>2</w:t>
      </w:r>
      <w:r w:rsidRPr="00574B63">
        <w:rPr>
          <w:sz w:val="24"/>
          <w:szCs w:val="24"/>
          <w:lang w:val="en-IE"/>
        </w:rPr>
        <w:t xml:space="preserve"> cylinders to regulate the gases flow. A Mass Flow Controller (MFC) controlled the gas flow rate in the chamber. For both gases, a separate valve was used to control the gas flow to the MFC. Each MFC was electrically connected to a flow control unit. The flow control unit controls the gas flow rate by opening the respective valve. The gas flow rate was displayed in standard cubic centimetres per minute (SCCM).</w:t>
      </w:r>
    </w:p>
    <w:p w:rsidR="00FF09A1" w:rsidRPr="00574B63" w:rsidRDefault="00FF09A1" w:rsidP="0017132F">
      <w:pPr>
        <w:spacing w:after="0" w:line="360" w:lineRule="auto"/>
        <w:jc w:val="both"/>
        <w:rPr>
          <w:b/>
          <w:sz w:val="24"/>
          <w:szCs w:val="24"/>
          <w:lang w:val="en-IE"/>
        </w:rPr>
      </w:pPr>
    </w:p>
    <w:p w:rsidR="00FF09A1" w:rsidRPr="00574B63" w:rsidRDefault="0017132F" w:rsidP="00FF09A1">
      <w:pPr>
        <w:spacing w:line="360" w:lineRule="auto"/>
        <w:jc w:val="both"/>
        <w:rPr>
          <w:sz w:val="26"/>
          <w:szCs w:val="26"/>
          <w:u w:val="single"/>
          <w:lang w:val="en-IE"/>
        </w:rPr>
      </w:pPr>
      <w:r w:rsidRPr="00574B63">
        <w:rPr>
          <w:b/>
          <w:sz w:val="26"/>
          <w:szCs w:val="26"/>
          <w:lang w:val="en-IE"/>
        </w:rPr>
        <w:t>(f</w:t>
      </w:r>
      <w:r w:rsidR="00FF09A1" w:rsidRPr="00574B63">
        <w:rPr>
          <w:b/>
          <w:sz w:val="26"/>
          <w:szCs w:val="26"/>
          <w:lang w:val="en-IE"/>
        </w:rPr>
        <w:t>) Reactive gas controller</w:t>
      </w:r>
    </w:p>
    <w:p w:rsidR="00FF09A1" w:rsidRPr="00574B63" w:rsidRDefault="00FF09A1" w:rsidP="00363697">
      <w:pPr>
        <w:spacing w:after="0" w:line="360" w:lineRule="auto"/>
        <w:jc w:val="both"/>
        <w:rPr>
          <w:sz w:val="24"/>
          <w:szCs w:val="24"/>
          <w:lang w:val="en-IE"/>
        </w:rPr>
      </w:pPr>
      <w:r w:rsidRPr="00574B63">
        <w:rPr>
          <w:sz w:val="24"/>
          <w:szCs w:val="24"/>
          <w:lang w:val="en-IE"/>
        </w:rPr>
        <w:t xml:space="preserve">A mass flow meter and a piezoelectric valve were attached to the gas power supply system for closed-loop control of the reactive gas during the reactive sputter deposition. The Reactaflo unit monitored the plasma emission and used it as a control signal for the reactive gas supply. Thus, the Reactaflo was used during the deposition of TiN coating. In order to achieve the correct stoichiometry of this coating, an optical emission intensity of titanium was observed and monitored. The advantage of using the optical emission spectrometer was the capability to rapidly control the fluctuation of the deposition process when the reactive gas was introduced into the chamber. </w:t>
      </w:r>
    </w:p>
    <w:p w:rsidR="00FF09A1" w:rsidRPr="00574B63" w:rsidRDefault="00FF09A1" w:rsidP="00363697">
      <w:pPr>
        <w:spacing w:after="0" w:line="360" w:lineRule="auto"/>
        <w:jc w:val="both"/>
        <w:rPr>
          <w:b/>
          <w:sz w:val="24"/>
          <w:szCs w:val="24"/>
          <w:lang w:val="en-IE"/>
        </w:rPr>
      </w:pPr>
    </w:p>
    <w:p w:rsidR="00363697" w:rsidRPr="00574B63" w:rsidRDefault="00363697" w:rsidP="00363697">
      <w:pPr>
        <w:spacing w:after="0" w:line="360" w:lineRule="auto"/>
        <w:jc w:val="both"/>
        <w:rPr>
          <w:b/>
          <w:sz w:val="24"/>
          <w:szCs w:val="24"/>
          <w:lang w:val="en-IE"/>
        </w:rPr>
      </w:pPr>
    </w:p>
    <w:p w:rsidR="00363697" w:rsidRPr="00574B63" w:rsidRDefault="00363697" w:rsidP="00363697">
      <w:pPr>
        <w:spacing w:after="0" w:line="360" w:lineRule="auto"/>
        <w:jc w:val="both"/>
        <w:rPr>
          <w:b/>
          <w:sz w:val="24"/>
          <w:szCs w:val="24"/>
          <w:lang w:val="en-IE"/>
        </w:rPr>
      </w:pPr>
    </w:p>
    <w:p w:rsidR="00FF09A1" w:rsidRPr="00574B63" w:rsidRDefault="0017132F" w:rsidP="00FF09A1">
      <w:pPr>
        <w:spacing w:line="360" w:lineRule="auto"/>
        <w:jc w:val="both"/>
        <w:rPr>
          <w:b/>
          <w:sz w:val="26"/>
          <w:szCs w:val="26"/>
          <w:lang w:val="en-IE"/>
        </w:rPr>
      </w:pPr>
      <w:r w:rsidRPr="00574B63">
        <w:rPr>
          <w:b/>
          <w:sz w:val="26"/>
          <w:szCs w:val="26"/>
          <w:lang w:val="en-IE"/>
        </w:rPr>
        <w:lastRenderedPageBreak/>
        <w:t>(g</w:t>
      </w:r>
      <w:r w:rsidR="00FF09A1" w:rsidRPr="00574B63">
        <w:rPr>
          <w:b/>
          <w:sz w:val="26"/>
          <w:szCs w:val="26"/>
          <w:lang w:val="en-IE"/>
        </w:rPr>
        <w:t>) Water cooling system</w:t>
      </w:r>
    </w:p>
    <w:p w:rsidR="00FF09A1" w:rsidRPr="00574B63" w:rsidRDefault="00FF09A1" w:rsidP="00363697">
      <w:pPr>
        <w:spacing w:after="0" w:line="360" w:lineRule="auto"/>
        <w:jc w:val="both"/>
        <w:rPr>
          <w:sz w:val="24"/>
          <w:szCs w:val="24"/>
          <w:lang w:val="en-IE"/>
        </w:rPr>
      </w:pPr>
      <w:r w:rsidRPr="00574B63">
        <w:rPr>
          <w:sz w:val="24"/>
          <w:szCs w:val="24"/>
          <w:lang w:val="en-IE"/>
        </w:rPr>
        <w:t>Water cooling efficiency was important in the sputtering process as most of the components of the sputtering system involved high temperatures or high power/voltage which needed to be cooled during the operation. For example, the magnetrons which receive high power, required a cooling process to cool the targets that were attached to them. It is important to prevent the target from melting. The cylindrical chamber wall also needed to be cool, to prevent the melting of the ‘o-rings’, in the case of a long timely process. The rotary substrate table also required a water cooling system a</w:t>
      </w:r>
      <w:r w:rsidR="0017132F" w:rsidRPr="00574B63">
        <w:rPr>
          <w:sz w:val="24"/>
          <w:szCs w:val="24"/>
          <w:lang w:val="en-IE"/>
        </w:rPr>
        <w:t>s mentioned in Section 3.2.4 (d</w:t>
      </w:r>
      <w:r w:rsidRPr="00574B63">
        <w:rPr>
          <w:sz w:val="24"/>
          <w:szCs w:val="24"/>
          <w:lang w:val="en-IE"/>
        </w:rPr>
        <w:t>). This water cooling system</w:t>
      </w:r>
      <w:r w:rsidR="0017132F" w:rsidRPr="00574B63">
        <w:rPr>
          <w:sz w:val="24"/>
          <w:szCs w:val="24"/>
          <w:lang w:val="en-IE"/>
        </w:rPr>
        <w:t xml:space="preserve"> consisted of a Lauda UKT 1000 C</w:t>
      </w:r>
      <w:r w:rsidRPr="00574B63">
        <w:rPr>
          <w:sz w:val="24"/>
          <w:szCs w:val="24"/>
          <w:lang w:val="en-IE"/>
        </w:rPr>
        <w:t>ooler, laboratory water supply and a water pump (to raise the pressure of the inlet water). The water flow rate supplied to the system was approximately 7 l/min during coating deposition and the rate was reduced to 1 l/min when the system left at vacuum condition.</w:t>
      </w:r>
    </w:p>
    <w:p w:rsidR="00FF09A1" w:rsidRPr="00574B63" w:rsidRDefault="00FF09A1" w:rsidP="00363697">
      <w:pPr>
        <w:spacing w:after="0" w:line="360" w:lineRule="auto"/>
        <w:jc w:val="both"/>
        <w:rPr>
          <w:sz w:val="24"/>
          <w:szCs w:val="24"/>
          <w:lang w:val="en-IE"/>
        </w:rPr>
      </w:pPr>
    </w:p>
    <w:p w:rsidR="00FF09A1" w:rsidRPr="00574B63" w:rsidRDefault="00FF09A1" w:rsidP="006D7C43">
      <w:pPr>
        <w:pStyle w:val="Heading3"/>
        <w:spacing w:before="0" w:after="240"/>
        <w:rPr>
          <w:szCs w:val="26"/>
          <w:lang w:val="en-IE"/>
        </w:rPr>
      </w:pPr>
      <w:bookmarkStart w:id="91" w:name="_Toc258233865"/>
      <w:bookmarkStart w:id="92" w:name="_Toc271109219"/>
      <w:r w:rsidRPr="00574B63">
        <w:rPr>
          <w:szCs w:val="26"/>
          <w:lang w:val="en-IE"/>
        </w:rPr>
        <w:t>3.2.5. Deposition of NiTi SMA and TiN coatings</w:t>
      </w:r>
      <w:bookmarkEnd w:id="91"/>
      <w:bookmarkEnd w:id="92"/>
    </w:p>
    <w:p w:rsidR="00FF09A1" w:rsidRPr="00574B63" w:rsidRDefault="00FF09A1" w:rsidP="006D7C43">
      <w:pPr>
        <w:spacing w:after="240" w:line="360" w:lineRule="auto"/>
        <w:jc w:val="both"/>
        <w:rPr>
          <w:sz w:val="24"/>
          <w:szCs w:val="24"/>
        </w:rPr>
      </w:pPr>
      <w:r w:rsidRPr="00574B63">
        <w:rPr>
          <w:sz w:val="24"/>
          <w:szCs w:val="24"/>
        </w:rPr>
        <w:t>In this study, the as–deposited NiTi SMA coatings were produced with thicknesses varies from: 0.5, 2.0 and 4.0 µm as shown in Table</w:t>
      </w:r>
      <w:r w:rsidR="0017132F" w:rsidRPr="00574B63">
        <w:rPr>
          <w:sz w:val="24"/>
          <w:szCs w:val="24"/>
        </w:rPr>
        <w:t>s 3.2 and</w:t>
      </w:r>
      <w:r w:rsidRPr="00574B63">
        <w:rPr>
          <w:sz w:val="24"/>
          <w:szCs w:val="24"/>
        </w:rPr>
        <w:t xml:space="preserve"> 3.3. The crystalline NiTi SMA coatings were obtained using a post-sputtering annealing treatment conducted on the as–deposited NiTi SMA samples. Thus, two kinds of NiTi SMA coatings were produced: amorphous NiTi SMA and crystalline NiTi SMA (Table 3.2). Both types of NiTi structures were coated with a hard TiN coating, and a Ti bond layered onto stainless steel and silicon substrates (Table 3.3).</w:t>
      </w:r>
    </w:p>
    <w:p w:rsidR="00FF09A1" w:rsidRPr="00574B63" w:rsidRDefault="00FF09A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D21431" w:rsidRPr="00574B63" w:rsidRDefault="00D21431" w:rsidP="00FF09A1">
      <w:pPr>
        <w:spacing w:after="0" w:line="360" w:lineRule="auto"/>
        <w:jc w:val="both"/>
        <w:rPr>
          <w:sz w:val="24"/>
          <w:szCs w:val="24"/>
        </w:rPr>
      </w:pPr>
    </w:p>
    <w:p w:rsidR="00F85D74" w:rsidRDefault="00F85D74" w:rsidP="00C80844">
      <w:pPr>
        <w:pStyle w:val="Caption"/>
        <w:ind w:firstLine="720"/>
        <w:jc w:val="center"/>
      </w:pPr>
      <w:bookmarkStart w:id="93" w:name="_Toc258233912"/>
    </w:p>
    <w:p w:rsidR="00A703DB" w:rsidRPr="00A703DB" w:rsidRDefault="00F85D74" w:rsidP="00A703DB">
      <w:pPr>
        <w:pStyle w:val="Caption"/>
        <w:ind w:left="720"/>
      </w:pPr>
      <w:bookmarkStart w:id="94" w:name="_Toc271104328"/>
      <w:r>
        <w:t xml:space="preserve">Table 3. </w:t>
      </w:r>
      <w:fldSimple w:instr=" SEQ Table_3. \* ARABIC ">
        <w:r w:rsidR="00615116">
          <w:rPr>
            <w:noProof/>
          </w:rPr>
          <w:t>2</w:t>
        </w:r>
      </w:fldSimple>
      <w:r>
        <w:t>. Design of NiTi SMA coating for various thickness at the same bond layer (0.2 µm)</w:t>
      </w:r>
      <w:bookmarkEnd w:id="94"/>
    </w:p>
    <w:tbl>
      <w:tblPr>
        <w:tblW w:w="5407" w:type="dxa"/>
        <w:jc w:val="center"/>
        <w:tblInd w:w="675" w:type="dxa"/>
        <w:tblBorders>
          <w:top w:val="single" w:sz="12" w:space="0" w:color="000000"/>
          <w:left w:val="single" w:sz="12" w:space="0" w:color="000000"/>
          <w:bottom w:val="single" w:sz="12" w:space="0" w:color="000000"/>
          <w:right w:val="single" w:sz="12" w:space="0" w:color="000000"/>
          <w:insideH w:val="single" w:sz="6" w:space="0" w:color="000000"/>
        </w:tblBorders>
        <w:tblLook w:val="04A0"/>
      </w:tblPr>
      <w:tblGrid>
        <w:gridCol w:w="1282"/>
        <w:gridCol w:w="136"/>
        <w:gridCol w:w="1855"/>
        <w:gridCol w:w="2134"/>
      </w:tblGrid>
      <w:tr w:rsidR="00FF09A1" w:rsidRPr="00574B63" w:rsidTr="00E718CF">
        <w:trPr>
          <w:trHeight w:val="672"/>
          <w:jc w:val="center"/>
        </w:trPr>
        <w:tc>
          <w:tcPr>
            <w:tcW w:w="1418" w:type="dxa"/>
            <w:gridSpan w:val="2"/>
            <w:tcBorders>
              <w:bottom w:val="single" w:sz="12" w:space="0" w:color="000000"/>
            </w:tcBorders>
            <w:shd w:val="clear" w:color="auto" w:fill="000000" w:themeFill="text1"/>
          </w:tcPr>
          <w:bookmarkEnd w:id="93"/>
          <w:p w:rsidR="00FF09A1" w:rsidRPr="00574B63" w:rsidRDefault="00FF09A1" w:rsidP="000404EA">
            <w:pPr>
              <w:spacing w:after="0" w:line="360" w:lineRule="auto"/>
              <w:jc w:val="center"/>
              <w:rPr>
                <w:b/>
                <w:bCs/>
                <w:iCs/>
                <w:color w:val="FFFFFF"/>
                <w:sz w:val="24"/>
                <w:szCs w:val="24"/>
              </w:rPr>
            </w:pPr>
            <w:r w:rsidRPr="00574B63">
              <w:rPr>
                <w:b/>
                <w:bCs/>
                <w:iCs/>
                <w:color w:val="FFFFFF"/>
                <w:sz w:val="24"/>
                <w:szCs w:val="24"/>
              </w:rPr>
              <w:t>Sample Code</w:t>
            </w:r>
          </w:p>
        </w:tc>
        <w:tc>
          <w:tcPr>
            <w:tcW w:w="1855" w:type="dxa"/>
            <w:tcBorders>
              <w:bottom w:val="single" w:sz="12" w:space="0" w:color="000000"/>
            </w:tcBorders>
            <w:shd w:val="clear" w:color="auto" w:fill="000000" w:themeFill="text1"/>
          </w:tcPr>
          <w:p w:rsidR="00FF09A1" w:rsidRPr="00574B63" w:rsidRDefault="00FF09A1" w:rsidP="000404EA">
            <w:pPr>
              <w:spacing w:after="0" w:line="360" w:lineRule="auto"/>
              <w:jc w:val="center"/>
              <w:rPr>
                <w:b/>
                <w:bCs/>
                <w:iCs/>
                <w:color w:val="FFFFFF"/>
                <w:sz w:val="24"/>
                <w:szCs w:val="24"/>
              </w:rPr>
            </w:pPr>
            <w:r w:rsidRPr="00574B63">
              <w:rPr>
                <w:b/>
                <w:bCs/>
                <w:iCs/>
                <w:color w:val="FFFFFF"/>
                <w:sz w:val="24"/>
                <w:szCs w:val="24"/>
              </w:rPr>
              <w:t>Inter/top layer</w:t>
            </w:r>
          </w:p>
        </w:tc>
        <w:tc>
          <w:tcPr>
            <w:tcW w:w="2134" w:type="dxa"/>
            <w:tcBorders>
              <w:bottom w:val="single" w:sz="12" w:space="0" w:color="000000"/>
            </w:tcBorders>
            <w:shd w:val="clear" w:color="auto" w:fill="000000" w:themeFill="text1"/>
          </w:tcPr>
          <w:p w:rsidR="00FF09A1" w:rsidRPr="00574B63" w:rsidRDefault="00FF09A1" w:rsidP="000404EA">
            <w:pPr>
              <w:spacing w:after="0" w:line="360" w:lineRule="auto"/>
              <w:jc w:val="center"/>
              <w:rPr>
                <w:b/>
                <w:bCs/>
                <w:iCs/>
                <w:color w:val="FFFFFF"/>
                <w:sz w:val="24"/>
                <w:szCs w:val="24"/>
              </w:rPr>
            </w:pPr>
            <w:r w:rsidRPr="00574B63">
              <w:rPr>
                <w:b/>
                <w:bCs/>
                <w:iCs/>
                <w:color w:val="FFFFFF"/>
                <w:sz w:val="24"/>
                <w:szCs w:val="24"/>
              </w:rPr>
              <w:t>Inter/top layer thickness</w:t>
            </w:r>
          </w:p>
        </w:tc>
      </w:tr>
      <w:tr w:rsidR="00FF09A1" w:rsidRPr="00574B63" w:rsidTr="000404EA">
        <w:trPr>
          <w:trHeight w:val="336"/>
          <w:jc w:val="center"/>
        </w:trPr>
        <w:tc>
          <w:tcPr>
            <w:tcW w:w="1282" w:type="dxa"/>
            <w:shd w:val="clear" w:color="auto" w:fill="auto"/>
          </w:tcPr>
          <w:p w:rsidR="00FF09A1" w:rsidRPr="00574B63" w:rsidRDefault="00FF09A1" w:rsidP="00BB6B6B">
            <w:pPr>
              <w:spacing w:after="0" w:line="360" w:lineRule="auto"/>
              <w:jc w:val="center"/>
              <w:rPr>
                <w:sz w:val="24"/>
                <w:szCs w:val="24"/>
              </w:rPr>
            </w:pPr>
            <w:r w:rsidRPr="00574B63">
              <w:rPr>
                <w:sz w:val="24"/>
                <w:szCs w:val="24"/>
              </w:rPr>
              <w:t>N1</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Amorphous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0.5 µm</w:t>
            </w:r>
          </w:p>
        </w:tc>
      </w:tr>
      <w:tr w:rsidR="00FF09A1" w:rsidRPr="00574B63" w:rsidTr="000404EA">
        <w:trPr>
          <w:trHeight w:val="336"/>
          <w:jc w:val="center"/>
        </w:trPr>
        <w:tc>
          <w:tcPr>
            <w:tcW w:w="1282" w:type="dxa"/>
            <w:shd w:val="clear" w:color="auto" w:fill="auto"/>
          </w:tcPr>
          <w:p w:rsidR="00FF09A1" w:rsidRPr="00574B63" w:rsidRDefault="00FF09A1" w:rsidP="000404EA">
            <w:pPr>
              <w:spacing w:after="0" w:line="360" w:lineRule="auto"/>
              <w:jc w:val="center"/>
              <w:rPr>
                <w:sz w:val="24"/>
                <w:szCs w:val="24"/>
              </w:rPr>
            </w:pPr>
            <w:r w:rsidRPr="00574B63">
              <w:rPr>
                <w:sz w:val="24"/>
                <w:szCs w:val="24"/>
              </w:rPr>
              <w:t>N1C</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Crystalline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0.5 µm</w:t>
            </w:r>
          </w:p>
        </w:tc>
      </w:tr>
      <w:tr w:rsidR="00FF09A1" w:rsidRPr="00574B63" w:rsidTr="000404EA">
        <w:trPr>
          <w:trHeight w:val="347"/>
          <w:jc w:val="center"/>
        </w:trPr>
        <w:tc>
          <w:tcPr>
            <w:tcW w:w="1282" w:type="dxa"/>
            <w:shd w:val="clear" w:color="auto" w:fill="auto"/>
          </w:tcPr>
          <w:p w:rsidR="00FF09A1" w:rsidRPr="00574B63" w:rsidRDefault="00FF09A1" w:rsidP="000404EA">
            <w:pPr>
              <w:spacing w:after="0" w:line="360" w:lineRule="auto"/>
              <w:jc w:val="center"/>
              <w:rPr>
                <w:sz w:val="24"/>
                <w:szCs w:val="24"/>
              </w:rPr>
            </w:pPr>
            <w:r w:rsidRPr="00574B63">
              <w:rPr>
                <w:sz w:val="24"/>
                <w:szCs w:val="24"/>
              </w:rPr>
              <w:t>N2</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Amorphous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2.0 µm</w:t>
            </w:r>
          </w:p>
        </w:tc>
      </w:tr>
      <w:tr w:rsidR="00FF09A1" w:rsidRPr="00574B63" w:rsidTr="000404EA">
        <w:trPr>
          <w:trHeight w:val="336"/>
          <w:jc w:val="center"/>
        </w:trPr>
        <w:tc>
          <w:tcPr>
            <w:tcW w:w="1282" w:type="dxa"/>
            <w:shd w:val="clear" w:color="auto" w:fill="auto"/>
          </w:tcPr>
          <w:p w:rsidR="00FF09A1" w:rsidRPr="00574B63" w:rsidRDefault="00FF09A1" w:rsidP="000404EA">
            <w:pPr>
              <w:spacing w:after="0" w:line="360" w:lineRule="auto"/>
              <w:jc w:val="center"/>
              <w:rPr>
                <w:sz w:val="24"/>
                <w:szCs w:val="24"/>
              </w:rPr>
            </w:pPr>
            <w:r w:rsidRPr="00574B63">
              <w:rPr>
                <w:sz w:val="24"/>
                <w:szCs w:val="24"/>
              </w:rPr>
              <w:t>N2C</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Crystalline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2.0 µm</w:t>
            </w:r>
          </w:p>
        </w:tc>
      </w:tr>
      <w:tr w:rsidR="00FF09A1" w:rsidRPr="00574B63" w:rsidTr="000404EA">
        <w:trPr>
          <w:trHeight w:val="336"/>
          <w:jc w:val="center"/>
        </w:trPr>
        <w:tc>
          <w:tcPr>
            <w:tcW w:w="1282" w:type="dxa"/>
            <w:shd w:val="clear" w:color="auto" w:fill="auto"/>
          </w:tcPr>
          <w:p w:rsidR="00FF09A1" w:rsidRPr="00574B63" w:rsidRDefault="00FF09A1" w:rsidP="000404EA">
            <w:pPr>
              <w:spacing w:after="0" w:line="360" w:lineRule="auto"/>
              <w:jc w:val="center"/>
              <w:rPr>
                <w:sz w:val="24"/>
                <w:szCs w:val="24"/>
              </w:rPr>
            </w:pPr>
            <w:r w:rsidRPr="00574B63">
              <w:rPr>
                <w:sz w:val="24"/>
                <w:szCs w:val="24"/>
              </w:rPr>
              <w:t>N3</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Amorphous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4.0 µm</w:t>
            </w:r>
          </w:p>
        </w:tc>
      </w:tr>
      <w:tr w:rsidR="00FF09A1" w:rsidRPr="00574B63" w:rsidTr="000404EA">
        <w:trPr>
          <w:trHeight w:val="347"/>
          <w:jc w:val="center"/>
        </w:trPr>
        <w:tc>
          <w:tcPr>
            <w:tcW w:w="1282" w:type="dxa"/>
            <w:shd w:val="clear" w:color="auto" w:fill="auto"/>
          </w:tcPr>
          <w:p w:rsidR="00FF09A1" w:rsidRPr="00574B63" w:rsidRDefault="00FF09A1" w:rsidP="000404EA">
            <w:pPr>
              <w:spacing w:after="0" w:line="360" w:lineRule="auto"/>
              <w:jc w:val="center"/>
              <w:rPr>
                <w:sz w:val="24"/>
                <w:szCs w:val="24"/>
              </w:rPr>
            </w:pPr>
            <w:r w:rsidRPr="00574B63">
              <w:rPr>
                <w:sz w:val="24"/>
                <w:szCs w:val="24"/>
              </w:rPr>
              <w:t>N3C</w:t>
            </w:r>
          </w:p>
        </w:tc>
        <w:tc>
          <w:tcPr>
            <w:tcW w:w="1991" w:type="dxa"/>
            <w:gridSpan w:val="2"/>
            <w:shd w:val="clear" w:color="auto" w:fill="auto"/>
          </w:tcPr>
          <w:p w:rsidR="00FF09A1" w:rsidRPr="00574B63" w:rsidRDefault="00FF09A1" w:rsidP="000404EA">
            <w:pPr>
              <w:spacing w:after="0" w:line="360" w:lineRule="auto"/>
              <w:jc w:val="center"/>
              <w:rPr>
                <w:sz w:val="24"/>
                <w:szCs w:val="24"/>
              </w:rPr>
            </w:pPr>
            <w:r w:rsidRPr="00574B63">
              <w:rPr>
                <w:sz w:val="24"/>
                <w:szCs w:val="24"/>
              </w:rPr>
              <w:t>Crystalline NiTi</w:t>
            </w:r>
          </w:p>
        </w:tc>
        <w:tc>
          <w:tcPr>
            <w:tcW w:w="2134" w:type="dxa"/>
            <w:shd w:val="clear" w:color="auto" w:fill="auto"/>
          </w:tcPr>
          <w:p w:rsidR="00FF09A1" w:rsidRPr="00574B63" w:rsidRDefault="00FF09A1" w:rsidP="000404EA">
            <w:pPr>
              <w:spacing w:after="0" w:line="360" w:lineRule="auto"/>
              <w:jc w:val="center"/>
              <w:rPr>
                <w:sz w:val="24"/>
                <w:szCs w:val="24"/>
              </w:rPr>
            </w:pPr>
            <w:r w:rsidRPr="00574B63">
              <w:rPr>
                <w:sz w:val="24"/>
                <w:szCs w:val="24"/>
              </w:rPr>
              <w:t>4.0 µm</w:t>
            </w:r>
          </w:p>
        </w:tc>
      </w:tr>
    </w:tbl>
    <w:p w:rsidR="00FF09A1" w:rsidRPr="00574B63" w:rsidRDefault="00FF09A1" w:rsidP="00FF09A1">
      <w:pPr>
        <w:spacing w:after="0" w:line="360" w:lineRule="auto"/>
        <w:jc w:val="both"/>
        <w:rPr>
          <w:sz w:val="24"/>
          <w:szCs w:val="24"/>
        </w:rPr>
      </w:pPr>
    </w:p>
    <w:p w:rsidR="00FF09A1" w:rsidRDefault="00FF09A1" w:rsidP="00FF09A1">
      <w:pPr>
        <w:spacing w:after="0" w:line="360" w:lineRule="auto"/>
        <w:jc w:val="both"/>
        <w:rPr>
          <w:sz w:val="24"/>
          <w:szCs w:val="24"/>
        </w:rPr>
      </w:pPr>
    </w:p>
    <w:p w:rsidR="00825F69" w:rsidRPr="00F85D74" w:rsidRDefault="00F85D74" w:rsidP="00F85D74">
      <w:pPr>
        <w:pStyle w:val="Caption"/>
        <w:ind w:left="720"/>
        <w:rPr>
          <w:szCs w:val="24"/>
        </w:rPr>
      </w:pPr>
      <w:bookmarkStart w:id="95" w:name="_Toc271104329"/>
      <w:r>
        <w:t xml:space="preserve">Table 3. </w:t>
      </w:r>
      <w:fldSimple w:instr=" SEQ Table_3. \* ARABIC ">
        <w:r w:rsidR="00615116">
          <w:rPr>
            <w:noProof/>
          </w:rPr>
          <w:t>3</w:t>
        </w:r>
      </w:fldSimple>
      <w:r>
        <w:t>. Design of amorphous and crystalline NiTi interlayer beneath the hard TiN coatings</w:t>
      </w:r>
      <w:bookmarkStart w:id="96" w:name="_Toc258233913"/>
      <w:bookmarkEnd w:id="95"/>
    </w:p>
    <w:tbl>
      <w:tblPr>
        <w:tblW w:w="5567" w:type="dxa"/>
        <w:jc w:val="center"/>
        <w:tblInd w:w="822" w:type="dxa"/>
        <w:tblBorders>
          <w:top w:val="single" w:sz="12" w:space="0" w:color="000000"/>
          <w:left w:val="single" w:sz="12" w:space="0" w:color="000000"/>
          <w:bottom w:val="single" w:sz="12" w:space="0" w:color="000000"/>
          <w:right w:val="single" w:sz="12" w:space="0" w:color="000000"/>
          <w:insideH w:val="single" w:sz="6" w:space="0" w:color="000000"/>
        </w:tblBorders>
        <w:tblLook w:val="04A0"/>
      </w:tblPr>
      <w:tblGrid>
        <w:gridCol w:w="953"/>
        <w:gridCol w:w="1240"/>
        <w:gridCol w:w="1343"/>
        <w:gridCol w:w="2031"/>
      </w:tblGrid>
      <w:tr w:rsidR="00FF09A1" w:rsidRPr="00574B63" w:rsidTr="00E718CF">
        <w:trPr>
          <w:trHeight w:val="698"/>
          <w:jc w:val="center"/>
        </w:trPr>
        <w:tc>
          <w:tcPr>
            <w:tcW w:w="953" w:type="dxa"/>
            <w:tcBorders>
              <w:bottom w:val="single" w:sz="12" w:space="0" w:color="000000"/>
            </w:tcBorders>
            <w:shd w:val="clear" w:color="auto" w:fill="000000" w:themeFill="text1"/>
          </w:tcPr>
          <w:bookmarkEnd w:id="96"/>
          <w:p w:rsidR="00FF09A1" w:rsidRPr="00574B63" w:rsidRDefault="00FF09A1" w:rsidP="000404EA">
            <w:pPr>
              <w:spacing w:after="0" w:line="360" w:lineRule="auto"/>
              <w:jc w:val="both"/>
              <w:rPr>
                <w:b/>
                <w:bCs/>
                <w:iCs/>
                <w:color w:val="FFFFFF"/>
                <w:sz w:val="24"/>
                <w:szCs w:val="24"/>
              </w:rPr>
            </w:pPr>
            <w:r w:rsidRPr="00574B63">
              <w:rPr>
                <w:b/>
                <w:bCs/>
                <w:iCs/>
                <w:color w:val="FFFFFF"/>
                <w:sz w:val="24"/>
                <w:szCs w:val="24"/>
              </w:rPr>
              <w:t>Sample Code</w:t>
            </w:r>
          </w:p>
        </w:tc>
        <w:tc>
          <w:tcPr>
            <w:tcW w:w="1240" w:type="dxa"/>
            <w:tcBorders>
              <w:bottom w:val="single" w:sz="12" w:space="0" w:color="000000"/>
            </w:tcBorders>
            <w:shd w:val="clear" w:color="auto" w:fill="000000" w:themeFill="text1"/>
          </w:tcPr>
          <w:p w:rsidR="00FF09A1" w:rsidRPr="00574B63" w:rsidRDefault="00FF09A1" w:rsidP="000404EA">
            <w:pPr>
              <w:spacing w:after="0" w:line="360" w:lineRule="auto"/>
              <w:jc w:val="both"/>
              <w:rPr>
                <w:b/>
                <w:bCs/>
                <w:iCs/>
                <w:color w:val="FFFFFF"/>
                <w:sz w:val="24"/>
                <w:szCs w:val="24"/>
              </w:rPr>
            </w:pPr>
            <w:r w:rsidRPr="00574B63">
              <w:rPr>
                <w:b/>
                <w:bCs/>
                <w:iCs/>
                <w:color w:val="FFFFFF"/>
                <w:sz w:val="24"/>
                <w:szCs w:val="24"/>
              </w:rPr>
              <w:t>Interlayer</w:t>
            </w:r>
          </w:p>
        </w:tc>
        <w:tc>
          <w:tcPr>
            <w:tcW w:w="1343" w:type="dxa"/>
            <w:tcBorders>
              <w:bottom w:val="single" w:sz="12" w:space="0" w:color="000000"/>
            </w:tcBorders>
            <w:shd w:val="clear" w:color="auto" w:fill="000000" w:themeFill="text1"/>
          </w:tcPr>
          <w:p w:rsidR="00FF09A1" w:rsidRPr="00574B63" w:rsidRDefault="00FF09A1" w:rsidP="000404EA">
            <w:pPr>
              <w:spacing w:after="0" w:line="360" w:lineRule="auto"/>
              <w:jc w:val="both"/>
              <w:rPr>
                <w:b/>
                <w:bCs/>
                <w:iCs/>
                <w:color w:val="FFFFFF"/>
                <w:sz w:val="24"/>
                <w:szCs w:val="24"/>
              </w:rPr>
            </w:pPr>
            <w:r w:rsidRPr="00574B63">
              <w:rPr>
                <w:b/>
                <w:bCs/>
                <w:iCs/>
                <w:color w:val="FFFFFF"/>
                <w:sz w:val="24"/>
                <w:szCs w:val="24"/>
              </w:rPr>
              <w:t>NiTi layer thickness</w:t>
            </w:r>
          </w:p>
        </w:tc>
        <w:tc>
          <w:tcPr>
            <w:tcW w:w="2031" w:type="dxa"/>
            <w:tcBorders>
              <w:bottom w:val="single" w:sz="12" w:space="0" w:color="000000"/>
            </w:tcBorders>
            <w:shd w:val="clear" w:color="auto" w:fill="000000" w:themeFill="text1"/>
          </w:tcPr>
          <w:p w:rsidR="00FF09A1" w:rsidRPr="00574B63" w:rsidRDefault="00FF09A1" w:rsidP="000404EA">
            <w:pPr>
              <w:spacing w:after="0" w:line="360" w:lineRule="auto"/>
              <w:jc w:val="both"/>
              <w:rPr>
                <w:b/>
                <w:bCs/>
                <w:iCs/>
                <w:color w:val="FFFFFF"/>
                <w:sz w:val="24"/>
                <w:szCs w:val="24"/>
              </w:rPr>
            </w:pPr>
            <w:r w:rsidRPr="00574B63">
              <w:rPr>
                <w:b/>
                <w:bCs/>
                <w:iCs/>
                <w:color w:val="FFFFFF"/>
                <w:sz w:val="24"/>
                <w:szCs w:val="24"/>
              </w:rPr>
              <w:t>Interlayer description</w:t>
            </w:r>
          </w:p>
        </w:tc>
      </w:tr>
      <w:tr w:rsidR="00FF09A1" w:rsidRPr="00574B63" w:rsidTr="000404EA">
        <w:trPr>
          <w:trHeight w:val="349"/>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T1</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0.0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No NiTi interlayer</w:t>
            </w:r>
          </w:p>
        </w:tc>
      </w:tr>
      <w:tr w:rsidR="00FF09A1" w:rsidRPr="00574B63" w:rsidTr="000404EA">
        <w:trPr>
          <w:trHeight w:val="349"/>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T2</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0.5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Amorphous NiTi</w:t>
            </w:r>
          </w:p>
        </w:tc>
      </w:tr>
      <w:tr w:rsidR="00FF09A1" w:rsidRPr="00574B63" w:rsidTr="000404EA">
        <w:trPr>
          <w:trHeight w:val="349"/>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T2C</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0.5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Crystalline NiTi</w:t>
            </w:r>
          </w:p>
        </w:tc>
      </w:tr>
      <w:tr w:rsidR="00FF09A1" w:rsidRPr="00574B63" w:rsidTr="000404EA">
        <w:trPr>
          <w:trHeight w:val="349"/>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T3</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2.0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Amorphous NiTi</w:t>
            </w:r>
          </w:p>
        </w:tc>
      </w:tr>
      <w:tr w:rsidR="00FF09A1" w:rsidRPr="00574B63" w:rsidTr="000404EA">
        <w:trPr>
          <w:trHeight w:val="349"/>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T3C</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2.0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Crystalline NiTi</w:t>
            </w:r>
          </w:p>
        </w:tc>
      </w:tr>
      <w:tr w:rsidR="00FF09A1" w:rsidRPr="00574B63" w:rsidTr="000404EA">
        <w:trPr>
          <w:trHeight w:val="360"/>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T4</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4.0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Amorphous NiTi</w:t>
            </w:r>
          </w:p>
        </w:tc>
      </w:tr>
      <w:tr w:rsidR="00FF09A1" w:rsidRPr="00574B63" w:rsidTr="000404EA">
        <w:trPr>
          <w:trHeight w:val="360"/>
          <w:jc w:val="center"/>
        </w:trPr>
        <w:tc>
          <w:tcPr>
            <w:tcW w:w="953" w:type="dxa"/>
            <w:shd w:val="clear" w:color="auto" w:fill="auto"/>
          </w:tcPr>
          <w:p w:rsidR="00FF09A1" w:rsidRPr="00574B63" w:rsidRDefault="00FF09A1" w:rsidP="000404EA">
            <w:pPr>
              <w:spacing w:after="0" w:line="360" w:lineRule="auto"/>
              <w:jc w:val="both"/>
              <w:rPr>
                <w:sz w:val="24"/>
                <w:szCs w:val="24"/>
              </w:rPr>
            </w:pPr>
            <w:r w:rsidRPr="00574B63">
              <w:rPr>
                <w:sz w:val="24"/>
                <w:szCs w:val="24"/>
              </w:rPr>
              <w:t>T4C</w:t>
            </w:r>
          </w:p>
        </w:tc>
        <w:tc>
          <w:tcPr>
            <w:tcW w:w="1240" w:type="dxa"/>
            <w:shd w:val="clear" w:color="auto" w:fill="auto"/>
          </w:tcPr>
          <w:p w:rsidR="00FF09A1" w:rsidRPr="00574B63" w:rsidRDefault="00FF09A1" w:rsidP="000404EA">
            <w:pPr>
              <w:spacing w:after="0" w:line="360" w:lineRule="auto"/>
              <w:jc w:val="both"/>
              <w:rPr>
                <w:sz w:val="24"/>
                <w:szCs w:val="24"/>
              </w:rPr>
            </w:pPr>
            <w:r w:rsidRPr="00574B63">
              <w:rPr>
                <w:sz w:val="24"/>
                <w:szCs w:val="24"/>
              </w:rPr>
              <w:t>Ti - NiTi</w:t>
            </w:r>
          </w:p>
        </w:tc>
        <w:tc>
          <w:tcPr>
            <w:tcW w:w="1343" w:type="dxa"/>
            <w:shd w:val="clear" w:color="auto" w:fill="auto"/>
          </w:tcPr>
          <w:p w:rsidR="00FF09A1" w:rsidRPr="00574B63" w:rsidRDefault="00FF09A1" w:rsidP="000404EA">
            <w:pPr>
              <w:spacing w:after="0" w:line="360" w:lineRule="auto"/>
              <w:jc w:val="both"/>
              <w:rPr>
                <w:sz w:val="24"/>
                <w:szCs w:val="24"/>
              </w:rPr>
            </w:pPr>
            <w:r w:rsidRPr="00574B63">
              <w:rPr>
                <w:sz w:val="24"/>
                <w:szCs w:val="24"/>
              </w:rPr>
              <w:t>4.0 µm</w:t>
            </w:r>
          </w:p>
        </w:tc>
        <w:tc>
          <w:tcPr>
            <w:tcW w:w="2031" w:type="dxa"/>
            <w:shd w:val="clear" w:color="auto" w:fill="auto"/>
          </w:tcPr>
          <w:p w:rsidR="00FF09A1" w:rsidRPr="00574B63" w:rsidRDefault="00FF09A1" w:rsidP="000404EA">
            <w:pPr>
              <w:spacing w:after="0" w:line="360" w:lineRule="auto"/>
              <w:jc w:val="both"/>
              <w:rPr>
                <w:sz w:val="24"/>
                <w:szCs w:val="24"/>
              </w:rPr>
            </w:pPr>
            <w:r w:rsidRPr="00574B63">
              <w:rPr>
                <w:sz w:val="24"/>
                <w:szCs w:val="24"/>
              </w:rPr>
              <w:t>Crystalline NiTi</w:t>
            </w:r>
          </w:p>
        </w:tc>
      </w:tr>
    </w:tbl>
    <w:p w:rsidR="00C80844" w:rsidRPr="00574B63" w:rsidRDefault="00C80844" w:rsidP="00FF09A1">
      <w:pPr>
        <w:spacing w:after="0" w:line="360" w:lineRule="auto"/>
        <w:ind w:firstLine="720"/>
        <w:jc w:val="both"/>
        <w:rPr>
          <w:sz w:val="24"/>
          <w:szCs w:val="24"/>
        </w:rPr>
      </w:pPr>
    </w:p>
    <w:p w:rsidR="00FF09A1" w:rsidRPr="00574B63" w:rsidRDefault="00FF09A1" w:rsidP="00FF09A1">
      <w:pPr>
        <w:spacing w:after="0" w:line="360" w:lineRule="auto"/>
        <w:ind w:firstLine="720"/>
        <w:jc w:val="both"/>
        <w:rPr>
          <w:sz w:val="24"/>
          <w:szCs w:val="24"/>
        </w:rPr>
      </w:pPr>
      <w:r w:rsidRPr="00574B63">
        <w:rPr>
          <w:sz w:val="24"/>
          <w:szCs w:val="24"/>
        </w:rPr>
        <w:t xml:space="preserve">(Note: All coating designs included a 0.2 µm Ti bond layer and a 0.5 µm </w:t>
      </w:r>
    </w:p>
    <w:p w:rsidR="00FF09A1" w:rsidRPr="00574B63" w:rsidRDefault="00FF09A1" w:rsidP="00FF09A1">
      <w:pPr>
        <w:spacing w:after="0" w:line="360" w:lineRule="auto"/>
        <w:ind w:firstLine="720"/>
        <w:jc w:val="both"/>
        <w:rPr>
          <w:sz w:val="24"/>
          <w:szCs w:val="24"/>
        </w:rPr>
      </w:pPr>
      <w:r w:rsidRPr="00574B63">
        <w:rPr>
          <w:sz w:val="24"/>
          <w:szCs w:val="24"/>
        </w:rPr>
        <w:t>TiN coating)</w:t>
      </w:r>
    </w:p>
    <w:p w:rsidR="00FF09A1" w:rsidRPr="00574B63" w:rsidRDefault="00FF09A1" w:rsidP="00FF09A1">
      <w:pPr>
        <w:spacing w:after="0" w:line="360" w:lineRule="auto"/>
        <w:jc w:val="both"/>
        <w:rPr>
          <w:sz w:val="24"/>
          <w:szCs w:val="24"/>
        </w:rPr>
      </w:pPr>
    </w:p>
    <w:p w:rsidR="00FF09A1" w:rsidRPr="00574B63" w:rsidRDefault="00FF09A1" w:rsidP="00FF09A1">
      <w:pPr>
        <w:spacing w:after="0" w:line="360" w:lineRule="auto"/>
        <w:jc w:val="both"/>
        <w:rPr>
          <w:sz w:val="24"/>
          <w:szCs w:val="24"/>
        </w:rPr>
      </w:pPr>
    </w:p>
    <w:p w:rsidR="00FF09A1" w:rsidRPr="00574B63" w:rsidRDefault="00FF09A1" w:rsidP="00FF09A1">
      <w:pPr>
        <w:spacing w:after="0" w:line="360" w:lineRule="auto"/>
        <w:jc w:val="both"/>
        <w:rPr>
          <w:sz w:val="24"/>
          <w:szCs w:val="24"/>
        </w:rPr>
      </w:pPr>
      <w:r w:rsidRPr="00574B63">
        <w:rPr>
          <w:sz w:val="24"/>
          <w:szCs w:val="24"/>
        </w:rPr>
        <w:t>All of the coating designs were applied to substrates using the magnetron sputtering in a closed-field arrangement (Figure 3.2). No external heater was used for controlling the substrate temperature. After achieving a base pressure of 2 x 10</w:t>
      </w:r>
      <w:r w:rsidRPr="00574B63">
        <w:rPr>
          <w:sz w:val="24"/>
          <w:szCs w:val="24"/>
          <w:vertAlign w:val="superscript"/>
        </w:rPr>
        <w:t>-5</w:t>
      </w:r>
      <w:r w:rsidRPr="00574B63">
        <w:rPr>
          <w:sz w:val="24"/>
          <w:szCs w:val="24"/>
        </w:rPr>
        <w:t xml:space="preserve"> mbar, the </w:t>
      </w:r>
      <w:r w:rsidRPr="00574B63">
        <w:rPr>
          <w:sz w:val="24"/>
          <w:szCs w:val="24"/>
        </w:rPr>
        <w:lastRenderedPageBreak/>
        <w:t>deposition pressure was fixed to 1.5 x 10</w:t>
      </w:r>
      <w:r w:rsidRPr="00574B63">
        <w:rPr>
          <w:sz w:val="24"/>
          <w:szCs w:val="24"/>
          <w:vertAlign w:val="superscript"/>
        </w:rPr>
        <w:t>-3</w:t>
      </w:r>
      <w:r w:rsidRPr="00574B63">
        <w:rPr>
          <w:sz w:val="24"/>
          <w:szCs w:val="24"/>
        </w:rPr>
        <w:t xml:space="preserve"> mbar by controlling the argon (plasma forming gas) flow inside the chamber. The substrates were then subsequently cleaned by the argon plasma with a voltage of - 350 V for 15 minutes. The target was also cleaned by applying small amount of current (0.2 A). The Ti and NiTi SMA targets were mounted opposite each other in the chamber (Figures 3.2 – 3.3) and activated during deposition depending on the type of coating to be deposited. The other two facing magnetrons with Ti targets acted as dummies to complete the closed magnetic field (Figure 3.2).</w:t>
      </w:r>
    </w:p>
    <w:p w:rsidR="00FF09A1" w:rsidRPr="00574B63" w:rsidRDefault="00FF09A1" w:rsidP="00FF09A1">
      <w:pPr>
        <w:spacing w:after="0" w:line="360" w:lineRule="auto"/>
        <w:jc w:val="both"/>
        <w:rPr>
          <w:sz w:val="24"/>
          <w:szCs w:val="24"/>
        </w:rPr>
      </w:pPr>
    </w:p>
    <w:p w:rsidR="00FF09A1" w:rsidRPr="00574B63" w:rsidRDefault="00FF09A1" w:rsidP="00FF09A1">
      <w:pPr>
        <w:spacing w:after="0" w:line="360" w:lineRule="auto"/>
        <w:jc w:val="both"/>
        <w:rPr>
          <w:sz w:val="24"/>
          <w:szCs w:val="24"/>
        </w:rPr>
      </w:pPr>
      <w:r w:rsidRPr="00574B63">
        <w:rPr>
          <w:sz w:val="24"/>
          <w:szCs w:val="24"/>
        </w:rPr>
        <w:t>The opening and closing of the targets were manually controlled by shutters. The Ti bond layer was deposited from the Ti target (99.999%) in an argon ambient environment. The Ti target current was kept constant at 6 A while the deposition time to deposit the Ti bond layer with a thickness of 0.2 µm was about 6 minutes. The NiTi SMA target (50:50 at.%) was used to deposit the NiTi SMA coatings in an argon plasma ambient environment and the NiTi SMA target current was kept constant at 3 A. The time for the NiTi interlayer coating deposition was in the range of 25-210 minutes depending on the thickness of the interlayer acquired (0.5, 2.0 and 4.0 µm). The TiN coatings were deposited when the substrate passed in front of the Ti targets in a mixture of nitrogen and argon plasma environment. The nitrogen flow rate was controlled to form stoichiometric TiN by a Reactaflo reactive sputtering controller which monitored the Ti emission peak. The deposition time for the TiN coating was about 60 minutes to achieve a thickness of 0.5 µm. The parameters used for depositing NiTi SMA and TiN with/without NiTi interlayer are shown in Table 3.4 and Table 3.5 respectively.</w:t>
      </w:r>
    </w:p>
    <w:p w:rsidR="004632D9" w:rsidRPr="00574B63" w:rsidRDefault="004632D9" w:rsidP="00FF09A1">
      <w:pPr>
        <w:spacing w:after="0" w:line="360" w:lineRule="auto"/>
        <w:jc w:val="both"/>
        <w:rPr>
          <w:sz w:val="24"/>
          <w:szCs w:val="24"/>
          <w:lang w:val="en-IE"/>
        </w:rPr>
      </w:pPr>
    </w:p>
    <w:p w:rsidR="00D21431" w:rsidRPr="00574B63" w:rsidRDefault="00D21431" w:rsidP="00FF09A1">
      <w:pPr>
        <w:spacing w:after="0" w:line="360" w:lineRule="auto"/>
        <w:jc w:val="both"/>
        <w:rPr>
          <w:sz w:val="24"/>
          <w:szCs w:val="24"/>
          <w:lang w:val="en-IE"/>
        </w:rPr>
      </w:pPr>
    </w:p>
    <w:p w:rsidR="00D21431" w:rsidRPr="00574B63" w:rsidRDefault="00D21431" w:rsidP="00FF09A1">
      <w:pPr>
        <w:spacing w:after="0" w:line="360" w:lineRule="auto"/>
        <w:jc w:val="both"/>
        <w:rPr>
          <w:sz w:val="24"/>
          <w:szCs w:val="24"/>
          <w:lang w:val="en-IE"/>
        </w:rPr>
      </w:pPr>
    </w:p>
    <w:p w:rsidR="00D21431" w:rsidRPr="00574B63" w:rsidRDefault="00D21431" w:rsidP="00FF09A1">
      <w:pPr>
        <w:spacing w:after="0" w:line="360" w:lineRule="auto"/>
        <w:jc w:val="both"/>
        <w:rPr>
          <w:sz w:val="24"/>
          <w:szCs w:val="24"/>
          <w:lang w:val="en-IE"/>
        </w:rPr>
      </w:pPr>
    </w:p>
    <w:p w:rsidR="00D21431" w:rsidRPr="00574B63" w:rsidRDefault="00D21431" w:rsidP="00FF09A1">
      <w:pPr>
        <w:spacing w:after="0" w:line="360" w:lineRule="auto"/>
        <w:jc w:val="both"/>
        <w:rPr>
          <w:sz w:val="24"/>
          <w:szCs w:val="24"/>
          <w:lang w:val="en-IE"/>
        </w:rPr>
      </w:pPr>
    </w:p>
    <w:p w:rsidR="00D21431" w:rsidRPr="00574B63" w:rsidRDefault="00D21431" w:rsidP="00FF09A1">
      <w:pPr>
        <w:spacing w:after="0" w:line="360" w:lineRule="auto"/>
        <w:jc w:val="both"/>
        <w:rPr>
          <w:sz w:val="24"/>
          <w:szCs w:val="24"/>
          <w:lang w:val="en-IE"/>
        </w:rPr>
      </w:pPr>
    </w:p>
    <w:p w:rsidR="009056B4" w:rsidRPr="00574B63" w:rsidRDefault="009056B4" w:rsidP="00FF09A1">
      <w:pPr>
        <w:spacing w:after="0" w:line="360" w:lineRule="auto"/>
        <w:jc w:val="both"/>
        <w:rPr>
          <w:sz w:val="24"/>
          <w:szCs w:val="24"/>
          <w:lang w:val="en-IE"/>
        </w:rPr>
      </w:pPr>
    </w:p>
    <w:p w:rsidR="00825F69" w:rsidRPr="00574B63" w:rsidRDefault="00825F69" w:rsidP="00FF09A1">
      <w:pPr>
        <w:spacing w:after="0" w:line="360" w:lineRule="auto"/>
        <w:jc w:val="both"/>
        <w:rPr>
          <w:sz w:val="24"/>
          <w:szCs w:val="24"/>
          <w:lang w:val="en-IE"/>
        </w:rPr>
      </w:pPr>
    </w:p>
    <w:p w:rsidR="00825F69" w:rsidRPr="00574B63" w:rsidRDefault="00825F69" w:rsidP="00FF09A1">
      <w:pPr>
        <w:spacing w:after="0" w:line="360" w:lineRule="auto"/>
        <w:jc w:val="both"/>
        <w:rPr>
          <w:sz w:val="24"/>
          <w:szCs w:val="24"/>
          <w:lang w:val="en-IE"/>
        </w:rPr>
      </w:pPr>
    </w:p>
    <w:p w:rsidR="00825F69" w:rsidRPr="00574B63" w:rsidRDefault="00825F69" w:rsidP="00FF09A1">
      <w:pPr>
        <w:spacing w:after="0" w:line="360" w:lineRule="auto"/>
        <w:jc w:val="both"/>
        <w:rPr>
          <w:sz w:val="24"/>
          <w:szCs w:val="24"/>
          <w:lang w:val="en-IE"/>
        </w:rPr>
      </w:pPr>
    </w:p>
    <w:p w:rsidR="00FF09A1" w:rsidRPr="00574B63" w:rsidRDefault="00825F69" w:rsidP="00825F69">
      <w:pPr>
        <w:pStyle w:val="Caption"/>
        <w:jc w:val="center"/>
        <w:rPr>
          <w:szCs w:val="24"/>
          <w:lang w:val="en-IE"/>
        </w:rPr>
      </w:pPr>
      <w:bookmarkStart w:id="97" w:name="_Toc271104330"/>
      <w:r w:rsidRPr="00574B63">
        <w:t xml:space="preserve">Table 3. </w:t>
      </w:r>
      <w:fldSimple w:instr=" SEQ Table_3. \* ARABIC ">
        <w:r w:rsidR="00615116">
          <w:rPr>
            <w:noProof/>
          </w:rPr>
          <w:t>4</w:t>
        </w:r>
      </w:fldSimple>
      <w:r w:rsidRPr="00574B63">
        <w:t>. Parameters used for depositing the NiTi SMA coatings</w:t>
      </w:r>
      <w:bookmarkEnd w:id="97"/>
    </w:p>
    <w:tbl>
      <w:tblPr>
        <w:tblStyle w:val="LightList2"/>
        <w:tblW w:w="8505" w:type="dxa"/>
        <w:tblInd w:w="250" w:type="dxa"/>
        <w:tblLayout w:type="fixed"/>
        <w:tblLook w:val="04A0"/>
      </w:tblPr>
      <w:tblGrid>
        <w:gridCol w:w="1030"/>
        <w:gridCol w:w="791"/>
        <w:gridCol w:w="804"/>
        <w:gridCol w:w="887"/>
        <w:gridCol w:w="792"/>
        <w:gridCol w:w="804"/>
        <w:gridCol w:w="887"/>
        <w:gridCol w:w="792"/>
        <w:gridCol w:w="804"/>
        <w:gridCol w:w="914"/>
      </w:tblGrid>
      <w:tr w:rsidR="006D7C43" w:rsidRPr="00574B63" w:rsidTr="004A6F09">
        <w:trPr>
          <w:cnfStyle w:val="100000000000"/>
        </w:trPr>
        <w:tc>
          <w:tcPr>
            <w:cnfStyle w:val="001000000000"/>
            <w:tcW w:w="1030" w:type="dxa"/>
            <w:tcBorders>
              <w:bottom w:val="single" w:sz="4" w:space="0" w:color="auto"/>
            </w:tcBorders>
          </w:tcPr>
          <w:p w:rsidR="00FF09A1" w:rsidRPr="00574B63" w:rsidRDefault="00FF09A1" w:rsidP="000404EA">
            <w:pPr>
              <w:spacing w:line="360" w:lineRule="auto"/>
              <w:jc w:val="both"/>
              <w:rPr>
                <w:rFonts w:asciiTheme="minorHAnsi" w:hAnsiTheme="minorHAnsi"/>
                <w:sz w:val="18"/>
                <w:szCs w:val="18"/>
              </w:rPr>
            </w:pPr>
            <w:r w:rsidRPr="00574B63">
              <w:rPr>
                <w:rFonts w:asciiTheme="minorHAnsi" w:hAnsiTheme="minorHAnsi"/>
                <w:sz w:val="18"/>
                <w:szCs w:val="18"/>
              </w:rPr>
              <w:t>Deposition</w:t>
            </w:r>
          </w:p>
          <w:p w:rsidR="00FF09A1" w:rsidRPr="00574B63" w:rsidRDefault="00FF09A1" w:rsidP="000404EA">
            <w:pPr>
              <w:spacing w:line="360" w:lineRule="auto"/>
              <w:jc w:val="both"/>
              <w:rPr>
                <w:rFonts w:asciiTheme="minorHAnsi" w:hAnsiTheme="minorHAnsi"/>
                <w:sz w:val="18"/>
                <w:szCs w:val="18"/>
              </w:rPr>
            </w:pPr>
            <w:r w:rsidRPr="00574B63">
              <w:rPr>
                <w:rFonts w:asciiTheme="minorHAnsi" w:hAnsiTheme="minorHAnsi"/>
                <w:sz w:val="18"/>
                <w:szCs w:val="18"/>
              </w:rPr>
              <w:t>Process</w:t>
            </w:r>
          </w:p>
        </w:tc>
        <w:tc>
          <w:tcPr>
            <w:tcW w:w="791" w:type="dxa"/>
            <w:tcBorders>
              <w:bottom w:val="single" w:sz="4" w:space="0" w:color="auto"/>
            </w:tcBorders>
          </w:tcPr>
          <w:p w:rsidR="00FF09A1" w:rsidRPr="00574B63" w:rsidRDefault="00FF09A1" w:rsidP="000404EA">
            <w:pPr>
              <w:spacing w:line="360" w:lineRule="auto"/>
              <w:jc w:val="right"/>
              <w:cnfStyle w:val="100000000000"/>
              <w:rPr>
                <w:rFonts w:asciiTheme="minorHAnsi" w:hAnsiTheme="minorHAnsi"/>
                <w:sz w:val="18"/>
                <w:szCs w:val="18"/>
              </w:rPr>
            </w:pPr>
            <w:r w:rsidRPr="00574B63">
              <w:rPr>
                <w:rFonts w:asciiTheme="minorHAnsi" w:hAnsiTheme="minorHAnsi"/>
                <w:sz w:val="18"/>
                <w:szCs w:val="18"/>
              </w:rPr>
              <w:t>NiTi</w:t>
            </w:r>
          </w:p>
        </w:tc>
        <w:tc>
          <w:tcPr>
            <w:tcW w:w="804" w:type="dxa"/>
            <w:tcBorders>
              <w:bottom w:val="single" w:sz="4" w:space="0" w:color="auto"/>
            </w:tcBorders>
          </w:tcPr>
          <w:p w:rsidR="00FF09A1" w:rsidRPr="00574B63" w:rsidRDefault="00FF09A1" w:rsidP="000404EA">
            <w:pPr>
              <w:spacing w:line="360" w:lineRule="auto"/>
              <w:jc w:val="both"/>
              <w:cnfStyle w:val="100000000000"/>
              <w:rPr>
                <w:rFonts w:asciiTheme="minorHAnsi" w:hAnsiTheme="minorHAnsi"/>
                <w:sz w:val="18"/>
                <w:szCs w:val="18"/>
              </w:rPr>
            </w:pPr>
            <w:r w:rsidRPr="00574B63">
              <w:rPr>
                <w:rFonts w:asciiTheme="minorHAnsi" w:hAnsiTheme="minorHAnsi"/>
                <w:sz w:val="18"/>
                <w:szCs w:val="18"/>
              </w:rPr>
              <w:t>Coating</w:t>
            </w:r>
          </w:p>
        </w:tc>
        <w:tc>
          <w:tcPr>
            <w:tcW w:w="887" w:type="dxa"/>
            <w:tcBorders>
              <w:top w:val="single" w:sz="8" w:space="0" w:color="000000" w:themeColor="text1"/>
              <w:bottom w:val="single" w:sz="4" w:space="0" w:color="auto"/>
              <w:right w:val="single" w:sz="4" w:space="0" w:color="auto"/>
            </w:tcBorders>
          </w:tcPr>
          <w:p w:rsidR="00FF09A1" w:rsidRPr="00574B63" w:rsidRDefault="00FF09A1" w:rsidP="000404EA">
            <w:pPr>
              <w:spacing w:line="360" w:lineRule="auto"/>
              <w:jc w:val="both"/>
              <w:cnfStyle w:val="100000000000"/>
              <w:rPr>
                <w:rFonts w:asciiTheme="minorHAnsi" w:hAnsiTheme="minorHAnsi"/>
                <w:sz w:val="18"/>
                <w:szCs w:val="18"/>
              </w:rPr>
            </w:pPr>
            <w:r w:rsidRPr="00574B63">
              <w:rPr>
                <w:rFonts w:asciiTheme="minorHAnsi" w:hAnsiTheme="minorHAnsi"/>
                <w:sz w:val="18"/>
                <w:szCs w:val="18"/>
              </w:rPr>
              <w:t>(0.5µm)</w:t>
            </w:r>
          </w:p>
        </w:tc>
        <w:tc>
          <w:tcPr>
            <w:tcW w:w="792" w:type="dxa"/>
            <w:tcBorders>
              <w:left w:val="single" w:sz="4" w:space="0" w:color="auto"/>
              <w:bottom w:val="single" w:sz="4" w:space="0" w:color="auto"/>
            </w:tcBorders>
          </w:tcPr>
          <w:p w:rsidR="00FF09A1" w:rsidRPr="00574B63" w:rsidRDefault="00FF09A1" w:rsidP="000404EA">
            <w:pPr>
              <w:spacing w:line="360" w:lineRule="auto"/>
              <w:jc w:val="right"/>
              <w:cnfStyle w:val="100000000000"/>
              <w:rPr>
                <w:rFonts w:asciiTheme="minorHAnsi" w:hAnsiTheme="minorHAnsi"/>
                <w:sz w:val="18"/>
                <w:szCs w:val="18"/>
              </w:rPr>
            </w:pPr>
            <w:r w:rsidRPr="00574B63">
              <w:rPr>
                <w:rFonts w:asciiTheme="minorHAnsi" w:hAnsiTheme="minorHAnsi"/>
                <w:sz w:val="18"/>
                <w:szCs w:val="18"/>
              </w:rPr>
              <w:t>NiTi</w:t>
            </w:r>
          </w:p>
        </w:tc>
        <w:tc>
          <w:tcPr>
            <w:tcW w:w="804" w:type="dxa"/>
            <w:tcBorders>
              <w:bottom w:val="single" w:sz="4" w:space="0" w:color="auto"/>
            </w:tcBorders>
          </w:tcPr>
          <w:p w:rsidR="00FF09A1" w:rsidRPr="00574B63" w:rsidRDefault="00FF09A1" w:rsidP="000404EA">
            <w:pPr>
              <w:spacing w:line="360" w:lineRule="auto"/>
              <w:jc w:val="both"/>
              <w:cnfStyle w:val="100000000000"/>
              <w:rPr>
                <w:rFonts w:asciiTheme="minorHAnsi" w:hAnsiTheme="minorHAnsi"/>
                <w:sz w:val="18"/>
                <w:szCs w:val="18"/>
              </w:rPr>
            </w:pPr>
            <w:r w:rsidRPr="00574B63">
              <w:rPr>
                <w:rFonts w:asciiTheme="minorHAnsi" w:hAnsiTheme="minorHAnsi"/>
                <w:sz w:val="18"/>
                <w:szCs w:val="18"/>
              </w:rPr>
              <w:t>Coating</w:t>
            </w:r>
          </w:p>
        </w:tc>
        <w:tc>
          <w:tcPr>
            <w:tcW w:w="887" w:type="dxa"/>
            <w:tcBorders>
              <w:bottom w:val="single" w:sz="4" w:space="0" w:color="auto"/>
            </w:tcBorders>
          </w:tcPr>
          <w:p w:rsidR="00FF09A1" w:rsidRPr="00574B63" w:rsidRDefault="00FF09A1" w:rsidP="000404EA">
            <w:pPr>
              <w:spacing w:line="360" w:lineRule="auto"/>
              <w:cnfStyle w:val="100000000000"/>
              <w:rPr>
                <w:rFonts w:asciiTheme="minorHAnsi" w:hAnsiTheme="minorHAnsi"/>
                <w:sz w:val="18"/>
                <w:szCs w:val="18"/>
              </w:rPr>
            </w:pPr>
            <w:r w:rsidRPr="00574B63">
              <w:rPr>
                <w:rFonts w:asciiTheme="minorHAnsi" w:hAnsiTheme="minorHAnsi"/>
                <w:sz w:val="18"/>
                <w:szCs w:val="18"/>
              </w:rPr>
              <w:t>(2.0µm)</w:t>
            </w:r>
          </w:p>
        </w:tc>
        <w:tc>
          <w:tcPr>
            <w:tcW w:w="792" w:type="dxa"/>
            <w:tcBorders>
              <w:bottom w:val="single" w:sz="4" w:space="0" w:color="auto"/>
            </w:tcBorders>
          </w:tcPr>
          <w:p w:rsidR="00FF09A1" w:rsidRPr="00574B63" w:rsidRDefault="00FF09A1" w:rsidP="000404EA">
            <w:pPr>
              <w:spacing w:line="360" w:lineRule="auto"/>
              <w:jc w:val="right"/>
              <w:cnfStyle w:val="100000000000"/>
              <w:rPr>
                <w:rFonts w:asciiTheme="minorHAnsi" w:hAnsiTheme="minorHAnsi"/>
                <w:sz w:val="18"/>
                <w:szCs w:val="18"/>
              </w:rPr>
            </w:pPr>
            <w:r w:rsidRPr="00574B63">
              <w:rPr>
                <w:rFonts w:asciiTheme="minorHAnsi" w:hAnsiTheme="minorHAnsi"/>
                <w:sz w:val="18"/>
                <w:szCs w:val="18"/>
              </w:rPr>
              <w:t>NiTi</w:t>
            </w:r>
          </w:p>
        </w:tc>
        <w:tc>
          <w:tcPr>
            <w:tcW w:w="804" w:type="dxa"/>
            <w:tcBorders>
              <w:bottom w:val="single" w:sz="4" w:space="0" w:color="auto"/>
            </w:tcBorders>
          </w:tcPr>
          <w:p w:rsidR="00FF09A1" w:rsidRPr="00574B63" w:rsidRDefault="00FF09A1" w:rsidP="000404EA">
            <w:pPr>
              <w:spacing w:line="360" w:lineRule="auto"/>
              <w:jc w:val="both"/>
              <w:cnfStyle w:val="100000000000"/>
              <w:rPr>
                <w:rFonts w:asciiTheme="minorHAnsi" w:hAnsiTheme="minorHAnsi"/>
                <w:sz w:val="18"/>
                <w:szCs w:val="18"/>
              </w:rPr>
            </w:pPr>
            <w:r w:rsidRPr="00574B63">
              <w:rPr>
                <w:rFonts w:asciiTheme="minorHAnsi" w:hAnsiTheme="minorHAnsi"/>
                <w:sz w:val="18"/>
                <w:szCs w:val="18"/>
              </w:rPr>
              <w:t>Coating</w:t>
            </w:r>
          </w:p>
        </w:tc>
        <w:tc>
          <w:tcPr>
            <w:tcW w:w="914" w:type="dxa"/>
            <w:tcBorders>
              <w:bottom w:val="single" w:sz="4" w:space="0" w:color="auto"/>
            </w:tcBorders>
          </w:tcPr>
          <w:p w:rsidR="00FF09A1" w:rsidRPr="00574B63" w:rsidRDefault="00FF09A1" w:rsidP="000404EA">
            <w:pPr>
              <w:spacing w:line="360" w:lineRule="auto"/>
              <w:cnfStyle w:val="100000000000"/>
              <w:rPr>
                <w:rFonts w:asciiTheme="minorHAnsi" w:hAnsiTheme="minorHAnsi"/>
                <w:sz w:val="18"/>
                <w:szCs w:val="18"/>
              </w:rPr>
            </w:pPr>
            <w:r w:rsidRPr="00574B63">
              <w:rPr>
                <w:rFonts w:asciiTheme="minorHAnsi" w:hAnsiTheme="minorHAnsi"/>
                <w:sz w:val="18"/>
                <w:szCs w:val="18"/>
              </w:rPr>
              <w:t>(4.0µm)</w:t>
            </w:r>
          </w:p>
        </w:tc>
      </w:tr>
      <w:tr w:rsidR="006D7C43" w:rsidRPr="00574B63" w:rsidTr="004A6F09">
        <w:trPr>
          <w:cnfStyle w:val="000000100000"/>
        </w:trPr>
        <w:tc>
          <w:tcPr>
            <w:cnfStyle w:val="001000000000"/>
            <w:tcW w:w="1030"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rPr>
                <w:rFonts w:asciiTheme="minorHAnsi" w:hAnsiTheme="minorHAnsi"/>
                <w:b w:val="0"/>
                <w:sz w:val="18"/>
                <w:szCs w:val="18"/>
              </w:rPr>
            </w:pPr>
          </w:p>
          <w:p w:rsidR="004A6F09" w:rsidRPr="00574B63" w:rsidRDefault="004A6F09" w:rsidP="000404EA">
            <w:pPr>
              <w:spacing w:line="360" w:lineRule="auto"/>
              <w:jc w:val="both"/>
              <w:rPr>
                <w:rFonts w:asciiTheme="minorHAnsi" w:hAnsiTheme="minorHAnsi"/>
                <w:b w:val="0"/>
                <w:sz w:val="18"/>
                <w:szCs w:val="18"/>
              </w:rPr>
            </w:pPr>
          </w:p>
          <w:p w:rsidR="004A6F09" w:rsidRPr="00574B63" w:rsidRDefault="004A6F09" w:rsidP="000404EA">
            <w:pPr>
              <w:spacing w:line="360" w:lineRule="auto"/>
              <w:jc w:val="both"/>
              <w:rPr>
                <w:rFonts w:asciiTheme="minorHAnsi" w:hAnsiTheme="minorHAnsi"/>
                <w:b w:val="0"/>
                <w:sz w:val="18"/>
                <w:szCs w:val="18"/>
              </w:rPr>
            </w:pPr>
          </w:p>
        </w:tc>
        <w:tc>
          <w:tcPr>
            <w:tcW w:w="791"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Bias</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Voltage</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Target</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Current</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Duration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Bias</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Voltage</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Target</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Current</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Duration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Bias</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Voltage</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Target</w:t>
            </w:r>
          </w:p>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Current</w:t>
            </w:r>
          </w:p>
        </w:tc>
        <w:tc>
          <w:tcPr>
            <w:tcW w:w="91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sz w:val="18"/>
                <w:szCs w:val="18"/>
              </w:rPr>
            </w:pPr>
            <w:r w:rsidRPr="00574B63">
              <w:rPr>
                <w:rFonts w:asciiTheme="minorHAnsi" w:hAnsiTheme="minorHAnsi"/>
                <w:b/>
                <w:sz w:val="18"/>
                <w:szCs w:val="18"/>
              </w:rPr>
              <w:t>Duration</w:t>
            </w:r>
          </w:p>
        </w:tc>
      </w:tr>
      <w:tr w:rsidR="006D7C43" w:rsidRPr="00574B63" w:rsidTr="004A6F09">
        <w:tc>
          <w:tcPr>
            <w:cnfStyle w:val="001000000000"/>
            <w:tcW w:w="1030"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rPr>
                <w:rFonts w:asciiTheme="minorHAnsi" w:hAnsiTheme="minorHAnsi"/>
              </w:rPr>
            </w:pPr>
            <w:r w:rsidRPr="00574B63">
              <w:rPr>
                <w:rFonts w:asciiTheme="minorHAnsi" w:hAnsiTheme="minorHAnsi"/>
              </w:rPr>
              <w:t>Plasma</w:t>
            </w:r>
          </w:p>
          <w:p w:rsidR="00FF09A1" w:rsidRPr="00574B63" w:rsidRDefault="00FF09A1" w:rsidP="000404EA">
            <w:pPr>
              <w:spacing w:line="360" w:lineRule="auto"/>
              <w:jc w:val="both"/>
              <w:rPr>
                <w:rFonts w:asciiTheme="minorHAnsi" w:hAnsiTheme="minorHAnsi"/>
              </w:rPr>
            </w:pPr>
            <w:r w:rsidRPr="00574B63">
              <w:rPr>
                <w:rFonts w:asciiTheme="minorHAnsi" w:hAnsiTheme="minorHAnsi"/>
              </w:rPr>
              <w:t>Cleaning</w:t>
            </w:r>
          </w:p>
        </w:tc>
        <w:tc>
          <w:tcPr>
            <w:tcW w:w="791"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0.2A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15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0.2A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15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-350V</w:t>
            </w:r>
          </w:p>
          <w:p w:rsidR="00FF09A1" w:rsidRPr="00574B63" w:rsidRDefault="00FF09A1" w:rsidP="000404EA">
            <w:pPr>
              <w:spacing w:line="360" w:lineRule="auto"/>
              <w:jc w:val="both"/>
              <w:cnfStyle w:val="000000000000"/>
              <w:rPr>
                <w:rFonts w:asciiTheme="minorHAnsi" w:hAnsiTheme="minorHAnsi"/>
                <w:b/>
              </w:rPr>
            </w:pP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0.2A</w:t>
            </w:r>
          </w:p>
        </w:tc>
        <w:tc>
          <w:tcPr>
            <w:tcW w:w="91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15 min</w:t>
            </w:r>
          </w:p>
        </w:tc>
      </w:tr>
      <w:tr w:rsidR="006D7C43" w:rsidRPr="00574B63" w:rsidTr="004A6F09">
        <w:trPr>
          <w:cnfStyle w:val="000000100000"/>
        </w:trPr>
        <w:tc>
          <w:tcPr>
            <w:cnfStyle w:val="001000000000"/>
            <w:tcW w:w="1030"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rPr>
                <w:rFonts w:asciiTheme="minorHAnsi" w:hAnsiTheme="minorHAnsi"/>
              </w:rPr>
            </w:pPr>
            <w:r w:rsidRPr="00574B63">
              <w:rPr>
                <w:rFonts w:asciiTheme="minorHAnsi" w:hAnsiTheme="minorHAnsi"/>
              </w:rPr>
              <w:t>Ti layer</w:t>
            </w:r>
          </w:p>
          <w:p w:rsidR="004A6F09" w:rsidRPr="00574B63" w:rsidRDefault="004A6F09" w:rsidP="000404EA">
            <w:pPr>
              <w:spacing w:line="360" w:lineRule="auto"/>
              <w:jc w:val="both"/>
              <w:rPr>
                <w:rFonts w:asciiTheme="minorHAnsi" w:hAnsiTheme="minorHAnsi"/>
              </w:rPr>
            </w:pPr>
          </w:p>
        </w:tc>
        <w:tc>
          <w:tcPr>
            <w:tcW w:w="791"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6.0A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6.0A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6.0A</w:t>
            </w:r>
          </w:p>
        </w:tc>
        <w:tc>
          <w:tcPr>
            <w:tcW w:w="91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6 min</w:t>
            </w:r>
          </w:p>
        </w:tc>
      </w:tr>
      <w:tr w:rsidR="006D7C43" w:rsidRPr="00574B63" w:rsidTr="004A6F09">
        <w:tc>
          <w:tcPr>
            <w:cnfStyle w:val="001000000000"/>
            <w:tcW w:w="1030"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rPr>
                <w:rFonts w:asciiTheme="minorHAnsi" w:hAnsiTheme="minorHAnsi"/>
              </w:rPr>
            </w:pPr>
            <w:r w:rsidRPr="00574B63">
              <w:rPr>
                <w:rFonts w:asciiTheme="minorHAnsi" w:hAnsiTheme="minorHAnsi"/>
              </w:rPr>
              <w:t>NiTi layer</w:t>
            </w:r>
          </w:p>
          <w:p w:rsidR="004A6F09" w:rsidRPr="00574B63" w:rsidRDefault="004A6F09" w:rsidP="000404EA">
            <w:pPr>
              <w:spacing w:line="360" w:lineRule="auto"/>
              <w:jc w:val="both"/>
              <w:rPr>
                <w:rFonts w:asciiTheme="minorHAnsi" w:hAnsiTheme="minorHAnsi"/>
              </w:rPr>
            </w:pPr>
          </w:p>
        </w:tc>
        <w:tc>
          <w:tcPr>
            <w:tcW w:w="791"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3.0A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25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3.0A</w:t>
            </w:r>
          </w:p>
        </w:tc>
        <w:tc>
          <w:tcPr>
            <w:tcW w:w="88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105 min</w:t>
            </w:r>
          </w:p>
        </w:tc>
        <w:tc>
          <w:tcPr>
            <w:tcW w:w="7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-50V</w:t>
            </w:r>
          </w:p>
        </w:tc>
        <w:tc>
          <w:tcPr>
            <w:tcW w:w="80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000000"/>
              <w:rPr>
                <w:rFonts w:asciiTheme="minorHAnsi" w:hAnsiTheme="minorHAnsi"/>
                <w:b/>
              </w:rPr>
            </w:pPr>
            <w:r w:rsidRPr="00574B63">
              <w:rPr>
                <w:rFonts w:asciiTheme="minorHAnsi" w:hAnsiTheme="minorHAnsi"/>
                <w:b/>
              </w:rPr>
              <w:t>3.0A</w:t>
            </w:r>
          </w:p>
        </w:tc>
        <w:tc>
          <w:tcPr>
            <w:tcW w:w="914" w:type="dxa"/>
            <w:tcBorders>
              <w:top w:val="single" w:sz="4" w:space="0" w:color="auto"/>
              <w:left w:val="single" w:sz="4" w:space="0" w:color="auto"/>
              <w:bottom w:val="single" w:sz="4" w:space="0" w:color="auto"/>
              <w:right w:val="single" w:sz="4" w:space="0" w:color="auto"/>
            </w:tcBorders>
          </w:tcPr>
          <w:p w:rsidR="00FF09A1" w:rsidRPr="00574B63" w:rsidRDefault="00AA20DC" w:rsidP="000404EA">
            <w:pPr>
              <w:spacing w:line="360" w:lineRule="auto"/>
              <w:jc w:val="both"/>
              <w:cnfStyle w:val="000000000000"/>
              <w:rPr>
                <w:rFonts w:asciiTheme="minorHAnsi" w:hAnsiTheme="minorHAnsi"/>
                <w:b/>
              </w:rPr>
            </w:pPr>
            <w:r w:rsidRPr="00574B63">
              <w:rPr>
                <w:rFonts w:asciiTheme="minorHAnsi" w:hAnsiTheme="minorHAnsi"/>
                <w:b/>
              </w:rPr>
              <w:t>210</w:t>
            </w:r>
            <w:r w:rsidR="00FF09A1" w:rsidRPr="00574B63">
              <w:rPr>
                <w:rFonts w:asciiTheme="minorHAnsi" w:hAnsiTheme="minorHAnsi"/>
                <w:b/>
              </w:rPr>
              <w:t>min</w:t>
            </w:r>
          </w:p>
        </w:tc>
      </w:tr>
    </w:tbl>
    <w:p w:rsidR="00FF09A1" w:rsidRPr="00574B63" w:rsidRDefault="00FF09A1" w:rsidP="00FF09A1">
      <w:pPr>
        <w:spacing w:after="0" w:line="360" w:lineRule="auto"/>
        <w:jc w:val="both"/>
        <w:rPr>
          <w:b/>
          <w:sz w:val="18"/>
          <w:szCs w:val="18"/>
        </w:rPr>
      </w:pPr>
    </w:p>
    <w:p w:rsidR="00825F69" w:rsidRPr="00574B63" w:rsidRDefault="00825F69" w:rsidP="00FF09A1">
      <w:pPr>
        <w:spacing w:after="0" w:line="360" w:lineRule="auto"/>
        <w:jc w:val="both"/>
        <w:rPr>
          <w:sz w:val="18"/>
          <w:szCs w:val="18"/>
        </w:rPr>
      </w:pPr>
    </w:p>
    <w:p w:rsidR="004A6F09" w:rsidRPr="00574B63" w:rsidRDefault="004A6F09" w:rsidP="00FF09A1">
      <w:pPr>
        <w:spacing w:after="0" w:line="360" w:lineRule="auto"/>
        <w:jc w:val="both"/>
        <w:rPr>
          <w:sz w:val="18"/>
          <w:szCs w:val="18"/>
        </w:rPr>
      </w:pPr>
    </w:p>
    <w:p w:rsidR="00825F69" w:rsidRPr="00574B63" w:rsidRDefault="00825F69" w:rsidP="00825F69">
      <w:pPr>
        <w:pStyle w:val="Caption"/>
        <w:jc w:val="center"/>
        <w:rPr>
          <w:sz w:val="18"/>
        </w:rPr>
      </w:pPr>
      <w:bookmarkStart w:id="98" w:name="_Toc271104331"/>
      <w:r w:rsidRPr="00574B63">
        <w:t xml:space="preserve">Table 3. </w:t>
      </w:r>
      <w:fldSimple w:instr=" SEQ Table_3. \* ARABIC ">
        <w:r w:rsidR="00615116">
          <w:rPr>
            <w:noProof/>
          </w:rPr>
          <w:t>5</w:t>
        </w:r>
      </w:fldSimple>
      <w:r w:rsidRPr="00574B63">
        <w:t>. Parameters used for depositing the NiTi with the TiN hard coating</w:t>
      </w:r>
      <w:bookmarkEnd w:id="98"/>
    </w:p>
    <w:tbl>
      <w:tblPr>
        <w:tblStyle w:val="LightList2"/>
        <w:tblW w:w="8080" w:type="dxa"/>
        <w:tblInd w:w="392" w:type="dxa"/>
        <w:tblLook w:val="04A0"/>
      </w:tblPr>
      <w:tblGrid>
        <w:gridCol w:w="1276"/>
        <w:gridCol w:w="992"/>
        <w:gridCol w:w="1165"/>
        <w:gridCol w:w="1103"/>
        <w:gridCol w:w="1227"/>
        <w:gridCol w:w="1274"/>
        <w:gridCol w:w="1043"/>
      </w:tblGrid>
      <w:tr w:rsidR="00FF09A1" w:rsidRPr="00574B63" w:rsidTr="004A6F09">
        <w:trPr>
          <w:cnfStyle w:val="100000000000"/>
        </w:trPr>
        <w:tc>
          <w:tcPr>
            <w:cnfStyle w:val="001000000000"/>
            <w:tcW w:w="1276" w:type="dxa"/>
            <w:tcBorders>
              <w:bottom w:val="single" w:sz="4" w:space="0" w:color="auto"/>
            </w:tcBorders>
          </w:tcPr>
          <w:p w:rsidR="00FF09A1" w:rsidRPr="00574B63" w:rsidRDefault="00FF09A1" w:rsidP="000404EA">
            <w:pPr>
              <w:spacing w:line="360" w:lineRule="auto"/>
              <w:rPr>
                <w:rFonts w:asciiTheme="minorHAnsi" w:hAnsiTheme="minorHAnsi"/>
              </w:rPr>
            </w:pPr>
          </w:p>
          <w:p w:rsidR="00FF09A1" w:rsidRPr="00574B63" w:rsidRDefault="00FF09A1" w:rsidP="000404EA">
            <w:pPr>
              <w:spacing w:line="360" w:lineRule="auto"/>
              <w:rPr>
                <w:rFonts w:asciiTheme="minorHAnsi" w:hAnsiTheme="minorHAnsi"/>
              </w:rPr>
            </w:pPr>
          </w:p>
        </w:tc>
        <w:tc>
          <w:tcPr>
            <w:tcW w:w="992" w:type="dxa"/>
            <w:tcBorders>
              <w:bottom w:val="single" w:sz="4" w:space="0" w:color="auto"/>
            </w:tcBorders>
          </w:tcPr>
          <w:p w:rsidR="00FF09A1" w:rsidRPr="00574B63" w:rsidRDefault="00FF09A1" w:rsidP="000404EA">
            <w:pPr>
              <w:spacing w:line="360" w:lineRule="auto"/>
              <w:jc w:val="center"/>
              <w:cnfStyle w:val="100000000000"/>
              <w:rPr>
                <w:rFonts w:asciiTheme="minorHAnsi" w:hAnsiTheme="minorHAnsi"/>
              </w:rPr>
            </w:pPr>
            <w:r w:rsidRPr="00574B63">
              <w:rPr>
                <w:rFonts w:asciiTheme="minorHAnsi" w:hAnsiTheme="minorHAnsi"/>
              </w:rPr>
              <w:t>With</w:t>
            </w:r>
          </w:p>
        </w:tc>
        <w:tc>
          <w:tcPr>
            <w:tcW w:w="1165" w:type="dxa"/>
            <w:tcBorders>
              <w:bottom w:val="single" w:sz="4" w:space="0" w:color="auto"/>
            </w:tcBorders>
          </w:tcPr>
          <w:p w:rsidR="00FF09A1" w:rsidRPr="00574B63" w:rsidRDefault="00FF09A1" w:rsidP="000404EA">
            <w:pPr>
              <w:spacing w:line="360" w:lineRule="auto"/>
              <w:jc w:val="center"/>
              <w:cnfStyle w:val="100000000000"/>
              <w:rPr>
                <w:rFonts w:asciiTheme="minorHAnsi" w:hAnsiTheme="minorHAnsi"/>
              </w:rPr>
            </w:pPr>
            <w:r w:rsidRPr="00574B63">
              <w:rPr>
                <w:rFonts w:asciiTheme="minorHAnsi" w:hAnsiTheme="minorHAnsi"/>
              </w:rPr>
              <w:t>NiTi</w:t>
            </w:r>
          </w:p>
        </w:tc>
        <w:tc>
          <w:tcPr>
            <w:tcW w:w="1103" w:type="dxa"/>
            <w:tcBorders>
              <w:bottom w:val="single" w:sz="4" w:space="0" w:color="auto"/>
            </w:tcBorders>
          </w:tcPr>
          <w:p w:rsidR="00FF09A1" w:rsidRPr="00574B63" w:rsidRDefault="00FF09A1" w:rsidP="000404EA">
            <w:pPr>
              <w:spacing w:line="360" w:lineRule="auto"/>
              <w:cnfStyle w:val="100000000000"/>
              <w:rPr>
                <w:rFonts w:asciiTheme="minorHAnsi" w:hAnsiTheme="minorHAnsi"/>
              </w:rPr>
            </w:pPr>
            <w:r w:rsidRPr="00574B63">
              <w:rPr>
                <w:rFonts w:asciiTheme="minorHAnsi" w:hAnsiTheme="minorHAnsi"/>
              </w:rPr>
              <w:t>Interlayer</w:t>
            </w:r>
          </w:p>
        </w:tc>
        <w:tc>
          <w:tcPr>
            <w:tcW w:w="1227" w:type="dxa"/>
            <w:tcBorders>
              <w:bottom w:val="single" w:sz="4" w:space="0" w:color="auto"/>
            </w:tcBorders>
          </w:tcPr>
          <w:p w:rsidR="00FF09A1" w:rsidRPr="00574B63" w:rsidRDefault="00FF09A1" w:rsidP="000404EA">
            <w:pPr>
              <w:spacing w:line="360" w:lineRule="auto"/>
              <w:jc w:val="center"/>
              <w:cnfStyle w:val="100000000000"/>
              <w:rPr>
                <w:rFonts w:asciiTheme="minorHAnsi" w:hAnsiTheme="minorHAnsi"/>
              </w:rPr>
            </w:pPr>
            <w:r w:rsidRPr="00574B63">
              <w:rPr>
                <w:rFonts w:asciiTheme="minorHAnsi" w:hAnsiTheme="minorHAnsi"/>
              </w:rPr>
              <w:t>Without</w:t>
            </w:r>
          </w:p>
        </w:tc>
        <w:tc>
          <w:tcPr>
            <w:tcW w:w="1274" w:type="dxa"/>
            <w:tcBorders>
              <w:bottom w:val="single" w:sz="4" w:space="0" w:color="auto"/>
            </w:tcBorders>
          </w:tcPr>
          <w:p w:rsidR="00FF09A1" w:rsidRPr="00574B63" w:rsidRDefault="00FF09A1" w:rsidP="000404EA">
            <w:pPr>
              <w:spacing w:line="360" w:lineRule="auto"/>
              <w:jc w:val="center"/>
              <w:cnfStyle w:val="100000000000"/>
              <w:rPr>
                <w:rFonts w:asciiTheme="minorHAnsi" w:hAnsiTheme="minorHAnsi"/>
              </w:rPr>
            </w:pPr>
            <w:r w:rsidRPr="00574B63">
              <w:rPr>
                <w:rFonts w:asciiTheme="minorHAnsi" w:hAnsiTheme="minorHAnsi"/>
              </w:rPr>
              <w:t>NiTi</w:t>
            </w:r>
          </w:p>
        </w:tc>
        <w:tc>
          <w:tcPr>
            <w:tcW w:w="1043" w:type="dxa"/>
            <w:tcBorders>
              <w:bottom w:val="single" w:sz="4" w:space="0" w:color="auto"/>
            </w:tcBorders>
          </w:tcPr>
          <w:p w:rsidR="00FF09A1" w:rsidRPr="00574B63" w:rsidRDefault="00FF09A1" w:rsidP="000404EA">
            <w:pPr>
              <w:spacing w:line="360" w:lineRule="auto"/>
              <w:jc w:val="center"/>
              <w:cnfStyle w:val="100000000000"/>
              <w:rPr>
                <w:rFonts w:asciiTheme="minorHAnsi" w:hAnsiTheme="minorHAnsi"/>
              </w:rPr>
            </w:pPr>
            <w:r w:rsidRPr="00574B63">
              <w:rPr>
                <w:rFonts w:asciiTheme="minorHAnsi" w:hAnsiTheme="minorHAnsi"/>
              </w:rPr>
              <w:t>Interlayer</w:t>
            </w:r>
          </w:p>
        </w:tc>
      </w:tr>
      <w:tr w:rsidR="00FF09A1" w:rsidRPr="006D7C43" w:rsidTr="004A6F09">
        <w:trPr>
          <w:cnfStyle w:val="000000100000"/>
        </w:trPr>
        <w:tc>
          <w:tcPr>
            <w:cnfStyle w:val="001000000000"/>
            <w:tcW w:w="1276"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rPr>
                <w:rFonts w:asciiTheme="minorHAnsi" w:hAnsiTheme="minorHAnsi"/>
              </w:rPr>
            </w:pPr>
            <w:r w:rsidRPr="00574B63">
              <w:rPr>
                <w:rFonts w:asciiTheme="minorHAnsi" w:hAnsiTheme="minorHAnsi"/>
              </w:rPr>
              <w:t>Coating process</w:t>
            </w:r>
          </w:p>
          <w:p w:rsidR="00FF09A1" w:rsidRPr="00574B63" w:rsidRDefault="00FF09A1" w:rsidP="000404EA">
            <w:pPr>
              <w:spacing w:line="360" w:lineRule="auto"/>
              <w:rPr>
                <w:rFonts w:asciiTheme="minorHAnsi" w:hAnsiTheme="minorHAnsi"/>
              </w:rPr>
            </w:pPr>
            <w:r w:rsidRPr="00574B63">
              <w:rPr>
                <w:rFonts w:asciiTheme="minorHAnsi" w:hAnsiTheme="minorHAnsi"/>
              </w:rPr>
              <w:t>(thickness)</w:t>
            </w:r>
          </w:p>
        </w:tc>
        <w:tc>
          <w:tcPr>
            <w:tcW w:w="992"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Bias voltage</w:t>
            </w:r>
          </w:p>
        </w:tc>
        <w:tc>
          <w:tcPr>
            <w:tcW w:w="1165"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 xml:space="preserve">Target current </w:t>
            </w:r>
          </w:p>
        </w:tc>
        <w:tc>
          <w:tcPr>
            <w:tcW w:w="1103"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Duration</w:t>
            </w:r>
          </w:p>
          <w:p w:rsidR="00FF09A1" w:rsidRPr="00574B63" w:rsidRDefault="00FF09A1" w:rsidP="000404EA">
            <w:pPr>
              <w:spacing w:line="360" w:lineRule="auto"/>
              <w:jc w:val="both"/>
              <w:cnfStyle w:val="000000100000"/>
              <w:rPr>
                <w:rFonts w:asciiTheme="minorHAnsi" w:hAnsiTheme="minorHAnsi"/>
                <w:b/>
              </w:rPr>
            </w:pPr>
          </w:p>
        </w:tc>
        <w:tc>
          <w:tcPr>
            <w:tcW w:w="1227"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Bias voltage</w:t>
            </w:r>
          </w:p>
          <w:p w:rsidR="00FF09A1" w:rsidRPr="00574B63" w:rsidRDefault="00FF09A1" w:rsidP="000404EA">
            <w:pPr>
              <w:spacing w:line="360" w:lineRule="auto"/>
              <w:jc w:val="both"/>
              <w:cnfStyle w:val="000000100000"/>
              <w:rPr>
                <w:rFonts w:asciiTheme="minorHAnsi" w:hAnsiTheme="minorHAnsi"/>
                <w:b/>
              </w:rPr>
            </w:pPr>
          </w:p>
        </w:tc>
        <w:tc>
          <w:tcPr>
            <w:tcW w:w="1274" w:type="dxa"/>
            <w:tcBorders>
              <w:top w:val="single" w:sz="4" w:space="0" w:color="auto"/>
              <w:left w:val="single" w:sz="4" w:space="0" w:color="auto"/>
              <w:bottom w:val="single" w:sz="4" w:space="0" w:color="auto"/>
              <w:right w:val="single" w:sz="4" w:space="0" w:color="auto"/>
            </w:tcBorders>
          </w:tcPr>
          <w:p w:rsidR="00FF09A1" w:rsidRPr="00574B63" w:rsidRDefault="00FF09A1" w:rsidP="000404EA">
            <w:pPr>
              <w:spacing w:line="360" w:lineRule="auto"/>
              <w:jc w:val="both"/>
              <w:cnfStyle w:val="000000100000"/>
              <w:rPr>
                <w:rFonts w:asciiTheme="minorHAnsi" w:hAnsiTheme="minorHAnsi"/>
                <w:b/>
              </w:rPr>
            </w:pPr>
            <w:r w:rsidRPr="00574B63">
              <w:rPr>
                <w:rFonts w:asciiTheme="minorHAnsi" w:hAnsiTheme="minorHAnsi"/>
                <w:b/>
              </w:rPr>
              <w:t>Target current</w:t>
            </w:r>
          </w:p>
        </w:tc>
        <w:tc>
          <w:tcPr>
            <w:tcW w:w="104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574B63">
              <w:rPr>
                <w:rFonts w:asciiTheme="minorHAnsi" w:hAnsiTheme="minorHAnsi"/>
                <w:b/>
              </w:rPr>
              <w:t>Duration</w:t>
            </w:r>
          </w:p>
        </w:tc>
      </w:tr>
      <w:tr w:rsidR="00FF09A1" w:rsidRPr="006D7C43" w:rsidTr="004A6F09">
        <w:tc>
          <w:tcPr>
            <w:cnfStyle w:val="001000000000"/>
            <w:tcW w:w="1276"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rPr>
                <w:rFonts w:asciiTheme="minorHAnsi" w:hAnsiTheme="minorHAnsi"/>
              </w:rPr>
            </w:pPr>
            <w:r w:rsidRPr="00E8109C">
              <w:rPr>
                <w:rFonts w:asciiTheme="minorHAnsi" w:hAnsiTheme="minorHAnsi"/>
              </w:rPr>
              <w:t>Plasma cleaning</w:t>
            </w:r>
          </w:p>
        </w:tc>
        <w:tc>
          <w:tcPr>
            <w:tcW w:w="992"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-350V</w:t>
            </w:r>
          </w:p>
        </w:tc>
        <w:tc>
          <w:tcPr>
            <w:tcW w:w="1165"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0.2A</w:t>
            </w:r>
          </w:p>
        </w:tc>
        <w:tc>
          <w:tcPr>
            <w:tcW w:w="110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15 min</w:t>
            </w:r>
          </w:p>
        </w:tc>
        <w:tc>
          <w:tcPr>
            <w:tcW w:w="1227"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-350V</w:t>
            </w:r>
          </w:p>
        </w:tc>
        <w:tc>
          <w:tcPr>
            <w:tcW w:w="1274"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0.2A</w:t>
            </w:r>
          </w:p>
        </w:tc>
        <w:tc>
          <w:tcPr>
            <w:tcW w:w="104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15 min</w:t>
            </w:r>
          </w:p>
        </w:tc>
      </w:tr>
      <w:tr w:rsidR="00FF09A1" w:rsidRPr="006D7C43" w:rsidTr="004A6F09">
        <w:trPr>
          <w:cnfStyle w:val="000000100000"/>
        </w:trPr>
        <w:tc>
          <w:tcPr>
            <w:cnfStyle w:val="001000000000"/>
            <w:tcW w:w="1276"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rPr>
                <w:rFonts w:asciiTheme="minorHAnsi" w:hAnsiTheme="minorHAnsi"/>
              </w:rPr>
            </w:pPr>
            <w:r w:rsidRPr="00E8109C">
              <w:rPr>
                <w:rFonts w:asciiTheme="minorHAnsi" w:hAnsiTheme="minorHAnsi"/>
              </w:rPr>
              <w:t xml:space="preserve">Ti </w:t>
            </w:r>
          </w:p>
          <w:p w:rsidR="00FF09A1" w:rsidRPr="00E8109C" w:rsidRDefault="00FF09A1" w:rsidP="000404EA">
            <w:pPr>
              <w:spacing w:line="360" w:lineRule="auto"/>
              <w:rPr>
                <w:rFonts w:asciiTheme="minorHAnsi" w:hAnsiTheme="minorHAnsi"/>
              </w:rPr>
            </w:pPr>
            <w:r w:rsidRPr="00E8109C">
              <w:rPr>
                <w:rFonts w:asciiTheme="minorHAnsi" w:hAnsiTheme="minorHAnsi"/>
              </w:rPr>
              <w:t>(0.2 µm)</w:t>
            </w:r>
          </w:p>
        </w:tc>
        <w:tc>
          <w:tcPr>
            <w:tcW w:w="992"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-50V</w:t>
            </w:r>
          </w:p>
        </w:tc>
        <w:tc>
          <w:tcPr>
            <w:tcW w:w="1165"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6.0A</w:t>
            </w:r>
          </w:p>
        </w:tc>
        <w:tc>
          <w:tcPr>
            <w:tcW w:w="110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 min</w:t>
            </w:r>
          </w:p>
        </w:tc>
        <w:tc>
          <w:tcPr>
            <w:tcW w:w="1227"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-50V</w:t>
            </w:r>
          </w:p>
        </w:tc>
        <w:tc>
          <w:tcPr>
            <w:tcW w:w="1274"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6.0A</w:t>
            </w:r>
          </w:p>
        </w:tc>
        <w:tc>
          <w:tcPr>
            <w:tcW w:w="104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 min</w:t>
            </w:r>
          </w:p>
        </w:tc>
      </w:tr>
      <w:tr w:rsidR="00FF09A1" w:rsidRPr="006D7C43" w:rsidTr="004A6F09">
        <w:tc>
          <w:tcPr>
            <w:cnfStyle w:val="001000000000"/>
            <w:tcW w:w="1276"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rPr>
                <w:rFonts w:asciiTheme="minorHAnsi" w:hAnsiTheme="minorHAnsi"/>
              </w:rPr>
            </w:pPr>
            <w:r w:rsidRPr="00E8109C">
              <w:rPr>
                <w:rFonts w:asciiTheme="minorHAnsi" w:hAnsiTheme="minorHAnsi"/>
              </w:rPr>
              <w:t xml:space="preserve">NiTi SMA </w:t>
            </w:r>
          </w:p>
          <w:p w:rsidR="00FF09A1" w:rsidRPr="00E8109C" w:rsidRDefault="00FF09A1" w:rsidP="000404EA">
            <w:pPr>
              <w:spacing w:line="360" w:lineRule="auto"/>
              <w:rPr>
                <w:rFonts w:asciiTheme="minorHAnsi" w:hAnsiTheme="minorHAnsi"/>
              </w:rPr>
            </w:pPr>
            <w:r w:rsidRPr="00E8109C">
              <w:rPr>
                <w:rFonts w:asciiTheme="minorHAnsi" w:hAnsiTheme="minorHAnsi"/>
              </w:rPr>
              <w:t>(0.5µm)</w:t>
            </w:r>
          </w:p>
        </w:tc>
        <w:tc>
          <w:tcPr>
            <w:tcW w:w="992"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-50V</w:t>
            </w:r>
          </w:p>
        </w:tc>
        <w:tc>
          <w:tcPr>
            <w:tcW w:w="1165"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3.0A</w:t>
            </w:r>
          </w:p>
        </w:tc>
        <w:tc>
          <w:tcPr>
            <w:tcW w:w="110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25 min</w:t>
            </w:r>
          </w:p>
        </w:tc>
        <w:tc>
          <w:tcPr>
            <w:tcW w:w="1227"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w:t>
            </w:r>
          </w:p>
        </w:tc>
        <w:tc>
          <w:tcPr>
            <w:tcW w:w="1274"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w:t>
            </w:r>
          </w:p>
        </w:tc>
        <w:tc>
          <w:tcPr>
            <w:tcW w:w="104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000000"/>
              <w:rPr>
                <w:rFonts w:asciiTheme="minorHAnsi" w:hAnsiTheme="minorHAnsi"/>
                <w:b/>
              </w:rPr>
            </w:pPr>
            <w:r w:rsidRPr="00E8109C">
              <w:rPr>
                <w:rFonts w:asciiTheme="minorHAnsi" w:hAnsiTheme="minorHAnsi"/>
                <w:b/>
              </w:rPr>
              <w:t>-</w:t>
            </w:r>
          </w:p>
        </w:tc>
      </w:tr>
      <w:tr w:rsidR="00FF09A1" w:rsidRPr="006D7C43" w:rsidTr="004A6F09">
        <w:trPr>
          <w:cnfStyle w:val="000000100000"/>
        </w:trPr>
        <w:tc>
          <w:tcPr>
            <w:cnfStyle w:val="001000000000"/>
            <w:tcW w:w="1276"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rPr>
                <w:rFonts w:asciiTheme="minorHAnsi" w:hAnsiTheme="minorHAnsi"/>
              </w:rPr>
            </w:pPr>
            <w:r w:rsidRPr="00E8109C">
              <w:rPr>
                <w:rFonts w:asciiTheme="minorHAnsi" w:hAnsiTheme="minorHAnsi"/>
              </w:rPr>
              <w:t xml:space="preserve">TiN </w:t>
            </w:r>
          </w:p>
          <w:p w:rsidR="00FF09A1" w:rsidRPr="00E8109C" w:rsidRDefault="00FF09A1" w:rsidP="000404EA">
            <w:pPr>
              <w:spacing w:line="360" w:lineRule="auto"/>
              <w:rPr>
                <w:rFonts w:asciiTheme="minorHAnsi" w:hAnsiTheme="minorHAnsi"/>
              </w:rPr>
            </w:pPr>
            <w:r w:rsidRPr="00E8109C">
              <w:rPr>
                <w:rFonts w:asciiTheme="minorHAnsi" w:hAnsiTheme="minorHAnsi"/>
              </w:rPr>
              <w:t>(0.5µm)</w:t>
            </w:r>
          </w:p>
        </w:tc>
        <w:tc>
          <w:tcPr>
            <w:tcW w:w="992"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-50V</w:t>
            </w:r>
          </w:p>
        </w:tc>
        <w:tc>
          <w:tcPr>
            <w:tcW w:w="1165"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6.0A</w:t>
            </w:r>
          </w:p>
        </w:tc>
        <w:tc>
          <w:tcPr>
            <w:tcW w:w="110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 min</w:t>
            </w:r>
          </w:p>
        </w:tc>
        <w:tc>
          <w:tcPr>
            <w:tcW w:w="1227"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-50V</w:t>
            </w:r>
          </w:p>
        </w:tc>
        <w:tc>
          <w:tcPr>
            <w:tcW w:w="1274"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6.0A</w:t>
            </w:r>
          </w:p>
        </w:tc>
        <w:tc>
          <w:tcPr>
            <w:tcW w:w="1043" w:type="dxa"/>
            <w:tcBorders>
              <w:top w:val="single" w:sz="4" w:space="0" w:color="auto"/>
              <w:left w:val="single" w:sz="4" w:space="0" w:color="auto"/>
              <w:bottom w:val="single" w:sz="4" w:space="0" w:color="auto"/>
              <w:right w:val="single" w:sz="4" w:space="0" w:color="auto"/>
            </w:tcBorders>
          </w:tcPr>
          <w:p w:rsidR="00FF09A1" w:rsidRPr="00E8109C" w:rsidRDefault="00FF09A1" w:rsidP="000404EA">
            <w:pPr>
              <w:spacing w:line="360" w:lineRule="auto"/>
              <w:jc w:val="both"/>
              <w:cnfStyle w:val="000000100000"/>
              <w:rPr>
                <w:rFonts w:asciiTheme="minorHAnsi" w:hAnsiTheme="minorHAnsi"/>
                <w:b/>
              </w:rPr>
            </w:pPr>
            <w:r w:rsidRPr="00E8109C">
              <w:rPr>
                <w:rFonts w:asciiTheme="minorHAnsi" w:hAnsiTheme="minorHAnsi"/>
                <w:b/>
              </w:rPr>
              <w:t>60 min</w:t>
            </w:r>
          </w:p>
        </w:tc>
      </w:tr>
    </w:tbl>
    <w:p w:rsidR="00FF09A1" w:rsidRDefault="00FF09A1" w:rsidP="00FF09A1">
      <w:pPr>
        <w:spacing w:after="0" w:line="360" w:lineRule="auto"/>
        <w:jc w:val="both"/>
        <w:rPr>
          <w:sz w:val="18"/>
          <w:szCs w:val="18"/>
        </w:rPr>
      </w:pPr>
    </w:p>
    <w:p w:rsidR="00AA20DC" w:rsidRDefault="00AA20DC" w:rsidP="00FF09A1">
      <w:pPr>
        <w:spacing w:after="0" w:line="360" w:lineRule="auto"/>
        <w:jc w:val="both"/>
        <w:rPr>
          <w:sz w:val="18"/>
          <w:szCs w:val="18"/>
        </w:rPr>
      </w:pPr>
    </w:p>
    <w:p w:rsidR="00FF09A1" w:rsidRPr="00F00E87" w:rsidRDefault="00FF09A1" w:rsidP="00E83A9E">
      <w:pPr>
        <w:pStyle w:val="Heading3"/>
        <w:spacing w:before="0" w:after="240" w:line="360" w:lineRule="auto"/>
        <w:rPr>
          <w:szCs w:val="26"/>
          <w:lang w:val="en-IE"/>
        </w:rPr>
      </w:pPr>
      <w:bookmarkStart w:id="99" w:name="_Toc258233866"/>
      <w:bookmarkStart w:id="100" w:name="_Toc271109220"/>
      <w:r w:rsidRPr="00F00E87">
        <w:rPr>
          <w:szCs w:val="26"/>
        </w:rPr>
        <w:t xml:space="preserve">3.2.6. Post-sputtering </w:t>
      </w:r>
      <w:r w:rsidRPr="00F00E87">
        <w:rPr>
          <w:szCs w:val="26"/>
          <w:lang w:val="en-IE"/>
        </w:rPr>
        <w:t xml:space="preserve">annealing treatment </w:t>
      </w:r>
      <w:bookmarkEnd w:id="99"/>
      <w:r w:rsidRPr="00F00E87">
        <w:rPr>
          <w:szCs w:val="26"/>
          <w:lang w:val="en-IE"/>
        </w:rPr>
        <w:t>process</w:t>
      </w:r>
      <w:bookmarkEnd w:id="100"/>
    </w:p>
    <w:p w:rsidR="001B59B4" w:rsidRDefault="001B59B4" w:rsidP="00FF09A1">
      <w:pPr>
        <w:spacing w:after="0" w:line="360" w:lineRule="auto"/>
        <w:jc w:val="both"/>
        <w:rPr>
          <w:sz w:val="24"/>
          <w:szCs w:val="24"/>
          <w:highlight w:val="yellow"/>
        </w:rPr>
      </w:pPr>
      <w:r w:rsidRPr="0055105A">
        <w:rPr>
          <w:sz w:val="24"/>
          <w:szCs w:val="24"/>
        </w:rPr>
        <w:t>The NiTi SMA was deposited onto the stainless steel 316L and silicon (1 0 0) substrates at various thicknesses: 0.5, 2.0 and 4.0 µm. The post-sputtering annealing treatment of the as–deposited NiTi SMA coatings was carried out to obtain a crystalline structure by heating the coatings in a furnace at different temperature and time</w:t>
      </w:r>
      <w:r>
        <w:rPr>
          <w:sz w:val="24"/>
          <w:szCs w:val="24"/>
        </w:rPr>
        <w:t>. Five</w:t>
      </w:r>
      <w:r w:rsidRPr="0055105A">
        <w:rPr>
          <w:sz w:val="24"/>
          <w:szCs w:val="24"/>
        </w:rPr>
        <w:t xml:space="preserve"> different </w:t>
      </w:r>
      <w:r w:rsidRPr="0055105A">
        <w:rPr>
          <w:sz w:val="24"/>
          <w:szCs w:val="24"/>
        </w:rPr>
        <w:lastRenderedPageBreak/>
        <w:t>annealing</w:t>
      </w:r>
      <w:r w:rsidR="00D21431">
        <w:rPr>
          <w:sz w:val="24"/>
          <w:szCs w:val="24"/>
        </w:rPr>
        <w:t xml:space="preserve"> temperatures: 550°C, 600°C, </w:t>
      </w:r>
      <w:r w:rsidRPr="0055105A">
        <w:rPr>
          <w:sz w:val="24"/>
          <w:szCs w:val="24"/>
        </w:rPr>
        <w:t xml:space="preserve">650°C </w:t>
      </w:r>
      <w:r>
        <w:rPr>
          <w:sz w:val="24"/>
          <w:szCs w:val="24"/>
        </w:rPr>
        <w:t xml:space="preserve">and 700°C, </w:t>
      </w:r>
      <w:r w:rsidRPr="0055105A">
        <w:rPr>
          <w:sz w:val="24"/>
          <w:szCs w:val="24"/>
        </w:rPr>
        <w:t>and annealing times: 30 minutes, 60 minutes and 120 minutes were selected based on the crystallisation temperature of the as-deposited NiTi SMA coating</w:t>
      </w:r>
      <w:r w:rsidR="00EA36F3">
        <w:rPr>
          <w:sz w:val="24"/>
          <w:szCs w:val="24"/>
        </w:rPr>
        <w:t>, determined by DSC (</w:t>
      </w:r>
      <w:r w:rsidRPr="0055105A">
        <w:rPr>
          <w:sz w:val="24"/>
          <w:szCs w:val="24"/>
        </w:rPr>
        <w:t>Section 4.4.1</w:t>
      </w:r>
      <w:r w:rsidR="00EA36F3">
        <w:rPr>
          <w:sz w:val="24"/>
          <w:szCs w:val="24"/>
        </w:rPr>
        <w:t>)</w:t>
      </w:r>
      <w:r w:rsidRPr="0055105A">
        <w:rPr>
          <w:sz w:val="24"/>
          <w:szCs w:val="24"/>
        </w:rPr>
        <w:t xml:space="preserve">. The furnace was attached with a rotary pump and argon gas flow to control the oxidation process. The samples were placed in the furnace, and heated at a rate of 5°C per min to the desired temperatures and hold for a specific period of time. Then the samples were left in the furnace to cool down slowly. The annealed coatings were characterised using XRD, SEM, AFM and other characterisation techniques as discussed in Section 3.3. The photo of the as-deposited and the annealed NiTi SMA samples </w:t>
      </w:r>
      <w:r w:rsidR="00EB71CC">
        <w:rPr>
          <w:sz w:val="24"/>
          <w:szCs w:val="24"/>
        </w:rPr>
        <w:t>(</w:t>
      </w:r>
      <w:r w:rsidR="00EA36F3">
        <w:rPr>
          <w:sz w:val="24"/>
          <w:szCs w:val="24"/>
        </w:rPr>
        <w:t>with a thickness of 2.0 µm</w:t>
      </w:r>
      <w:r w:rsidR="00EB71CC">
        <w:rPr>
          <w:sz w:val="24"/>
          <w:szCs w:val="24"/>
        </w:rPr>
        <w:t>)</w:t>
      </w:r>
      <w:r w:rsidR="00EA36F3">
        <w:rPr>
          <w:sz w:val="24"/>
          <w:szCs w:val="24"/>
        </w:rPr>
        <w:t xml:space="preserve"> </w:t>
      </w:r>
      <w:r w:rsidRPr="0055105A">
        <w:rPr>
          <w:sz w:val="24"/>
          <w:szCs w:val="24"/>
        </w:rPr>
        <w:t>is shown in Figure 3.4.</w:t>
      </w:r>
    </w:p>
    <w:p w:rsidR="001B59B4" w:rsidRPr="001B59B4" w:rsidRDefault="001B59B4" w:rsidP="00FF09A1">
      <w:pPr>
        <w:spacing w:after="0" w:line="360" w:lineRule="auto"/>
        <w:jc w:val="both"/>
        <w:rPr>
          <w:sz w:val="24"/>
          <w:szCs w:val="24"/>
          <w:highlight w:val="yellow"/>
        </w:rPr>
      </w:pPr>
    </w:p>
    <w:p w:rsidR="001B59B4" w:rsidRPr="003D7013" w:rsidRDefault="001B59B4" w:rsidP="00FF09A1">
      <w:pPr>
        <w:spacing w:after="0" w:line="360" w:lineRule="auto"/>
        <w:jc w:val="both"/>
        <w:rPr>
          <w:sz w:val="18"/>
          <w:szCs w:val="18"/>
        </w:rPr>
      </w:pPr>
    </w:p>
    <w:p w:rsidR="00FF09A1" w:rsidRPr="00095137" w:rsidRDefault="00FF09A1" w:rsidP="00FF09A1">
      <w:pPr>
        <w:spacing w:after="0" w:line="360" w:lineRule="auto"/>
        <w:ind w:left="720" w:firstLine="720"/>
        <w:jc w:val="both"/>
        <w:rPr>
          <w:sz w:val="24"/>
          <w:szCs w:val="24"/>
        </w:rPr>
      </w:pPr>
      <w:r w:rsidRPr="00095137">
        <w:rPr>
          <w:noProof/>
          <w:sz w:val="24"/>
          <w:szCs w:val="24"/>
          <w:lang w:val="en-IE" w:eastAsia="en-IE" w:bidi="ar-SA"/>
        </w:rPr>
        <w:drawing>
          <wp:inline distT="0" distB="0" distL="0" distR="0">
            <wp:extent cx="3614737" cy="3395663"/>
            <wp:effectExtent l="19050" t="0" r="4763" b="0"/>
            <wp:docPr id="5" name="Picture 9"/>
            <wp:cNvGraphicFramePr/>
            <a:graphic xmlns:a="http://schemas.openxmlformats.org/drawingml/2006/main">
              <a:graphicData uri="http://schemas.openxmlformats.org/drawingml/2006/picture">
                <pic:pic xmlns:pic="http://schemas.openxmlformats.org/drawingml/2006/picture">
                  <pic:nvPicPr>
                    <pic:cNvPr id="1030" name="Picture 5"/>
                    <pic:cNvPicPr>
                      <a:picLocks noChangeAspect="1" noChangeArrowheads="1"/>
                    </pic:cNvPicPr>
                  </pic:nvPicPr>
                  <pic:blipFill>
                    <a:blip r:embed="rId56" cstate="print"/>
                    <a:srcRect/>
                    <a:stretch>
                      <a:fillRect/>
                    </a:stretch>
                  </pic:blipFill>
                  <pic:spPr bwMode="auto">
                    <a:xfrm>
                      <a:off x="0" y="0"/>
                      <a:ext cx="3614737" cy="3395663"/>
                    </a:xfrm>
                    <a:prstGeom prst="rect">
                      <a:avLst/>
                    </a:prstGeom>
                    <a:noFill/>
                    <a:ln w="9525">
                      <a:noFill/>
                      <a:miter lim="800000"/>
                      <a:headEnd/>
                      <a:tailEnd/>
                    </a:ln>
                  </pic:spPr>
                </pic:pic>
              </a:graphicData>
            </a:graphic>
          </wp:inline>
        </w:drawing>
      </w:r>
    </w:p>
    <w:p w:rsidR="00FF09A1" w:rsidRPr="00095137" w:rsidRDefault="00FF09A1" w:rsidP="00FF09A1">
      <w:pPr>
        <w:spacing w:after="0" w:line="360" w:lineRule="auto"/>
        <w:jc w:val="both"/>
        <w:rPr>
          <w:sz w:val="24"/>
          <w:szCs w:val="24"/>
        </w:rPr>
      </w:pPr>
    </w:p>
    <w:p w:rsidR="00825F69" w:rsidRDefault="00825F69" w:rsidP="00825F69">
      <w:pPr>
        <w:pStyle w:val="Caption"/>
        <w:ind w:firstLine="720"/>
        <w:rPr>
          <w:b w:val="0"/>
          <w:szCs w:val="24"/>
        </w:rPr>
      </w:pPr>
      <w:bookmarkStart w:id="101" w:name="_Toc271104212"/>
      <w:bookmarkStart w:id="102" w:name="_Toc257994737"/>
      <w:r>
        <w:t xml:space="preserve">Figure 3. </w:t>
      </w:r>
      <w:fldSimple w:instr=" SEQ Figure_3. \* ARABIC ">
        <w:r w:rsidR="00615116">
          <w:rPr>
            <w:noProof/>
          </w:rPr>
          <w:t>4</w:t>
        </w:r>
      </w:fldSimple>
      <w:r>
        <w:t>. Photo of the as-deposited and the annealed NiTi SMA coatings</w:t>
      </w:r>
      <w:bookmarkEnd w:id="101"/>
    </w:p>
    <w:bookmarkEnd w:id="102"/>
    <w:p w:rsidR="00EF6398" w:rsidRDefault="00EF6398" w:rsidP="00FF09A1">
      <w:pPr>
        <w:spacing w:after="0" w:line="360" w:lineRule="auto"/>
        <w:jc w:val="both"/>
        <w:rPr>
          <w:sz w:val="24"/>
          <w:szCs w:val="24"/>
        </w:rPr>
      </w:pPr>
    </w:p>
    <w:p w:rsidR="00825F69" w:rsidRDefault="00825F69" w:rsidP="00FF09A1">
      <w:pPr>
        <w:spacing w:after="0" w:line="360" w:lineRule="auto"/>
        <w:jc w:val="both"/>
        <w:rPr>
          <w:sz w:val="24"/>
          <w:szCs w:val="24"/>
        </w:rPr>
      </w:pPr>
    </w:p>
    <w:p w:rsidR="00FF09A1" w:rsidRPr="00F00E87" w:rsidRDefault="002634BB" w:rsidP="00F00E87">
      <w:pPr>
        <w:pStyle w:val="Heading3"/>
        <w:spacing w:before="0" w:after="240" w:line="360" w:lineRule="auto"/>
        <w:rPr>
          <w:szCs w:val="26"/>
        </w:rPr>
      </w:pPr>
      <w:bookmarkStart w:id="103" w:name="_Toc258233867"/>
      <w:bookmarkStart w:id="104" w:name="_Toc271109221"/>
      <w:r>
        <w:rPr>
          <w:szCs w:val="26"/>
        </w:rPr>
        <w:t>3.2.7</w:t>
      </w:r>
      <w:r w:rsidRPr="002242D6">
        <w:rPr>
          <w:szCs w:val="26"/>
        </w:rPr>
        <w:t>. Cross–sections</w:t>
      </w:r>
      <w:r w:rsidR="00FF09A1" w:rsidRPr="002242D6">
        <w:rPr>
          <w:szCs w:val="26"/>
        </w:rPr>
        <w:t xml:space="preserve"> of the coated sample</w:t>
      </w:r>
      <w:bookmarkEnd w:id="103"/>
      <w:bookmarkEnd w:id="104"/>
    </w:p>
    <w:p w:rsidR="00FF09A1" w:rsidRDefault="00FF09A1" w:rsidP="00572D9F">
      <w:pPr>
        <w:spacing w:after="0" w:line="360" w:lineRule="auto"/>
        <w:jc w:val="both"/>
        <w:rPr>
          <w:sz w:val="24"/>
          <w:szCs w:val="24"/>
        </w:rPr>
      </w:pPr>
      <w:r w:rsidRPr="00BB4C52">
        <w:rPr>
          <w:sz w:val="24"/>
          <w:szCs w:val="24"/>
        </w:rPr>
        <w:t xml:space="preserve">In order to measure the coating thickness, coated NiTi SMA samples were sectioned using the Beuhler Abrasimet 2 Cut Off saw machine. The sectioned part was mounted using bakelite thermoset resin via a hot mounting process before undergoing the </w:t>
      </w:r>
      <w:r w:rsidRPr="00BB4C52">
        <w:rPr>
          <w:sz w:val="24"/>
          <w:szCs w:val="24"/>
        </w:rPr>
        <w:lastRenderedPageBreak/>
        <w:t>specimen prep</w:t>
      </w:r>
      <w:r w:rsidR="00FE1C85">
        <w:rPr>
          <w:sz w:val="24"/>
          <w:szCs w:val="24"/>
        </w:rPr>
        <w:t>aration as described earlier (</w:t>
      </w:r>
      <w:r w:rsidRPr="00BB4C52">
        <w:rPr>
          <w:sz w:val="24"/>
          <w:szCs w:val="24"/>
        </w:rPr>
        <w:t>Section 3.2.1</w:t>
      </w:r>
      <w:r w:rsidR="00FE1C85">
        <w:rPr>
          <w:sz w:val="24"/>
          <w:szCs w:val="24"/>
        </w:rPr>
        <w:t>)</w:t>
      </w:r>
      <w:r w:rsidRPr="00BB4C52">
        <w:rPr>
          <w:sz w:val="24"/>
          <w:szCs w:val="24"/>
        </w:rPr>
        <w:t>. The mounting process was carried out using the Simplimet 2000 Automatic Mounting Press Machine. The specimen and the thermoset resin were heated to 150°C, followed by a pressure of 290 bar for 6 minutes to produce the mounted sample.</w:t>
      </w:r>
    </w:p>
    <w:p w:rsidR="00363697" w:rsidRDefault="00363697" w:rsidP="00B53C9F">
      <w:pPr>
        <w:pStyle w:val="Heading2"/>
        <w:spacing w:before="0" w:after="240"/>
        <w:rPr>
          <w:szCs w:val="28"/>
        </w:rPr>
      </w:pPr>
    </w:p>
    <w:p w:rsidR="00E91E4C" w:rsidRPr="00EC1C49" w:rsidRDefault="00B53C9F" w:rsidP="00B53C9F">
      <w:pPr>
        <w:pStyle w:val="Heading2"/>
        <w:spacing w:before="0" w:after="240"/>
        <w:rPr>
          <w:szCs w:val="28"/>
        </w:rPr>
      </w:pPr>
      <w:bookmarkStart w:id="105" w:name="_Toc271109222"/>
      <w:r w:rsidRPr="00EC1C49">
        <w:rPr>
          <w:szCs w:val="28"/>
        </w:rPr>
        <w:t xml:space="preserve">3.3. Coating </w:t>
      </w:r>
      <w:r w:rsidR="000D6E81" w:rsidRPr="00EC1C49">
        <w:rPr>
          <w:szCs w:val="28"/>
        </w:rPr>
        <w:t>c</w:t>
      </w:r>
      <w:r w:rsidRPr="00EC1C49">
        <w:rPr>
          <w:szCs w:val="28"/>
        </w:rPr>
        <w:t xml:space="preserve">haracterisation </w:t>
      </w:r>
      <w:r w:rsidR="000D6E81" w:rsidRPr="00EC1C49">
        <w:rPr>
          <w:szCs w:val="28"/>
        </w:rPr>
        <w:t>t</w:t>
      </w:r>
      <w:r w:rsidRPr="00EC1C49">
        <w:rPr>
          <w:szCs w:val="28"/>
        </w:rPr>
        <w:t>echniques</w:t>
      </w:r>
      <w:bookmarkEnd w:id="105"/>
    </w:p>
    <w:p w:rsidR="000525F3" w:rsidRPr="00095137" w:rsidRDefault="000525F3" w:rsidP="000525F3">
      <w:pPr>
        <w:spacing w:after="0" w:line="360" w:lineRule="auto"/>
        <w:jc w:val="both"/>
        <w:rPr>
          <w:sz w:val="24"/>
          <w:szCs w:val="24"/>
        </w:rPr>
      </w:pPr>
      <w:r w:rsidRPr="00095137">
        <w:rPr>
          <w:sz w:val="24"/>
          <w:szCs w:val="24"/>
        </w:rPr>
        <w:t>A great variety of characterisation techniques can be used to characterise a coating’s properties</w:t>
      </w:r>
      <w:r>
        <w:rPr>
          <w:sz w:val="24"/>
          <w:szCs w:val="24"/>
        </w:rPr>
        <w:t>. The following</w:t>
      </w:r>
      <w:r w:rsidRPr="00095137">
        <w:rPr>
          <w:sz w:val="24"/>
          <w:szCs w:val="24"/>
        </w:rPr>
        <w:t xml:space="preserve"> section </w:t>
      </w:r>
      <w:r>
        <w:rPr>
          <w:sz w:val="24"/>
          <w:szCs w:val="24"/>
        </w:rPr>
        <w:t>will review and describe</w:t>
      </w:r>
      <w:r w:rsidRPr="00095137">
        <w:rPr>
          <w:sz w:val="24"/>
          <w:szCs w:val="24"/>
        </w:rPr>
        <w:t xml:space="preserve"> the characterisation techniques</w:t>
      </w:r>
      <w:r>
        <w:rPr>
          <w:sz w:val="24"/>
          <w:szCs w:val="24"/>
        </w:rPr>
        <w:t xml:space="preserve"> that were used in this study</w:t>
      </w:r>
      <w:r w:rsidRPr="00095137">
        <w:rPr>
          <w:sz w:val="24"/>
          <w:szCs w:val="24"/>
        </w:rPr>
        <w:t>.</w:t>
      </w:r>
    </w:p>
    <w:p w:rsidR="000525F3" w:rsidRDefault="000525F3" w:rsidP="000525F3">
      <w:pPr>
        <w:spacing w:after="0" w:line="360" w:lineRule="auto"/>
        <w:jc w:val="both"/>
        <w:rPr>
          <w:sz w:val="24"/>
          <w:szCs w:val="24"/>
        </w:rPr>
      </w:pPr>
    </w:p>
    <w:p w:rsidR="000525F3" w:rsidRPr="000525F3" w:rsidRDefault="000525F3" w:rsidP="000525F3">
      <w:pPr>
        <w:pStyle w:val="Heading3"/>
        <w:spacing w:before="0" w:after="240" w:line="360" w:lineRule="auto"/>
        <w:rPr>
          <w:szCs w:val="26"/>
        </w:rPr>
      </w:pPr>
      <w:bookmarkStart w:id="106" w:name="_Toc258233869"/>
      <w:bookmarkStart w:id="107" w:name="_Toc271109223"/>
      <w:r w:rsidRPr="000525F3">
        <w:rPr>
          <w:szCs w:val="26"/>
        </w:rPr>
        <w:t>3.3.1. Structural, physical and chemical properties</w:t>
      </w:r>
      <w:bookmarkEnd w:id="106"/>
      <w:bookmarkEnd w:id="107"/>
    </w:p>
    <w:p w:rsidR="000525F3" w:rsidRPr="00095137" w:rsidRDefault="000525F3" w:rsidP="000525F3">
      <w:pPr>
        <w:spacing w:after="0" w:line="360" w:lineRule="auto"/>
        <w:jc w:val="both"/>
        <w:rPr>
          <w:sz w:val="24"/>
          <w:szCs w:val="24"/>
        </w:rPr>
      </w:pPr>
      <w:r>
        <w:rPr>
          <w:sz w:val="24"/>
          <w:szCs w:val="24"/>
        </w:rPr>
        <w:t>The s</w:t>
      </w:r>
      <w:r w:rsidRPr="00095137">
        <w:rPr>
          <w:sz w:val="24"/>
          <w:szCs w:val="24"/>
        </w:rPr>
        <w:t>tructural, physical and chemical properties of coatings were determined using the optical light microscopy (OM)</w:t>
      </w:r>
      <w:r>
        <w:rPr>
          <w:sz w:val="24"/>
          <w:szCs w:val="24"/>
        </w:rPr>
        <w:t>, SEM</w:t>
      </w:r>
      <w:r w:rsidRPr="00095137">
        <w:rPr>
          <w:sz w:val="24"/>
          <w:szCs w:val="24"/>
        </w:rPr>
        <w:t xml:space="preserve"> with energy dispersive X–ray (EDX), the atomic force microscopy (AFM) and the X-ray dif</w:t>
      </w:r>
      <w:r>
        <w:rPr>
          <w:sz w:val="24"/>
          <w:szCs w:val="24"/>
        </w:rPr>
        <w:t>fraction (XRD). Each procedure</w:t>
      </w:r>
      <w:r w:rsidRPr="00095137">
        <w:rPr>
          <w:sz w:val="24"/>
          <w:szCs w:val="24"/>
        </w:rPr>
        <w:t xml:space="preserve"> will be described in this section.</w:t>
      </w:r>
    </w:p>
    <w:p w:rsidR="000525F3" w:rsidRPr="00095137" w:rsidRDefault="000525F3" w:rsidP="000525F3">
      <w:pPr>
        <w:spacing w:after="0" w:line="360" w:lineRule="auto"/>
        <w:jc w:val="both"/>
        <w:rPr>
          <w:b/>
          <w:sz w:val="24"/>
          <w:szCs w:val="24"/>
        </w:rPr>
      </w:pPr>
    </w:p>
    <w:p w:rsidR="000525F3" w:rsidRPr="00363697" w:rsidRDefault="00DF2B70" w:rsidP="000525F3">
      <w:pPr>
        <w:spacing w:line="360" w:lineRule="auto"/>
        <w:jc w:val="both"/>
        <w:rPr>
          <w:b/>
          <w:sz w:val="26"/>
          <w:szCs w:val="26"/>
        </w:rPr>
      </w:pPr>
      <w:r w:rsidRPr="00363697">
        <w:rPr>
          <w:b/>
          <w:sz w:val="26"/>
          <w:szCs w:val="26"/>
        </w:rPr>
        <w:t>(a</w:t>
      </w:r>
      <w:r w:rsidR="000525F3" w:rsidRPr="00363697">
        <w:rPr>
          <w:b/>
          <w:sz w:val="26"/>
          <w:szCs w:val="26"/>
        </w:rPr>
        <w:t>) Optical light microscopy (OM)</w:t>
      </w:r>
    </w:p>
    <w:p w:rsidR="000525F3" w:rsidRPr="00B16ADE" w:rsidRDefault="000525F3" w:rsidP="00363697">
      <w:pPr>
        <w:spacing w:after="0" w:line="360" w:lineRule="auto"/>
        <w:jc w:val="both"/>
        <w:rPr>
          <w:sz w:val="24"/>
          <w:szCs w:val="24"/>
        </w:rPr>
      </w:pPr>
      <w:r w:rsidRPr="00B16ADE">
        <w:rPr>
          <w:sz w:val="24"/>
          <w:szCs w:val="24"/>
          <w:lang w:val="en-IE"/>
        </w:rPr>
        <w:t>The surface morphology of the NiTi SMA and TiN coatings were examined using the Olympus inverted light microscope</w:t>
      </w:r>
      <w:r>
        <w:rPr>
          <w:sz w:val="24"/>
          <w:szCs w:val="24"/>
        </w:rPr>
        <w:t>,</w:t>
      </w:r>
      <w:r w:rsidRPr="00B16ADE">
        <w:rPr>
          <w:sz w:val="24"/>
          <w:szCs w:val="24"/>
        </w:rPr>
        <w:t xml:space="preserve"> to obtain imag</w:t>
      </w:r>
      <w:r>
        <w:rPr>
          <w:sz w:val="24"/>
          <w:szCs w:val="24"/>
        </w:rPr>
        <w:t>es up to a magnification of 100X</w:t>
      </w:r>
      <w:r w:rsidRPr="00B16ADE">
        <w:rPr>
          <w:sz w:val="24"/>
          <w:szCs w:val="24"/>
        </w:rPr>
        <w:t xml:space="preserve">. The Beuhler Omnimet Enterprise image analysis software was used to manually measure the </w:t>
      </w:r>
      <w:r>
        <w:rPr>
          <w:sz w:val="24"/>
          <w:szCs w:val="24"/>
        </w:rPr>
        <w:t>critical load of the coatings</w:t>
      </w:r>
      <w:r w:rsidRPr="00B16ADE">
        <w:rPr>
          <w:sz w:val="24"/>
          <w:szCs w:val="24"/>
        </w:rPr>
        <w:t xml:space="preserve"> and the wear width produced by the pin-on –disk wear test using the feature measurement tool available in the software. </w:t>
      </w:r>
    </w:p>
    <w:p w:rsidR="000525F3" w:rsidRPr="00095137" w:rsidRDefault="000525F3" w:rsidP="00363697">
      <w:pPr>
        <w:spacing w:after="0" w:line="360" w:lineRule="auto"/>
        <w:jc w:val="both"/>
        <w:rPr>
          <w:sz w:val="24"/>
          <w:szCs w:val="24"/>
        </w:rPr>
      </w:pPr>
    </w:p>
    <w:p w:rsidR="000525F3" w:rsidRPr="00363697" w:rsidRDefault="00DF2B70" w:rsidP="000525F3">
      <w:pPr>
        <w:spacing w:line="360" w:lineRule="auto"/>
        <w:jc w:val="both"/>
        <w:rPr>
          <w:b/>
          <w:sz w:val="26"/>
          <w:szCs w:val="26"/>
        </w:rPr>
      </w:pPr>
      <w:r w:rsidRPr="00363697">
        <w:rPr>
          <w:b/>
          <w:sz w:val="26"/>
          <w:szCs w:val="26"/>
        </w:rPr>
        <w:t>(b</w:t>
      </w:r>
      <w:r w:rsidR="000525F3" w:rsidRPr="00363697">
        <w:rPr>
          <w:b/>
          <w:sz w:val="26"/>
          <w:szCs w:val="26"/>
        </w:rPr>
        <w:t>) Scanning electron microscopy (SEM) with energy dispersive X-ray analysis (EDX)</w:t>
      </w:r>
    </w:p>
    <w:p w:rsidR="0035289C" w:rsidRPr="00A703DB" w:rsidRDefault="000525F3" w:rsidP="00E83A9E">
      <w:pPr>
        <w:spacing w:after="0" w:line="360" w:lineRule="auto"/>
        <w:jc w:val="both"/>
        <w:rPr>
          <w:sz w:val="24"/>
          <w:szCs w:val="24"/>
          <w:lang w:val="en-IE"/>
        </w:rPr>
      </w:pPr>
      <w:r w:rsidRPr="00095137">
        <w:rPr>
          <w:sz w:val="24"/>
          <w:szCs w:val="24"/>
        </w:rPr>
        <w:t>A Ca</w:t>
      </w:r>
      <w:r>
        <w:rPr>
          <w:sz w:val="24"/>
          <w:szCs w:val="24"/>
        </w:rPr>
        <w:t>rl</w:t>
      </w:r>
      <w:r w:rsidR="00FE1C85">
        <w:rPr>
          <w:sz w:val="24"/>
          <w:szCs w:val="24"/>
        </w:rPr>
        <w:t xml:space="preserve"> Zeiss EVO LS15 SEM and </w:t>
      </w:r>
      <w:r w:rsidR="00EB71CC">
        <w:rPr>
          <w:sz w:val="24"/>
          <w:szCs w:val="24"/>
        </w:rPr>
        <w:t>LEO SUPRA FESEM</w:t>
      </w:r>
      <w:r w:rsidR="00FE1C85">
        <w:rPr>
          <w:sz w:val="24"/>
          <w:szCs w:val="24"/>
        </w:rPr>
        <w:t xml:space="preserve"> </w:t>
      </w:r>
      <w:r>
        <w:rPr>
          <w:sz w:val="24"/>
          <w:szCs w:val="24"/>
        </w:rPr>
        <w:t xml:space="preserve">were </w:t>
      </w:r>
      <w:r w:rsidRPr="00095137">
        <w:rPr>
          <w:sz w:val="24"/>
          <w:szCs w:val="24"/>
        </w:rPr>
        <w:t xml:space="preserve">used </w:t>
      </w:r>
      <w:r>
        <w:rPr>
          <w:sz w:val="24"/>
          <w:szCs w:val="24"/>
        </w:rPr>
        <w:t>to examine the microstructure and morphology of the coatings at a high magnification</w:t>
      </w:r>
      <w:r w:rsidRPr="0081421E">
        <w:rPr>
          <w:sz w:val="24"/>
          <w:szCs w:val="24"/>
        </w:rPr>
        <w:t>. The chemical composition of the analysed sample was</w:t>
      </w:r>
      <w:r w:rsidRPr="00095137">
        <w:rPr>
          <w:sz w:val="24"/>
          <w:szCs w:val="24"/>
        </w:rPr>
        <w:t xml:space="preserve"> measured using the Oxford Inca software. The</w:t>
      </w:r>
      <w:r w:rsidR="00D64BF3">
        <w:rPr>
          <w:sz w:val="24"/>
          <w:szCs w:val="24"/>
        </w:rPr>
        <w:t xml:space="preserve"> </w:t>
      </w:r>
      <w:r w:rsidR="00D84ED6">
        <w:rPr>
          <w:sz w:val="24"/>
          <w:szCs w:val="24"/>
        </w:rPr>
        <w:t>compositions of the coatings were</w:t>
      </w:r>
      <w:r w:rsidRPr="00095137">
        <w:rPr>
          <w:sz w:val="24"/>
          <w:szCs w:val="24"/>
        </w:rPr>
        <w:t xml:space="preserve"> </w:t>
      </w:r>
      <w:r w:rsidRPr="000C40F5">
        <w:rPr>
          <w:sz w:val="24"/>
          <w:szCs w:val="24"/>
        </w:rPr>
        <w:t>determined</w:t>
      </w:r>
      <w:r w:rsidRPr="00095137">
        <w:rPr>
          <w:sz w:val="24"/>
          <w:szCs w:val="24"/>
        </w:rPr>
        <w:t xml:space="preserve"> from the spectra of elements obtained in the EDX analysis. The following tasks were conducted using the SEM/FESEM: </w:t>
      </w:r>
    </w:p>
    <w:p w:rsidR="000525F3" w:rsidRPr="001F7207" w:rsidRDefault="000525F3" w:rsidP="000525F3">
      <w:pPr>
        <w:pStyle w:val="ListParagraph"/>
        <w:numPr>
          <w:ilvl w:val="0"/>
          <w:numId w:val="1"/>
        </w:numPr>
        <w:spacing w:after="0" w:line="360" w:lineRule="auto"/>
        <w:contextualSpacing w:val="0"/>
        <w:jc w:val="both"/>
        <w:rPr>
          <w:sz w:val="24"/>
          <w:szCs w:val="24"/>
        </w:rPr>
      </w:pPr>
      <w:r>
        <w:rPr>
          <w:sz w:val="24"/>
          <w:szCs w:val="24"/>
        </w:rPr>
        <w:lastRenderedPageBreak/>
        <w:t xml:space="preserve">To determine </w:t>
      </w:r>
      <w:r w:rsidRPr="001F7207">
        <w:rPr>
          <w:sz w:val="24"/>
          <w:szCs w:val="24"/>
        </w:rPr>
        <w:t>the chemical composition of the coatings and the substrates</w:t>
      </w:r>
    </w:p>
    <w:p w:rsidR="000525F3" w:rsidRPr="001F7207" w:rsidRDefault="000525F3" w:rsidP="002E4AEC">
      <w:pPr>
        <w:pStyle w:val="ListParagraph"/>
        <w:numPr>
          <w:ilvl w:val="0"/>
          <w:numId w:val="1"/>
        </w:numPr>
        <w:spacing w:after="0" w:line="360" w:lineRule="auto"/>
        <w:contextualSpacing w:val="0"/>
        <w:jc w:val="both"/>
        <w:rPr>
          <w:sz w:val="24"/>
          <w:szCs w:val="24"/>
        </w:rPr>
      </w:pPr>
      <w:r>
        <w:rPr>
          <w:sz w:val="24"/>
          <w:szCs w:val="24"/>
        </w:rPr>
        <w:t xml:space="preserve">To observe </w:t>
      </w:r>
      <w:r w:rsidRPr="001F7207">
        <w:rPr>
          <w:sz w:val="24"/>
          <w:szCs w:val="24"/>
        </w:rPr>
        <w:t>the surface morphology and microstructure of the amorphous and the crystalline NiTi coatings and also the TiN coatings with an amorphous/crystalline NiTi interlayer</w:t>
      </w:r>
    </w:p>
    <w:p w:rsidR="000525F3" w:rsidRPr="001F7207" w:rsidRDefault="000525F3" w:rsidP="000525F3">
      <w:pPr>
        <w:pStyle w:val="ListParagraph"/>
        <w:numPr>
          <w:ilvl w:val="0"/>
          <w:numId w:val="1"/>
        </w:numPr>
        <w:spacing w:after="0" w:line="360" w:lineRule="auto"/>
        <w:contextualSpacing w:val="0"/>
        <w:jc w:val="both"/>
        <w:rPr>
          <w:sz w:val="24"/>
          <w:szCs w:val="24"/>
        </w:rPr>
      </w:pPr>
      <w:r>
        <w:rPr>
          <w:sz w:val="24"/>
          <w:szCs w:val="24"/>
        </w:rPr>
        <w:t xml:space="preserve">To determine </w:t>
      </w:r>
      <w:r w:rsidRPr="001F7207">
        <w:rPr>
          <w:sz w:val="24"/>
          <w:szCs w:val="24"/>
        </w:rPr>
        <w:t>the coating thickness and</w:t>
      </w:r>
      <w:r>
        <w:rPr>
          <w:sz w:val="24"/>
          <w:szCs w:val="24"/>
        </w:rPr>
        <w:t xml:space="preserve"> to examine </w:t>
      </w:r>
      <w:r w:rsidRPr="001F7207">
        <w:rPr>
          <w:sz w:val="24"/>
          <w:szCs w:val="24"/>
        </w:rPr>
        <w:t>the coating growth and morphology us</w:t>
      </w:r>
      <w:r>
        <w:rPr>
          <w:sz w:val="24"/>
          <w:szCs w:val="24"/>
        </w:rPr>
        <w:t xml:space="preserve">ing the cross-sectioned </w:t>
      </w:r>
      <w:r w:rsidRPr="001F7207">
        <w:rPr>
          <w:sz w:val="24"/>
          <w:szCs w:val="24"/>
        </w:rPr>
        <w:t>samples</w:t>
      </w:r>
    </w:p>
    <w:p w:rsidR="000525F3" w:rsidRPr="001F7207" w:rsidRDefault="000525F3" w:rsidP="000525F3">
      <w:pPr>
        <w:pStyle w:val="ListParagraph"/>
        <w:numPr>
          <w:ilvl w:val="0"/>
          <w:numId w:val="1"/>
        </w:numPr>
        <w:spacing w:after="0" w:line="360" w:lineRule="auto"/>
        <w:contextualSpacing w:val="0"/>
        <w:jc w:val="both"/>
        <w:rPr>
          <w:sz w:val="24"/>
          <w:szCs w:val="24"/>
        </w:rPr>
      </w:pPr>
      <w:r>
        <w:rPr>
          <w:sz w:val="24"/>
          <w:szCs w:val="24"/>
        </w:rPr>
        <w:t xml:space="preserve">To evaluate </w:t>
      </w:r>
      <w:r w:rsidRPr="001F7207">
        <w:rPr>
          <w:sz w:val="24"/>
          <w:szCs w:val="24"/>
        </w:rPr>
        <w:t>the results of the Rockwell C adhesion test, the scratch test</w:t>
      </w:r>
      <w:r>
        <w:rPr>
          <w:sz w:val="24"/>
          <w:szCs w:val="24"/>
        </w:rPr>
        <w:t>, the pull-off test</w:t>
      </w:r>
      <w:r w:rsidRPr="001F7207">
        <w:rPr>
          <w:sz w:val="24"/>
          <w:szCs w:val="24"/>
        </w:rPr>
        <w:t xml:space="preserve"> and the pin-on-disk test of all coating samples as an extension to the optical observation</w:t>
      </w:r>
    </w:p>
    <w:p w:rsidR="00EF6398" w:rsidRPr="00095137" w:rsidRDefault="00EF6398" w:rsidP="000525F3">
      <w:pPr>
        <w:spacing w:after="0" w:line="360" w:lineRule="auto"/>
        <w:jc w:val="both"/>
        <w:rPr>
          <w:b/>
          <w:sz w:val="24"/>
          <w:szCs w:val="24"/>
          <w:lang w:val="en-IE"/>
        </w:rPr>
      </w:pPr>
    </w:p>
    <w:p w:rsidR="000525F3" w:rsidRPr="00363697" w:rsidRDefault="00DF2B70" w:rsidP="000525F3">
      <w:pPr>
        <w:spacing w:line="360" w:lineRule="auto"/>
        <w:jc w:val="both"/>
        <w:rPr>
          <w:b/>
          <w:sz w:val="26"/>
          <w:szCs w:val="26"/>
        </w:rPr>
      </w:pPr>
      <w:r w:rsidRPr="00363697">
        <w:rPr>
          <w:b/>
          <w:sz w:val="26"/>
          <w:szCs w:val="26"/>
          <w:lang w:val="en-IE"/>
        </w:rPr>
        <w:t>(c</w:t>
      </w:r>
      <w:r w:rsidR="000525F3" w:rsidRPr="00363697">
        <w:rPr>
          <w:b/>
          <w:sz w:val="26"/>
          <w:szCs w:val="26"/>
          <w:lang w:val="en-IE"/>
        </w:rPr>
        <w:t>) X-ray diffraction (XRD)</w:t>
      </w:r>
    </w:p>
    <w:p w:rsidR="000525F3" w:rsidRPr="005807AE" w:rsidRDefault="000525F3" w:rsidP="00363697">
      <w:pPr>
        <w:spacing w:after="0" w:line="360" w:lineRule="auto"/>
        <w:jc w:val="both"/>
        <w:rPr>
          <w:sz w:val="24"/>
          <w:szCs w:val="24"/>
          <w:lang w:val="en-IE"/>
        </w:rPr>
      </w:pPr>
      <w:r w:rsidRPr="005807AE">
        <w:rPr>
          <w:sz w:val="24"/>
          <w:szCs w:val="24"/>
        </w:rPr>
        <w:t>The phase s</w:t>
      </w:r>
      <w:r w:rsidR="00EB71CC">
        <w:rPr>
          <w:sz w:val="24"/>
          <w:szCs w:val="24"/>
        </w:rPr>
        <w:t>tructure and the crystallographic</w:t>
      </w:r>
      <w:r w:rsidRPr="005807AE">
        <w:rPr>
          <w:sz w:val="24"/>
          <w:szCs w:val="24"/>
        </w:rPr>
        <w:t xml:space="preserve"> planes of the coatings and substrates were evaluated using a Bruker D8 Advance X-ray diffraction system operating at 40 kV and 40 mA with Cu Kα radiation (λ = 0.15406 nm). Two scan speeds (10 second per step or 5 second per step) and two types of increments (0.02° and 0.05°) were used. In order to carry out the scan</w:t>
      </w:r>
      <w:r>
        <w:rPr>
          <w:sz w:val="24"/>
          <w:szCs w:val="24"/>
        </w:rPr>
        <w:t>,</w:t>
      </w:r>
      <w:r w:rsidRPr="005807AE">
        <w:rPr>
          <w:sz w:val="24"/>
          <w:szCs w:val="24"/>
        </w:rPr>
        <w:t xml:space="preserve"> a </w:t>
      </w:r>
      <w:r>
        <w:rPr>
          <w:sz w:val="24"/>
          <w:szCs w:val="24"/>
        </w:rPr>
        <w:t xml:space="preserve">coated sample was attached on the X-ray </w:t>
      </w:r>
      <w:r w:rsidRPr="005807AE">
        <w:rPr>
          <w:sz w:val="24"/>
          <w:szCs w:val="24"/>
        </w:rPr>
        <w:t>sample holder plate using double sided tape. The measured XRD data was analysed using Diffract Plus software.</w:t>
      </w:r>
      <w:r w:rsidR="006E64CE">
        <w:rPr>
          <w:sz w:val="24"/>
          <w:szCs w:val="24"/>
        </w:rPr>
        <w:t xml:space="preserve"> The Bragg-Brentano</w:t>
      </w:r>
      <w:r>
        <w:rPr>
          <w:sz w:val="24"/>
          <w:szCs w:val="24"/>
        </w:rPr>
        <w:t xml:space="preserve"> and </w:t>
      </w:r>
      <w:r>
        <w:rPr>
          <w:sz w:val="24"/>
          <w:szCs w:val="24"/>
          <w:lang w:val="en-IE"/>
        </w:rPr>
        <w:t>grazing i</w:t>
      </w:r>
      <w:r w:rsidRPr="005807AE">
        <w:rPr>
          <w:sz w:val="24"/>
          <w:szCs w:val="24"/>
          <w:lang w:val="en-IE"/>
        </w:rPr>
        <w:t xml:space="preserve">ncidence X–ray diffraction (GIXRD) </w:t>
      </w:r>
      <w:r>
        <w:rPr>
          <w:sz w:val="24"/>
          <w:szCs w:val="24"/>
        </w:rPr>
        <w:t xml:space="preserve">geometries were used in this study. GIXRD was used </w:t>
      </w:r>
      <w:r>
        <w:rPr>
          <w:sz w:val="24"/>
          <w:szCs w:val="24"/>
          <w:lang w:val="en-IE"/>
        </w:rPr>
        <w:t>to</w:t>
      </w:r>
      <w:r w:rsidR="00EB71CC">
        <w:rPr>
          <w:sz w:val="24"/>
          <w:szCs w:val="24"/>
          <w:lang w:val="en-IE"/>
        </w:rPr>
        <w:t xml:space="preserve"> maximise</w:t>
      </w:r>
      <w:r>
        <w:rPr>
          <w:sz w:val="24"/>
          <w:szCs w:val="24"/>
          <w:lang w:val="en-IE"/>
        </w:rPr>
        <w:t xml:space="preserve"> the </w:t>
      </w:r>
      <w:r w:rsidR="00EB71CC">
        <w:rPr>
          <w:sz w:val="24"/>
          <w:szCs w:val="24"/>
          <w:lang w:val="en-IE"/>
        </w:rPr>
        <w:t xml:space="preserve">peaks from </w:t>
      </w:r>
      <w:r w:rsidRPr="005807AE">
        <w:rPr>
          <w:sz w:val="24"/>
          <w:szCs w:val="24"/>
          <w:lang w:val="en-IE"/>
        </w:rPr>
        <w:t>thin fi</w:t>
      </w:r>
      <w:r w:rsidR="00EB71CC">
        <w:rPr>
          <w:sz w:val="24"/>
          <w:szCs w:val="24"/>
          <w:lang w:val="en-IE"/>
        </w:rPr>
        <w:t xml:space="preserve">lm coating due to </w:t>
      </w:r>
      <w:r w:rsidRPr="005807AE">
        <w:rPr>
          <w:sz w:val="24"/>
          <w:szCs w:val="24"/>
          <w:lang w:val="en-IE"/>
        </w:rPr>
        <w:t>its small penetration depth of X–ray. The angle of incidence can be varied to different angles to suit the depth of penetration required.</w:t>
      </w:r>
      <w:r>
        <w:rPr>
          <w:sz w:val="24"/>
          <w:szCs w:val="24"/>
          <w:lang w:val="en-IE"/>
        </w:rPr>
        <w:t xml:space="preserve"> </w:t>
      </w:r>
      <w:r w:rsidRPr="00095137">
        <w:rPr>
          <w:sz w:val="24"/>
          <w:szCs w:val="24"/>
        </w:rPr>
        <w:t>The measured XRD data was analysed using Diffract Plus software</w:t>
      </w:r>
      <w:r>
        <w:rPr>
          <w:sz w:val="24"/>
          <w:szCs w:val="24"/>
        </w:rPr>
        <w:t>.</w:t>
      </w:r>
      <w:r>
        <w:rPr>
          <w:sz w:val="24"/>
          <w:szCs w:val="24"/>
          <w:lang w:val="en-IE"/>
        </w:rPr>
        <w:t xml:space="preserve"> </w:t>
      </w:r>
      <w:r>
        <w:rPr>
          <w:sz w:val="24"/>
          <w:szCs w:val="24"/>
        </w:rPr>
        <w:t xml:space="preserve">EVA software was used to analyse </w:t>
      </w:r>
      <w:r w:rsidRPr="00095137">
        <w:rPr>
          <w:sz w:val="24"/>
          <w:szCs w:val="24"/>
        </w:rPr>
        <w:t xml:space="preserve">the XRD patterns obtained. Phase identification was performed using powder diffraction files of the Joint Committee on Powder Diffraction Standards (JCPDS) built into the EVA software. </w:t>
      </w:r>
    </w:p>
    <w:p w:rsidR="00A703DB" w:rsidRDefault="00A703DB" w:rsidP="00363697">
      <w:pPr>
        <w:spacing w:after="0" w:line="360" w:lineRule="auto"/>
        <w:jc w:val="both"/>
        <w:rPr>
          <w:sz w:val="24"/>
          <w:szCs w:val="24"/>
        </w:rPr>
      </w:pPr>
    </w:p>
    <w:p w:rsidR="000525F3" w:rsidRPr="00363697" w:rsidRDefault="00DF2B70" w:rsidP="000525F3">
      <w:pPr>
        <w:spacing w:line="360" w:lineRule="auto"/>
        <w:jc w:val="both"/>
        <w:rPr>
          <w:b/>
          <w:sz w:val="26"/>
          <w:szCs w:val="26"/>
          <w:lang w:val="en-IE"/>
        </w:rPr>
      </w:pPr>
      <w:r w:rsidRPr="00363697">
        <w:rPr>
          <w:b/>
          <w:sz w:val="26"/>
          <w:szCs w:val="26"/>
          <w:lang w:val="en-IE"/>
        </w:rPr>
        <w:t>(d</w:t>
      </w:r>
      <w:r w:rsidR="000525F3" w:rsidRPr="00363697">
        <w:rPr>
          <w:b/>
          <w:sz w:val="26"/>
          <w:szCs w:val="26"/>
          <w:lang w:val="en-IE"/>
        </w:rPr>
        <w:t>) Atomic force microscopy (AFM)</w:t>
      </w:r>
    </w:p>
    <w:p w:rsidR="000525F3" w:rsidRPr="00095137" w:rsidRDefault="000525F3" w:rsidP="00363697">
      <w:pPr>
        <w:spacing w:after="0" w:line="360" w:lineRule="auto"/>
        <w:jc w:val="both"/>
        <w:rPr>
          <w:sz w:val="24"/>
          <w:szCs w:val="24"/>
        </w:rPr>
      </w:pPr>
      <w:r>
        <w:rPr>
          <w:sz w:val="24"/>
          <w:szCs w:val="24"/>
        </w:rPr>
        <w:t xml:space="preserve">The surface </w:t>
      </w:r>
      <w:r w:rsidRPr="00095137">
        <w:rPr>
          <w:sz w:val="24"/>
          <w:szCs w:val="24"/>
        </w:rPr>
        <w:t xml:space="preserve">roughness </w:t>
      </w:r>
      <w:r>
        <w:rPr>
          <w:sz w:val="24"/>
          <w:szCs w:val="24"/>
        </w:rPr>
        <w:t xml:space="preserve">and topography </w:t>
      </w:r>
      <w:r w:rsidRPr="00095137">
        <w:rPr>
          <w:sz w:val="24"/>
          <w:szCs w:val="24"/>
        </w:rPr>
        <w:t>of the coatings (Ra and RMS) were measured by the</w:t>
      </w:r>
      <w:r>
        <w:rPr>
          <w:sz w:val="24"/>
          <w:szCs w:val="24"/>
        </w:rPr>
        <w:t xml:space="preserve"> Veeco Atomic Force Microscopy. The </w:t>
      </w:r>
      <w:r w:rsidRPr="00095137">
        <w:rPr>
          <w:sz w:val="24"/>
          <w:szCs w:val="24"/>
        </w:rPr>
        <w:t xml:space="preserve">images </w:t>
      </w:r>
      <w:r w:rsidR="00396E2B">
        <w:rPr>
          <w:sz w:val="24"/>
          <w:szCs w:val="24"/>
        </w:rPr>
        <w:t>were recorded over scanned areas</w:t>
      </w:r>
      <w:r w:rsidRPr="00095137">
        <w:rPr>
          <w:sz w:val="24"/>
          <w:szCs w:val="24"/>
        </w:rPr>
        <w:t xml:space="preserve"> of 1.0 x 1.0 µm</w:t>
      </w:r>
      <w:r w:rsidRPr="00095137">
        <w:rPr>
          <w:sz w:val="24"/>
          <w:szCs w:val="24"/>
          <w:vertAlign w:val="superscript"/>
        </w:rPr>
        <w:t>2</w:t>
      </w:r>
      <w:r w:rsidRPr="00095137">
        <w:rPr>
          <w:sz w:val="24"/>
          <w:szCs w:val="24"/>
        </w:rPr>
        <w:t xml:space="preserve"> and 5.0 x 5.0 µm</w:t>
      </w:r>
      <w:r w:rsidRPr="00095137">
        <w:rPr>
          <w:sz w:val="24"/>
          <w:szCs w:val="24"/>
          <w:vertAlign w:val="superscript"/>
        </w:rPr>
        <w:t>2</w:t>
      </w:r>
      <w:r w:rsidRPr="00095137">
        <w:rPr>
          <w:sz w:val="24"/>
          <w:szCs w:val="24"/>
        </w:rPr>
        <w:t>. The scan rate used was 1.0 Hz with a resolution of 1024 x 1024 data points at room temperature. The AFM images were recorded in non-</w:t>
      </w:r>
      <w:r w:rsidRPr="00095137">
        <w:rPr>
          <w:sz w:val="24"/>
          <w:szCs w:val="24"/>
        </w:rPr>
        <w:lastRenderedPageBreak/>
        <w:t>contact mode with silicon (phosphorous doped) cantilevers.</w:t>
      </w:r>
      <w:r>
        <w:rPr>
          <w:sz w:val="24"/>
          <w:szCs w:val="24"/>
        </w:rPr>
        <w:t xml:space="preserve"> </w:t>
      </w:r>
      <w:r>
        <w:rPr>
          <w:rFonts w:eastAsia="Times New Roman" w:cs="Times New Roman"/>
          <w:sz w:val="24"/>
          <w:szCs w:val="24"/>
          <w:lang w:val="en-IE"/>
        </w:rPr>
        <w:t>The surface roughness</w:t>
      </w:r>
      <w:r w:rsidRPr="00095137">
        <w:rPr>
          <w:rFonts w:eastAsia="Times New Roman" w:cs="Times New Roman"/>
          <w:sz w:val="24"/>
          <w:szCs w:val="24"/>
          <w:lang w:val="en-IE"/>
        </w:rPr>
        <w:t xml:space="preserve"> value was then calculated by averaging ten measur</w:t>
      </w:r>
      <w:r>
        <w:rPr>
          <w:rFonts w:eastAsia="Times New Roman" w:cs="Times New Roman"/>
          <w:sz w:val="24"/>
          <w:szCs w:val="24"/>
          <w:lang w:val="en-IE"/>
        </w:rPr>
        <w:t>ements for each sample tested</w:t>
      </w:r>
      <w:r w:rsidR="000606B7">
        <w:rPr>
          <w:rFonts w:eastAsia="Times New Roman" w:cs="Times New Roman"/>
          <w:sz w:val="24"/>
          <w:szCs w:val="24"/>
          <w:lang w:val="en-IE"/>
        </w:rPr>
        <w:t>.</w:t>
      </w:r>
    </w:p>
    <w:p w:rsidR="00363697" w:rsidRDefault="00363697" w:rsidP="00363697">
      <w:pPr>
        <w:spacing w:after="0" w:line="360" w:lineRule="auto"/>
        <w:jc w:val="both"/>
        <w:rPr>
          <w:b/>
          <w:sz w:val="24"/>
          <w:szCs w:val="24"/>
        </w:rPr>
      </w:pPr>
    </w:p>
    <w:p w:rsidR="000525F3" w:rsidRPr="00363697" w:rsidRDefault="00DF2B70" w:rsidP="00363697">
      <w:pPr>
        <w:spacing w:line="360" w:lineRule="auto"/>
        <w:jc w:val="both"/>
        <w:rPr>
          <w:b/>
          <w:sz w:val="26"/>
          <w:szCs w:val="26"/>
        </w:rPr>
      </w:pPr>
      <w:r w:rsidRPr="00363697">
        <w:rPr>
          <w:b/>
          <w:sz w:val="26"/>
          <w:szCs w:val="26"/>
        </w:rPr>
        <w:t>(e</w:t>
      </w:r>
      <w:r w:rsidR="000525F3" w:rsidRPr="00363697">
        <w:rPr>
          <w:b/>
          <w:sz w:val="26"/>
          <w:szCs w:val="26"/>
        </w:rPr>
        <w:t>) Optical profilometry</w:t>
      </w:r>
    </w:p>
    <w:p w:rsidR="004632D9" w:rsidRDefault="000525F3" w:rsidP="00363697">
      <w:pPr>
        <w:spacing w:after="0" w:line="360" w:lineRule="auto"/>
        <w:jc w:val="both"/>
        <w:rPr>
          <w:sz w:val="24"/>
          <w:szCs w:val="24"/>
        </w:rPr>
      </w:pPr>
      <w:r w:rsidRPr="00D617FD">
        <w:rPr>
          <w:sz w:val="24"/>
          <w:szCs w:val="24"/>
        </w:rPr>
        <w:t>Optical profilometry consists of a microscope, an interferometer, a detector array and electronic supports. The image analysis software was attached to this instrument to process the image. This software enables to produce the comprehensive three-dimensional view of the coating surface and do the measuring tasks such as to measure the wear width and wear depth of the w</w:t>
      </w:r>
      <w:r w:rsidR="002E73FE" w:rsidRPr="00D617FD">
        <w:rPr>
          <w:sz w:val="24"/>
          <w:szCs w:val="24"/>
        </w:rPr>
        <w:t>ear sample. In this study, WYKO</w:t>
      </w:r>
      <w:r w:rsidRPr="00D617FD">
        <w:rPr>
          <w:sz w:val="24"/>
          <w:szCs w:val="24"/>
        </w:rPr>
        <w:t xml:space="preserve"> NT-1000 optical profilometry was used to measure the coating surface roughness and the wear paramet</w:t>
      </w:r>
      <w:r w:rsidR="002E73FE" w:rsidRPr="00D617FD">
        <w:rPr>
          <w:sz w:val="24"/>
          <w:szCs w:val="24"/>
        </w:rPr>
        <w:t xml:space="preserve">ers (wear width and wear depth) at a magnification of 10X. The phase shift interference (PSI) mode of the profilometer was used for the measurement. The surface roughness and these </w:t>
      </w:r>
      <w:r w:rsidRPr="00D617FD">
        <w:rPr>
          <w:sz w:val="24"/>
          <w:szCs w:val="24"/>
        </w:rPr>
        <w:t xml:space="preserve">two wear parameters </w:t>
      </w:r>
      <w:r w:rsidR="002E73FE" w:rsidRPr="00D617FD">
        <w:rPr>
          <w:sz w:val="24"/>
          <w:szCs w:val="24"/>
        </w:rPr>
        <w:t>(wear width/wear depth) are important in investigating</w:t>
      </w:r>
      <w:r w:rsidRPr="00D617FD">
        <w:rPr>
          <w:sz w:val="24"/>
          <w:szCs w:val="24"/>
        </w:rPr>
        <w:t xml:space="preserve"> the coating’s wear properties.</w:t>
      </w:r>
    </w:p>
    <w:p w:rsidR="00D21431" w:rsidRPr="00095137" w:rsidRDefault="00D21431" w:rsidP="00363697">
      <w:pPr>
        <w:spacing w:after="0" w:line="360" w:lineRule="auto"/>
        <w:jc w:val="both"/>
        <w:rPr>
          <w:sz w:val="24"/>
          <w:szCs w:val="24"/>
        </w:rPr>
      </w:pPr>
    </w:p>
    <w:p w:rsidR="000525F3" w:rsidRPr="000525F3" w:rsidRDefault="000525F3" w:rsidP="000525F3">
      <w:pPr>
        <w:pStyle w:val="Heading3"/>
        <w:spacing w:before="0" w:after="240" w:line="360" w:lineRule="auto"/>
        <w:rPr>
          <w:szCs w:val="26"/>
        </w:rPr>
      </w:pPr>
      <w:bookmarkStart w:id="108" w:name="_Toc258233870"/>
      <w:bookmarkStart w:id="109" w:name="_Toc271109224"/>
      <w:r w:rsidRPr="000525F3">
        <w:rPr>
          <w:szCs w:val="26"/>
        </w:rPr>
        <w:t>3.3.2. Thermal properties</w:t>
      </w:r>
      <w:bookmarkEnd w:id="108"/>
      <w:bookmarkEnd w:id="109"/>
    </w:p>
    <w:p w:rsidR="000525F3" w:rsidRPr="00363697" w:rsidRDefault="000525F3" w:rsidP="000525F3">
      <w:pPr>
        <w:spacing w:line="360" w:lineRule="auto"/>
        <w:jc w:val="both"/>
        <w:rPr>
          <w:b/>
          <w:sz w:val="26"/>
          <w:szCs w:val="26"/>
        </w:rPr>
      </w:pPr>
      <w:r w:rsidRPr="00363697">
        <w:rPr>
          <w:b/>
          <w:sz w:val="26"/>
          <w:szCs w:val="26"/>
        </w:rPr>
        <w:t>Differential scanning calorimetry (DSC)</w:t>
      </w:r>
    </w:p>
    <w:p w:rsidR="000525F3" w:rsidRDefault="000525F3" w:rsidP="000525F3">
      <w:pPr>
        <w:spacing w:line="360" w:lineRule="auto"/>
        <w:jc w:val="both"/>
        <w:rPr>
          <w:sz w:val="24"/>
          <w:szCs w:val="24"/>
        </w:rPr>
      </w:pPr>
      <w:r w:rsidRPr="00095137">
        <w:rPr>
          <w:sz w:val="24"/>
          <w:szCs w:val="24"/>
        </w:rPr>
        <w:t>Differential scanning calorimetry (</w:t>
      </w:r>
      <w:r>
        <w:rPr>
          <w:sz w:val="24"/>
          <w:szCs w:val="24"/>
        </w:rPr>
        <w:t>DSC) analysis of the as-deposited NiTi SMA coating was carried out in order to determine its crystallisation temperature. A measurement was conducted by measuring</w:t>
      </w:r>
      <w:r w:rsidRPr="00095137">
        <w:rPr>
          <w:sz w:val="24"/>
          <w:szCs w:val="24"/>
        </w:rPr>
        <w:t xml:space="preserve"> the heat into/out from the sample in relative to a </w:t>
      </w:r>
      <w:r>
        <w:rPr>
          <w:sz w:val="24"/>
          <w:szCs w:val="24"/>
        </w:rPr>
        <w:t xml:space="preserve">reference temperature. During the </w:t>
      </w:r>
      <w:r w:rsidRPr="00095137">
        <w:rPr>
          <w:sz w:val="24"/>
          <w:szCs w:val="24"/>
        </w:rPr>
        <w:t>measure</w:t>
      </w:r>
      <w:r>
        <w:rPr>
          <w:sz w:val="24"/>
          <w:szCs w:val="24"/>
        </w:rPr>
        <w:t xml:space="preserve">ment, two pans </w:t>
      </w:r>
      <w:r w:rsidRPr="00095137">
        <w:rPr>
          <w:sz w:val="24"/>
          <w:szCs w:val="24"/>
        </w:rPr>
        <w:t>are placed in the DSC chamber</w:t>
      </w:r>
      <w:r>
        <w:rPr>
          <w:sz w:val="24"/>
          <w:szCs w:val="24"/>
        </w:rPr>
        <w:t xml:space="preserve">, representing </w:t>
      </w:r>
      <w:r w:rsidRPr="00095137">
        <w:rPr>
          <w:sz w:val="24"/>
          <w:szCs w:val="24"/>
        </w:rPr>
        <w:t>a sample (S) and a reference sample (R)</w:t>
      </w:r>
      <w:r>
        <w:rPr>
          <w:sz w:val="24"/>
          <w:szCs w:val="24"/>
        </w:rPr>
        <w:t>. B</w:t>
      </w:r>
      <w:r w:rsidRPr="00095137">
        <w:rPr>
          <w:sz w:val="24"/>
          <w:szCs w:val="24"/>
        </w:rPr>
        <w:t>oth have independent heaters and temperature sensors. The T</w:t>
      </w:r>
      <w:r w:rsidRPr="00095137">
        <w:rPr>
          <w:sz w:val="24"/>
          <w:szCs w:val="24"/>
          <w:vertAlign w:val="subscript"/>
        </w:rPr>
        <w:t xml:space="preserve">p </w:t>
      </w:r>
      <w:r w:rsidRPr="00095137">
        <w:rPr>
          <w:sz w:val="24"/>
          <w:szCs w:val="24"/>
        </w:rPr>
        <w:t>(t) is set by the user and controlled by the ins</w:t>
      </w:r>
      <w:r>
        <w:rPr>
          <w:sz w:val="24"/>
          <w:szCs w:val="24"/>
        </w:rPr>
        <w:t>trument. The control system measure</w:t>
      </w:r>
      <w:r w:rsidRPr="00095137">
        <w:rPr>
          <w:sz w:val="24"/>
          <w:szCs w:val="24"/>
        </w:rPr>
        <w:t>s instantaneous temperatures of both pans (T</w:t>
      </w:r>
      <w:r w:rsidRPr="00095137">
        <w:rPr>
          <w:sz w:val="24"/>
          <w:szCs w:val="24"/>
          <w:vertAlign w:val="subscript"/>
        </w:rPr>
        <w:t>S</w:t>
      </w:r>
      <w:r w:rsidRPr="00095137">
        <w:rPr>
          <w:sz w:val="24"/>
          <w:szCs w:val="24"/>
        </w:rPr>
        <w:t>, T</w:t>
      </w:r>
      <w:r w:rsidRPr="00095137">
        <w:rPr>
          <w:sz w:val="24"/>
          <w:szCs w:val="24"/>
          <w:vertAlign w:val="subscript"/>
        </w:rPr>
        <w:t>R</w:t>
      </w:r>
      <w:r w:rsidRPr="00095137">
        <w:rPr>
          <w:sz w:val="24"/>
          <w:szCs w:val="24"/>
        </w:rPr>
        <w:t>) and compares them with the programmed value, (T</w:t>
      </w:r>
      <w:r w:rsidRPr="00095137">
        <w:rPr>
          <w:sz w:val="24"/>
          <w:szCs w:val="24"/>
          <w:vertAlign w:val="subscript"/>
        </w:rPr>
        <w:t>p</w:t>
      </w:r>
      <w:r w:rsidRPr="00095137">
        <w:rPr>
          <w:sz w:val="24"/>
          <w:szCs w:val="24"/>
        </w:rPr>
        <w:t xml:space="preserve">). Subsequently, the system assumes that the energy instantaneous supplied to each sample is proportional to these increments of temperature, following this </w:t>
      </w:r>
      <w:r w:rsidRPr="00574B63">
        <w:rPr>
          <w:sz w:val="24"/>
          <w:szCs w:val="24"/>
        </w:rPr>
        <w:t xml:space="preserve">equation </w:t>
      </w:r>
      <w:r w:rsidR="00E83A9E" w:rsidRPr="00574B63">
        <w:rPr>
          <w:sz w:val="24"/>
          <w:szCs w:val="24"/>
        </w:rPr>
        <w:t>[141]:</w:t>
      </w:r>
    </w:p>
    <w:p w:rsidR="000525F3" w:rsidRPr="00095137" w:rsidRDefault="000525F3" w:rsidP="000525F3">
      <w:pPr>
        <w:spacing w:after="0" w:line="360" w:lineRule="auto"/>
        <w:jc w:val="both"/>
        <w:rPr>
          <w:sz w:val="24"/>
          <w:szCs w:val="24"/>
        </w:rPr>
      </w:pPr>
    </w:p>
    <w:p w:rsidR="000525F3" w:rsidRPr="00095137" w:rsidRDefault="000525F3" w:rsidP="000525F3">
      <w:pPr>
        <w:spacing w:after="0" w:line="360" w:lineRule="auto"/>
        <w:ind w:left="720" w:firstLine="720"/>
        <w:jc w:val="both"/>
        <w:rPr>
          <w:sz w:val="24"/>
          <w:szCs w:val="24"/>
        </w:rPr>
      </w:pPr>
      <w:r w:rsidRPr="00095137">
        <w:rPr>
          <w:sz w:val="24"/>
          <w:szCs w:val="24"/>
        </w:rPr>
        <w:t>E</w:t>
      </w:r>
      <w:r w:rsidRPr="00095137">
        <w:rPr>
          <w:sz w:val="24"/>
          <w:szCs w:val="24"/>
          <w:vertAlign w:val="subscript"/>
        </w:rPr>
        <w:t>s</w:t>
      </w:r>
      <w:r w:rsidRPr="00095137">
        <w:rPr>
          <w:sz w:val="24"/>
          <w:szCs w:val="24"/>
        </w:rPr>
        <w:t xml:space="preserve"> = W</w:t>
      </w:r>
      <w:r w:rsidRPr="00095137">
        <w:rPr>
          <w:sz w:val="24"/>
          <w:szCs w:val="24"/>
          <w:vertAlign w:val="subscript"/>
        </w:rPr>
        <w:t>s</w:t>
      </w:r>
      <w:r w:rsidRPr="00095137">
        <w:rPr>
          <w:sz w:val="24"/>
          <w:szCs w:val="24"/>
        </w:rPr>
        <w:t xml:space="preserve"> (T</w:t>
      </w:r>
      <w:r w:rsidRPr="00095137">
        <w:rPr>
          <w:sz w:val="24"/>
          <w:szCs w:val="24"/>
          <w:vertAlign w:val="subscript"/>
        </w:rPr>
        <w:t>s</w:t>
      </w:r>
      <w:r w:rsidRPr="00095137">
        <w:rPr>
          <w:sz w:val="24"/>
          <w:szCs w:val="24"/>
        </w:rPr>
        <w:t xml:space="preserve"> – T</w:t>
      </w:r>
      <w:r w:rsidRPr="00095137">
        <w:rPr>
          <w:sz w:val="24"/>
          <w:szCs w:val="24"/>
          <w:vertAlign w:val="subscript"/>
        </w:rPr>
        <w:t>p</w:t>
      </w:r>
      <w:r w:rsidRPr="00095137">
        <w:rPr>
          <w:sz w:val="24"/>
          <w:szCs w:val="24"/>
        </w:rPr>
        <w:t>) &amp; E</w:t>
      </w:r>
      <w:r w:rsidRPr="00095137">
        <w:rPr>
          <w:sz w:val="24"/>
          <w:szCs w:val="24"/>
          <w:vertAlign w:val="subscript"/>
        </w:rPr>
        <w:t>R</w:t>
      </w:r>
      <w:r w:rsidRPr="00095137">
        <w:rPr>
          <w:sz w:val="24"/>
          <w:szCs w:val="24"/>
        </w:rPr>
        <w:t xml:space="preserve"> = W</w:t>
      </w:r>
      <w:r w:rsidRPr="00095137">
        <w:rPr>
          <w:sz w:val="24"/>
          <w:szCs w:val="24"/>
          <w:vertAlign w:val="subscript"/>
        </w:rPr>
        <w:t>R</w:t>
      </w:r>
      <w:r w:rsidRPr="00095137">
        <w:rPr>
          <w:sz w:val="24"/>
          <w:szCs w:val="24"/>
        </w:rPr>
        <w:t xml:space="preserve"> (T</w:t>
      </w:r>
      <w:r w:rsidRPr="00095137">
        <w:rPr>
          <w:sz w:val="24"/>
          <w:szCs w:val="24"/>
          <w:vertAlign w:val="subscript"/>
        </w:rPr>
        <w:t>R</w:t>
      </w:r>
      <w:r w:rsidRPr="00095137">
        <w:rPr>
          <w:sz w:val="24"/>
          <w:szCs w:val="24"/>
        </w:rPr>
        <w:t xml:space="preserve"> – T</w:t>
      </w:r>
      <w:r w:rsidRPr="00095137">
        <w:rPr>
          <w:sz w:val="24"/>
          <w:szCs w:val="24"/>
          <w:vertAlign w:val="subscript"/>
        </w:rPr>
        <w:t>p</w:t>
      </w:r>
      <w:r>
        <w:rPr>
          <w:sz w:val="24"/>
          <w:szCs w:val="24"/>
        </w:rPr>
        <w:t>)</w:t>
      </w:r>
      <w:r>
        <w:rPr>
          <w:sz w:val="24"/>
          <w:szCs w:val="24"/>
        </w:rPr>
        <w:tab/>
      </w:r>
      <w:r>
        <w:rPr>
          <w:sz w:val="24"/>
          <w:szCs w:val="24"/>
        </w:rPr>
        <w:tab/>
      </w:r>
      <w:r>
        <w:rPr>
          <w:sz w:val="24"/>
          <w:szCs w:val="24"/>
        </w:rPr>
        <w:tab/>
      </w:r>
      <w:r>
        <w:rPr>
          <w:sz w:val="24"/>
          <w:szCs w:val="24"/>
        </w:rPr>
        <w:tab/>
      </w:r>
      <w:r>
        <w:rPr>
          <w:sz w:val="24"/>
          <w:szCs w:val="24"/>
        </w:rPr>
        <w:tab/>
        <w:t>(3.1</w:t>
      </w:r>
      <w:r w:rsidRPr="00095137">
        <w:rPr>
          <w:sz w:val="24"/>
          <w:szCs w:val="24"/>
        </w:rPr>
        <w:t>)</w:t>
      </w:r>
    </w:p>
    <w:p w:rsidR="000525F3" w:rsidRDefault="000525F3" w:rsidP="000525F3">
      <w:pPr>
        <w:spacing w:after="0" w:line="360" w:lineRule="auto"/>
        <w:jc w:val="both"/>
        <w:rPr>
          <w:sz w:val="24"/>
          <w:szCs w:val="24"/>
        </w:rPr>
      </w:pPr>
    </w:p>
    <w:p w:rsidR="000525F3" w:rsidRPr="00095137" w:rsidRDefault="000525F3" w:rsidP="000525F3">
      <w:pPr>
        <w:spacing w:after="0" w:line="360" w:lineRule="auto"/>
        <w:jc w:val="both"/>
        <w:rPr>
          <w:sz w:val="24"/>
          <w:szCs w:val="24"/>
        </w:rPr>
      </w:pPr>
      <w:r w:rsidRPr="00095137">
        <w:rPr>
          <w:sz w:val="24"/>
          <w:szCs w:val="24"/>
        </w:rPr>
        <w:lastRenderedPageBreak/>
        <w:t>where E</w:t>
      </w:r>
      <w:r w:rsidRPr="00095137">
        <w:rPr>
          <w:sz w:val="24"/>
          <w:szCs w:val="24"/>
          <w:vertAlign w:val="subscript"/>
        </w:rPr>
        <w:t>S</w:t>
      </w:r>
      <w:r w:rsidRPr="00095137">
        <w:rPr>
          <w:i/>
          <w:sz w:val="24"/>
          <w:szCs w:val="24"/>
        </w:rPr>
        <w:t xml:space="preserve"> </w:t>
      </w:r>
      <w:r w:rsidRPr="00095137">
        <w:rPr>
          <w:sz w:val="24"/>
          <w:szCs w:val="24"/>
        </w:rPr>
        <w:t>and E</w:t>
      </w:r>
      <w:r w:rsidRPr="00095137">
        <w:rPr>
          <w:sz w:val="24"/>
          <w:szCs w:val="24"/>
          <w:vertAlign w:val="subscript"/>
        </w:rPr>
        <w:t>R</w:t>
      </w:r>
      <w:r w:rsidRPr="00095137">
        <w:rPr>
          <w:sz w:val="24"/>
          <w:szCs w:val="24"/>
        </w:rPr>
        <w:t xml:space="preserve"> are the heating energy supplied to each pan; W</w:t>
      </w:r>
      <w:r w:rsidRPr="00095137">
        <w:rPr>
          <w:sz w:val="24"/>
          <w:szCs w:val="24"/>
          <w:vertAlign w:val="subscript"/>
        </w:rPr>
        <w:t>S</w:t>
      </w:r>
      <w:r w:rsidRPr="00095137">
        <w:rPr>
          <w:sz w:val="24"/>
          <w:szCs w:val="24"/>
        </w:rPr>
        <w:t xml:space="preserve"> and W</w:t>
      </w:r>
      <w:r w:rsidRPr="00095137">
        <w:rPr>
          <w:sz w:val="24"/>
          <w:szCs w:val="24"/>
          <w:vertAlign w:val="subscript"/>
        </w:rPr>
        <w:t>R</w:t>
      </w:r>
      <w:r w:rsidRPr="00095137">
        <w:rPr>
          <w:sz w:val="24"/>
          <w:szCs w:val="24"/>
        </w:rPr>
        <w:t xml:space="preserve"> are the material constants. The DSC result graph shows the energy difference ∆E=E</w:t>
      </w:r>
      <w:r w:rsidRPr="00095137">
        <w:rPr>
          <w:sz w:val="24"/>
          <w:szCs w:val="24"/>
          <w:vertAlign w:val="subscript"/>
        </w:rPr>
        <w:t>S</w:t>
      </w:r>
      <w:r w:rsidRPr="00095137">
        <w:rPr>
          <w:sz w:val="24"/>
          <w:szCs w:val="24"/>
        </w:rPr>
        <w:t xml:space="preserve"> - E</w:t>
      </w:r>
      <w:r w:rsidRPr="00095137">
        <w:rPr>
          <w:sz w:val="24"/>
          <w:szCs w:val="24"/>
          <w:vertAlign w:val="subscript"/>
        </w:rPr>
        <w:t>R</w:t>
      </w:r>
      <w:r w:rsidRPr="00095137">
        <w:rPr>
          <w:sz w:val="24"/>
          <w:szCs w:val="24"/>
        </w:rPr>
        <w:t xml:space="preserve"> required to keep both pans at the programmed instantaneous temperature versus temperature or time. </w:t>
      </w:r>
    </w:p>
    <w:p w:rsidR="000E0E2C" w:rsidRDefault="000E0E2C" w:rsidP="000525F3">
      <w:pPr>
        <w:spacing w:after="0" w:line="360" w:lineRule="auto"/>
        <w:jc w:val="both"/>
        <w:rPr>
          <w:sz w:val="24"/>
          <w:szCs w:val="24"/>
        </w:rPr>
      </w:pPr>
    </w:p>
    <w:p w:rsidR="000525F3" w:rsidRPr="00095137" w:rsidRDefault="000525F3" w:rsidP="000525F3">
      <w:pPr>
        <w:spacing w:after="0" w:line="360" w:lineRule="auto"/>
        <w:jc w:val="both"/>
        <w:rPr>
          <w:sz w:val="24"/>
          <w:szCs w:val="24"/>
        </w:rPr>
      </w:pPr>
      <w:r w:rsidRPr="005807AE">
        <w:rPr>
          <w:sz w:val="24"/>
          <w:szCs w:val="24"/>
        </w:rPr>
        <w:t>The DSC tests were performed using a Perkin Elmer DSC</w:t>
      </w:r>
      <w:r w:rsidRPr="00095137">
        <w:rPr>
          <w:sz w:val="24"/>
          <w:szCs w:val="24"/>
        </w:rPr>
        <w:t>. The pan used was made of aluminium. A sample weight of 0.010 to 0.015 g was sealed in an aluminium pan and placed in the instrument alongside an empty aluminium pan (the reference pan). A heating rate of 10°C/min was used and the maximum temperature chosen was 600°C, in ca</w:t>
      </w:r>
      <w:r>
        <w:rPr>
          <w:sz w:val="24"/>
          <w:szCs w:val="24"/>
        </w:rPr>
        <w:t>se of determining the crystallis</w:t>
      </w:r>
      <w:r w:rsidRPr="00095137">
        <w:rPr>
          <w:sz w:val="24"/>
          <w:szCs w:val="24"/>
        </w:rPr>
        <w:t xml:space="preserve">ation temperature. Each pan is then heated at a pre-determined and constant rate. The pan containing the sample will require a </w:t>
      </w:r>
      <w:r w:rsidRPr="00F55A97">
        <w:rPr>
          <w:sz w:val="24"/>
          <w:szCs w:val="24"/>
        </w:rPr>
        <w:t>different amount of power to heat it at the same rate as t</w:t>
      </w:r>
      <w:r w:rsidR="00BB6B6B" w:rsidRPr="00F55A97">
        <w:rPr>
          <w:sz w:val="24"/>
          <w:szCs w:val="24"/>
        </w:rPr>
        <w:t>he reference pan. This difference</w:t>
      </w:r>
      <w:r w:rsidRPr="00F55A97">
        <w:rPr>
          <w:sz w:val="24"/>
          <w:szCs w:val="24"/>
        </w:rPr>
        <w:t xml:space="preserve"> in</w:t>
      </w:r>
      <w:r w:rsidRPr="00095137">
        <w:rPr>
          <w:sz w:val="24"/>
          <w:szCs w:val="24"/>
        </w:rPr>
        <w:t xml:space="preserve"> amount of power to heat the sample is measured. The resulting plot of heat flow against temperature, gives the information about the melting and crystallisation. The transformation temperature of t</w:t>
      </w:r>
      <w:r>
        <w:rPr>
          <w:sz w:val="24"/>
          <w:szCs w:val="24"/>
        </w:rPr>
        <w:t xml:space="preserve">he crystalline NiTi coating can </w:t>
      </w:r>
      <w:r w:rsidRPr="00095137">
        <w:rPr>
          <w:sz w:val="24"/>
          <w:szCs w:val="24"/>
        </w:rPr>
        <w:t xml:space="preserve">also </w:t>
      </w:r>
      <w:r>
        <w:rPr>
          <w:sz w:val="24"/>
          <w:szCs w:val="24"/>
        </w:rPr>
        <w:t xml:space="preserve">be </w:t>
      </w:r>
      <w:r w:rsidRPr="00095137">
        <w:rPr>
          <w:sz w:val="24"/>
          <w:szCs w:val="24"/>
        </w:rPr>
        <w:t>determined using the DSC using the tempera</w:t>
      </w:r>
      <w:r>
        <w:rPr>
          <w:sz w:val="24"/>
          <w:szCs w:val="24"/>
        </w:rPr>
        <w:t>ture ranged from - 100°</w:t>
      </w:r>
      <w:r w:rsidRPr="00574B63">
        <w:rPr>
          <w:sz w:val="24"/>
          <w:szCs w:val="24"/>
        </w:rPr>
        <w:t xml:space="preserve">C to 150°C </w:t>
      </w:r>
      <w:r w:rsidR="002F0A15" w:rsidRPr="00574B63">
        <w:rPr>
          <w:sz w:val="24"/>
          <w:szCs w:val="24"/>
        </w:rPr>
        <w:fldChar w:fldCharType="begin"/>
      </w:r>
      <w:r w:rsidR="00396E2B" w:rsidRPr="00574B63">
        <w:rPr>
          <w:sz w:val="24"/>
          <w:szCs w:val="24"/>
        </w:rPr>
        <w:instrText>ADDIN RW.CITE{{184 Zhang,Jianxin 2003}}</w:instrText>
      </w:r>
      <w:r w:rsidR="002F0A15" w:rsidRPr="00574B63">
        <w:rPr>
          <w:sz w:val="24"/>
          <w:szCs w:val="24"/>
        </w:rPr>
        <w:fldChar w:fldCharType="separate"/>
      </w:r>
      <w:r w:rsidR="00833000" w:rsidRPr="00574B63">
        <w:rPr>
          <w:sz w:val="24"/>
          <w:szCs w:val="24"/>
        </w:rPr>
        <w:t>[43]</w:t>
      </w:r>
      <w:r w:rsidR="002F0A15" w:rsidRPr="00574B63">
        <w:rPr>
          <w:sz w:val="24"/>
          <w:szCs w:val="24"/>
        </w:rPr>
        <w:fldChar w:fldCharType="end"/>
      </w:r>
      <w:r w:rsidRPr="00574B63">
        <w:rPr>
          <w:sz w:val="24"/>
          <w:szCs w:val="24"/>
        </w:rPr>
        <w:t>.</w:t>
      </w:r>
    </w:p>
    <w:p w:rsidR="000525F3" w:rsidRDefault="000525F3" w:rsidP="000525F3">
      <w:pPr>
        <w:spacing w:after="0" w:line="360" w:lineRule="auto"/>
        <w:jc w:val="both"/>
        <w:rPr>
          <w:sz w:val="24"/>
          <w:szCs w:val="24"/>
        </w:rPr>
      </w:pPr>
    </w:p>
    <w:p w:rsidR="000525F3" w:rsidRPr="000525F3" w:rsidRDefault="000525F3" w:rsidP="000525F3">
      <w:pPr>
        <w:pStyle w:val="Heading3"/>
        <w:spacing w:before="0" w:after="240"/>
        <w:rPr>
          <w:szCs w:val="26"/>
        </w:rPr>
      </w:pPr>
      <w:bookmarkStart w:id="110" w:name="_Toc258233871"/>
      <w:bookmarkStart w:id="111" w:name="_Toc271109225"/>
      <w:r w:rsidRPr="000525F3">
        <w:rPr>
          <w:szCs w:val="26"/>
        </w:rPr>
        <w:t>3.3.3. Mechanical properties</w:t>
      </w:r>
      <w:bookmarkEnd w:id="110"/>
      <w:bookmarkEnd w:id="111"/>
    </w:p>
    <w:p w:rsidR="000525F3" w:rsidRDefault="000525F3" w:rsidP="000525F3">
      <w:pPr>
        <w:spacing w:line="360" w:lineRule="auto"/>
        <w:jc w:val="both"/>
        <w:rPr>
          <w:b/>
          <w:sz w:val="24"/>
          <w:szCs w:val="24"/>
          <w:lang w:val="en-IE"/>
        </w:rPr>
      </w:pPr>
      <w:r w:rsidRPr="00095137">
        <w:rPr>
          <w:b/>
          <w:sz w:val="24"/>
          <w:szCs w:val="24"/>
          <w:lang w:val="en-IE"/>
        </w:rPr>
        <w:t xml:space="preserve">(a) </w:t>
      </w:r>
      <w:r w:rsidRPr="000E0E2C">
        <w:rPr>
          <w:b/>
          <w:sz w:val="26"/>
          <w:szCs w:val="26"/>
          <w:lang w:val="en-IE"/>
        </w:rPr>
        <w:t>Hardness</w:t>
      </w:r>
    </w:p>
    <w:p w:rsidR="000525F3" w:rsidRPr="00095137" w:rsidRDefault="000525F3" w:rsidP="000525F3">
      <w:pPr>
        <w:spacing w:line="360" w:lineRule="auto"/>
        <w:jc w:val="both"/>
        <w:rPr>
          <w:b/>
          <w:sz w:val="24"/>
          <w:szCs w:val="24"/>
          <w:lang w:val="en-IE"/>
        </w:rPr>
      </w:pPr>
      <w:r w:rsidRPr="00095137">
        <w:rPr>
          <w:b/>
          <w:sz w:val="24"/>
          <w:szCs w:val="24"/>
          <w:lang w:val="en-IE"/>
        </w:rPr>
        <w:t>(i)</w:t>
      </w:r>
      <w:r>
        <w:rPr>
          <w:b/>
          <w:sz w:val="24"/>
          <w:szCs w:val="24"/>
          <w:lang w:val="en-IE"/>
        </w:rPr>
        <w:t xml:space="preserve"> </w:t>
      </w:r>
      <w:r w:rsidRPr="00012934">
        <w:rPr>
          <w:b/>
          <w:sz w:val="24"/>
          <w:szCs w:val="24"/>
          <w:lang w:val="en-IE"/>
        </w:rPr>
        <w:t>Nano–indentation test</w:t>
      </w:r>
    </w:p>
    <w:p w:rsidR="000525F3" w:rsidRDefault="000525F3" w:rsidP="000525F3">
      <w:pPr>
        <w:spacing w:after="0" w:line="360" w:lineRule="auto"/>
        <w:jc w:val="both"/>
        <w:rPr>
          <w:sz w:val="24"/>
          <w:szCs w:val="24"/>
        </w:rPr>
      </w:pPr>
      <w:r w:rsidRPr="00095137">
        <w:rPr>
          <w:sz w:val="24"/>
          <w:szCs w:val="24"/>
        </w:rPr>
        <w:t>The nano-indentation test was used to measure the mechanical properties of the coating</w:t>
      </w:r>
      <w:r>
        <w:rPr>
          <w:sz w:val="24"/>
          <w:szCs w:val="24"/>
        </w:rPr>
        <w:t>s such as hardness (H) and elastic</w:t>
      </w:r>
      <w:r w:rsidRPr="00095137">
        <w:rPr>
          <w:sz w:val="24"/>
          <w:szCs w:val="24"/>
        </w:rPr>
        <w:t xml:space="preserve"> modulus (E). Penetration depth was maintained to be lower than one tenth of the film thickness in order to minimise the substrate influence on the measured properties. Data were collected using the depth-sensing technique using an indentation load between 3 mN to 10 mN to gain measurements at various penetration depths. The indenter was loaded at a specific rate to reach a pre-determine load. Once the maximum load was attained, it was held constant for 5.0 s before starting the unloading process</w:t>
      </w:r>
      <w:r w:rsidRPr="00CD541A">
        <w:rPr>
          <w:sz w:val="24"/>
          <w:szCs w:val="24"/>
        </w:rPr>
        <w:t xml:space="preserve">. </w:t>
      </w:r>
      <w:r>
        <w:rPr>
          <w:sz w:val="24"/>
          <w:szCs w:val="24"/>
        </w:rPr>
        <w:t>In this study</w:t>
      </w:r>
      <w:r w:rsidRPr="00CD541A">
        <w:rPr>
          <w:sz w:val="24"/>
          <w:szCs w:val="24"/>
        </w:rPr>
        <w:t>, the nano-indentation tests were carried out using a CSM Nano Hardness Instrument.</w:t>
      </w:r>
      <w:r w:rsidRPr="00095137">
        <w:rPr>
          <w:sz w:val="24"/>
          <w:szCs w:val="24"/>
        </w:rPr>
        <w:t xml:space="preserve"> </w:t>
      </w:r>
    </w:p>
    <w:p w:rsidR="000525F3" w:rsidRDefault="000525F3" w:rsidP="000525F3">
      <w:pPr>
        <w:spacing w:after="0" w:line="360" w:lineRule="auto"/>
        <w:jc w:val="both"/>
        <w:rPr>
          <w:sz w:val="24"/>
          <w:szCs w:val="24"/>
        </w:rPr>
      </w:pPr>
    </w:p>
    <w:p w:rsidR="00A703DB" w:rsidRDefault="00A703DB" w:rsidP="000525F3">
      <w:pPr>
        <w:spacing w:after="0" w:line="360" w:lineRule="auto"/>
        <w:jc w:val="both"/>
        <w:rPr>
          <w:sz w:val="24"/>
          <w:szCs w:val="24"/>
        </w:rPr>
      </w:pPr>
    </w:p>
    <w:p w:rsidR="000525F3" w:rsidRPr="007350ED" w:rsidRDefault="000525F3" w:rsidP="000525F3">
      <w:pPr>
        <w:spacing w:line="360" w:lineRule="auto"/>
        <w:jc w:val="both"/>
        <w:rPr>
          <w:b/>
          <w:sz w:val="24"/>
          <w:szCs w:val="24"/>
          <w:lang w:val="en-IE"/>
        </w:rPr>
      </w:pPr>
      <w:r w:rsidRPr="007350ED">
        <w:rPr>
          <w:b/>
          <w:sz w:val="24"/>
          <w:szCs w:val="24"/>
        </w:rPr>
        <w:lastRenderedPageBreak/>
        <w:t>(ii) Micro hardness test</w:t>
      </w:r>
    </w:p>
    <w:p w:rsidR="000525F3" w:rsidRPr="00095137" w:rsidRDefault="000525F3" w:rsidP="000E0E2C">
      <w:pPr>
        <w:spacing w:after="0" w:line="360" w:lineRule="auto"/>
        <w:jc w:val="both"/>
        <w:rPr>
          <w:rFonts w:eastAsia="Times New Roman" w:cs="Times New Roman"/>
          <w:sz w:val="24"/>
          <w:szCs w:val="24"/>
          <w:lang w:val="en-IE"/>
        </w:rPr>
      </w:pPr>
      <w:r w:rsidRPr="00095137">
        <w:rPr>
          <w:rFonts w:eastAsia="Times New Roman" w:cs="Times New Roman"/>
          <w:sz w:val="24"/>
          <w:szCs w:val="24"/>
          <w:lang w:val="en-IE"/>
        </w:rPr>
        <w:t xml:space="preserve">The micro hardness measurement was carried out using a Leitz Mini Load Micro Hardness tester. </w:t>
      </w:r>
      <w:r>
        <w:rPr>
          <w:rFonts w:eastAsia="Times New Roman" w:cs="Times New Roman"/>
          <w:sz w:val="24"/>
          <w:szCs w:val="24"/>
          <w:lang w:val="en-IE"/>
        </w:rPr>
        <w:t>A</w:t>
      </w:r>
      <w:r w:rsidRPr="00095137">
        <w:rPr>
          <w:rFonts w:eastAsia="Times New Roman" w:cs="Times New Roman"/>
          <w:sz w:val="24"/>
          <w:szCs w:val="24"/>
          <w:lang w:val="en-IE"/>
        </w:rPr>
        <w:t xml:space="preserve"> square base diamond pyramid </w:t>
      </w:r>
      <w:r>
        <w:rPr>
          <w:rFonts w:eastAsia="Times New Roman" w:cs="Times New Roman"/>
          <w:sz w:val="24"/>
          <w:szCs w:val="24"/>
          <w:lang w:val="en-IE"/>
        </w:rPr>
        <w:t xml:space="preserve">indentor with face angle of 136° </w:t>
      </w:r>
      <w:r w:rsidRPr="00095137">
        <w:rPr>
          <w:sz w:val="24"/>
          <w:szCs w:val="24"/>
          <w:lang w:val="en-IE"/>
        </w:rPr>
        <w:t xml:space="preserve">was </w:t>
      </w:r>
      <w:r w:rsidRPr="00095137">
        <w:rPr>
          <w:rFonts w:eastAsia="Times New Roman" w:cs="Times New Roman"/>
          <w:sz w:val="24"/>
          <w:szCs w:val="24"/>
          <w:lang w:val="en-IE"/>
        </w:rPr>
        <w:t xml:space="preserve">placed on the </w:t>
      </w:r>
      <w:r>
        <w:rPr>
          <w:rFonts w:eastAsia="Times New Roman" w:cs="Times New Roman"/>
          <w:sz w:val="24"/>
          <w:szCs w:val="24"/>
          <w:lang w:val="en-IE"/>
        </w:rPr>
        <w:t xml:space="preserve">coating surface with a </w:t>
      </w:r>
      <w:r w:rsidRPr="00095137">
        <w:rPr>
          <w:rFonts w:eastAsia="Times New Roman" w:cs="Times New Roman"/>
          <w:sz w:val="24"/>
          <w:szCs w:val="24"/>
          <w:lang w:val="en-IE"/>
        </w:rPr>
        <w:t xml:space="preserve">load </w:t>
      </w:r>
      <w:r w:rsidRPr="00095137">
        <w:rPr>
          <w:sz w:val="24"/>
          <w:szCs w:val="24"/>
          <w:lang w:val="en-IE"/>
        </w:rPr>
        <w:t>applied</w:t>
      </w:r>
      <w:r>
        <w:rPr>
          <w:sz w:val="24"/>
          <w:szCs w:val="24"/>
          <w:lang w:val="en-IE"/>
        </w:rPr>
        <w:t xml:space="preserve"> of 245.2 mN (0.025 Hv)</w:t>
      </w:r>
      <w:r w:rsidRPr="00095137">
        <w:rPr>
          <w:sz w:val="24"/>
          <w:szCs w:val="24"/>
          <w:lang w:val="en-IE"/>
        </w:rPr>
        <w:t>.</w:t>
      </w:r>
      <w:r w:rsidRPr="00095137">
        <w:rPr>
          <w:rFonts w:eastAsia="Times New Roman" w:cs="Times New Roman"/>
          <w:sz w:val="24"/>
          <w:szCs w:val="24"/>
          <w:lang w:val="en-IE"/>
        </w:rPr>
        <w:t xml:space="preserve"> </w:t>
      </w:r>
      <w:r>
        <w:rPr>
          <w:rFonts w:eastAsia="Times New Roman" w:cs="Times New Roman"/>
          <w:sz w:val="24"/>
          <w:szCs w:val="24"/>
          <w:lang w:val="en-IE"/>
        </w:rPr>
        <w:t xml:space="preserve">This hardness measurement was conducted as a preliminary test to compare the hardness of the different types of NiTi SMA coatings according to the diameter of the indentation imprint. </w:t>
      </w:r>
      <w:r w:rsidRPr="00095137">
        <w:rPr>
          <w:rFonts w:eastAsia="Times New Roman" w:cs="Times New Roman"/>
          <w:sz w:val="24"/>
          <w:szCs w:val="24"/>
          <w:lang w:val="en-IE"/>
        </w:rPr>
        <w:t xml:space="preserve">The applied load creates a small indentation </w:t>
      </w:r>
      <w:r>
        <w:rPr>
          <w:rFonts w:eastAsia="Times New Roman" w:cs="Times New Roman"/>
          <w:sz w:val="24"/>
          <w:szCs w:val="24"/>
          <w:lang w:val="en-IE"/>
        </w:rPr>
        <w:t xml:space="preserve">imprint </w:t>
      </w:r>
      <w:r w:rsidRPr="00095137">
        <w:rPr>
          <w:rFonts w:eastAsia="Times New Roman" w:cs="Times New Roman"/>
          <w:sz w:val="24"/>
          <w:szCs w:val="24"/>
          <w:lang w:val="en-IE"/>
        </w:rPr>
        <w:t xml:space="preserve">on the surface </w:t>
      </w:r>
      <w:r w:rsidRPr="00095137">
        <w:rPr>
          <w:rFonts w:eastAsia="Times New Roman" w:cs="Times New Roman"/>
          <w:sz w:val="24"/>
          <w:szCs w:val="24"/>
        </w:rPr>
        <w:t>analysed, which is subsequently measured under a SEM.</w:t>
      </w:r>
      <w:r w:rsidRPr="00095137">
        <w:rPr>
          <w:rFonts w:eastAsia="Times New Roman" w:cs="Times New Roman"/>
          <w:sz w:val="24"/>
          <w:szCs w:val="24"/>
          <w:lang w:val="en-IE"/>
        </w:rPr>
        <w:t xml:space="preserve"> </w:t>
      </w:r>
    </w:p>
    <w:p w:rsidR="000525F3" w:rsidRDefault="000525F3" w:rsidP="000E0E2C">
      <w:pPr>
        <w:spacing w:after="0" w:line="360" w:lineRule="auto"/>
        <w:jc w:val="both"/>
        <w:rPr>
          <w:b/>
          <w:sz w:val="24"/>
          <w:szCs w:val="24"/>
          <w:lang w:val="en-IE"/>
        </w:rPr>
      </w:pPr>
    </w:p>
    <w:p w:rsidR="000525F3" w:rsidRPr="000E0E2C" w:rsidRDefault="000525F3" w:rsidP="000525F3">
      <w:pPr>
        <w:spacing w:line="360" w:lineRule="auto"/>
        <w:jc w:val="both"/>
        <w:rPr>
          <w:b/>
          <w:sz w:val="26"/>
          <w:szCs w:val="26"/>
          <w:lang w:val="en-IE"/>
        </w:rPr>
      </w:pPr>
      <w:r w:rsidRPr="000E0E2C">
        <w:rPr>
          <w:b/>
          <w:sz w:val="26"/>
          <w:szCs w:val="26"/>
          <w:lang w:val="en-IE"/>
        </w:rPr>
        <w:t>(b) Coating adhesion tests</w:t>
      </w:r>
    </w:p>
    <w:p w:rsidR="000525F3" w:rsidRDefault="000525F3" w:rsidP="000E0E2C">
      <w:pPr>
        <w:spacing w:after="0" w:line="360" w:lineRule="auto"/>
        <w:jc w:val="both"/>
        <w:rPr>
          <w:sz w:val="24"/>
          <w:szCs w:val="24"/>
        </w:rPr>
      </w:pPr>
      <w:r w:rsidRPr="00095137">
        <w:rPr>
          <w:sz w:val="24"/>
          <w:szCs w:val="24"/>
        </w:rPr>
        <w:t>In order to assess and compare the coating adhesion for each coating design at different thicknesses, three different techniques were employed in this study: namely the Rockwell C adhesion test, the Scratch test and the Pull-off test.</w:t>
      </w:r>
    </w:p>
    <w:p w:rsidR="00EF6398" w:rsidRPr="00095137" w:rsidRDefault="00EF6398" w:rsidP="000E0E2C">
      <w:pPr>
        <w:spacing w:after="0" w:line="360" w:lineRule="auto"/>
        <w:jc w:val="both"/>
        <w:rPr>
          <w:sz w:val="24"/>
          <w:szCs w:val="24"/>
        </w:rPr>
      </w:pPr>
    </w:p>
    <w:p w:rsidR="000525F3" w:rsidRPr="00095137" w:rsidRDefault="000525F3" w:rsidP="000525F3">
      <w:pPr>
        <w:spacing w:line="360" w:lineRule="auto"/>
        <w:jc w:val="both"/>
        <w:rPr>
          <w:b/>
          <w:sz w:val="24"/>
          <w:szCs w:val="24"/>
          <w:lang w:val="en-IE"/>
        </w:rPr>
      </w:pPr>
      <w:r>
        <w:rPr>
          <w:b/>
          <w:sz w:val="24"/>
          <w:szCs w:val="24"/>
          <w:lang w:val="en-IE"/>
        </w:rPr>
        <w:t xml:space="preserve">(i) </w:t>
      </w:r>
      <w:r w:rsidRPr="00095137">
        <w:rPr>
          <w:b/>
          <w:sz w:val="24"/>
          <w:szCs w:val="24"/>
          <w:lang w:val="en-IE"/>
        </w:rPr>
        <w:t>Rockwell C adhesion test</w:t>
      </w:r>
    </w:p>
    <w:p w:rsidR="000525F3" w:rsidRDefault="000525F3" w:rsidP="000E0E2C">
      <w:pPr>
        <w:spacing w:after="0" w:line="360" w:lineRule="auto"/>
        <w:jc w:val="both"/>
        <w:rPr>
          <w:sz w:val="24"/>
          <w:szCs w:val="24"/>
        </w:rPr>
      </w:pPr>
      <w:r w:rsidRPr="00095137">
        <w:rPr>
          <w:sz w:val="24"/>
          <w:szCs w:val="24"/>
        </w:rPr>
        <w:t xml:space="preserve">The Rockwell C adhesion test </w:t>
      </w:r>
      <w:r>
        <w:rPr>
          <w:sz w:val="24"/>
          <w:szCs w:val="24"/>
        </w:rPr>
        <w:t xml:space="preserve">was used to </w:t>
      </w:r>
      <w:r w:rsidRPr="00095137">
        <w:rPr>
          <w:sz w:val="24"/>
          <w:szCs w:val="24"/>
        </w:rPr>
        <w:t xml:space="preserve">qualitatively measure </w:t>
      </w:r>
      <w:r>
        <w:rPr>
          <w:sz w:val="24"/>
          <w:szCs w:val="24"/>
        </w:rPr>
        <w:t xml:space="preserve">the </w:t>
      </w:r>
      <w:r w:rsidRPr="00095137">
        <w:rPr>
          <w:sz w:val="24"/>
          <w:szCs w:val="24"/>
        </w:rPr>
        <w:t>coating adhes</w:t>
      </w:r>
      <w:r w:rsidR="002E4AEC">
        <w:rPr>
          <w:sz w:val="24"/>
          <w:szCs w:val="24"/>
        </w:rPr>
        <w:t>ion. A Rockwell C indenter (120°</w:t>
      </w:r>
      <w:r w:rsidRPr="00095137">
        <w:rPr>
          <w:sz w:val="24"/>
          <w:szCs w:val="24"/>
        </w:rPr>
        <w:t xml:space="preserve">) with standard load of 150 kg </w:t>
      </w:r>
      <w:r>
        <w:rPr>
          <w:sz w:val="24"/>
          <w:szCs w:val="24"/>
        </w:rPr>
        <w:t xml:space="preserve">was </w:t>
      </w:r>
      <w:r w:rsidRPr="00095137">
        <w:rPr>
          <w:sz w:val="24"/>
          <w:szCs w:val="24"/>
        </w:rPr>
        <w:t xml:space="preserve">employed. The coating adhesion was measured by comparing </w:t>
      </w:r>
      <w:r w:rsidRPr="00E121D7">
        <w:rPr>
          <w:sz w:val="24"/>
          <w:szCs w:val="24"/>
        </w:rPr>
        <w:t>the indentation imprint</w:t>
      </w:r>
      <w:r w:rsidRPr="00095137">
        <w:rPr>
          <w:sz w:val="24"/>
          <w:szCs w:val="24"/>
        </w:rPr>
        <w:t xml:space="preserve"> with the stand</w:t>
      </w:r>
      <w:r>
        <w:rPr>
          <w:sz w:val="24"/>
          <w:szCs w:val="24"/>
        </w:rPr>
        <w:t>ard scale as shown in Figure 3.5</w:t>
      </w:r>
      <w:r w:rsidRPr="00095137">
        <w:rPr>
          <w:sz w:val="24"/>
          <w:szCs w:val="24"/>
        </w:rPr>
        <w:t>. According t</w:t>
      </w:r>
      <w:r>
        <w:rPr>
          <w:sz w:val="24"/>
          <w:szCs w:val="24"/>
        </w:rPr>
        <w:t>o the adhesion scale (Figure 3.5</w:t>
      </w:r>
      <w:r w:rsidRPr="00095137">
        <w:rPr>
          <w:sz w:val="24"/>
          <w:szCs w:val="24"/>
        </w:rPr>
        <w:t xml:space="preserve">), HF1 refers to the best adhesion with a few crack networks and HF6 refers to the poorest adhesion with a complete coating delamination. This technique can only provide quick comparative measurement between samples by using the same load of indentation. Observations of the Rockwell C </w:t>
      </w:r>
      <w:r w:rsidRPr="00E121D7">
        <w:rPr>
          <w:sz w:val="24"/>
          <w:szCs w:val="24"/>
        </w:rPr>
        <w:t>adhesion imprint profile were</w:t>
      </w:r>
      <w:r w:rsidRPr="00095137">
        <w:rPr>
          <w:sz w:val="24"/>
          <w:szCs w:val="24"/>
        </w:rPr>
        <w:t xml:space="preserve"> compared to this standard scale using the optical microscope and SEM. </w:t>
      </w:r>
    </w:p>
    <w:p w:rsidR="00E83A9E" w:rsidRDefault="00E83A9E" w:rsidP="000E0E2C">
      <w:pPr>
        <w:spacing w:after="0" w:line="360" w:lineRule="auto"/>
        <w:jc w:val="both"/>
        <w:rPr>
          <w:sz w:val="24"/>
          <w:szCs w:val="24"/>
        </w:rPr>
      </w:pPr>
    </w:p>
    <w:p w:rsidR="000525F3" w:rsidRPr="00095137" w:rsidRDefault="000525F3" w:rsidP="000525F3">
      <w:pPr>
        <w:spacing w:line="360" w:lineRule="auto"/>
        <w:jc w:val="both"/>
        <w:rPr>
          <w:b/>
          <w:sz w:val="24"/>
          <w:szCs w:val="24"/>
          <w:u w:val="single"/>
          <w:lang w:val="en-IE"/>
        </w:rPr>
      </w:pPr>
      <w:r>
        <w:rPr>
          <w:b/>
          <w:sz w:val="24"/>
          <w:szCs w:val="24"/>
          <w:lang w:val="en-IE"/>
        </w:rPr>
        <w:t xml:space="preserve">(ii) </w:t>
      </w:r>
      <w:r w:rsidRPr="00095137">
        <w:rPr>
          <w:b/>
          <w:sz w:val="24"/>
          <w:szCs w:val="24"/>
          <w:lang w:val="en-IE"/>
        </w:rPr>
        <w:t>Scratch adhesion test</w:t>
      </w:r>
    </w:p>
    <w:p w:rsidR="000525F3" w:rsidRPr="00C64D37" w:rsidRDefault="000525F3" w:rsidP="000525F3">
      <w:pPr>
        <w:spacing w:line="360" w:lineRule="auto"/>
        <w:jc w:val="both"/>
        <w:rPr>
          <w:b/>
          <w:sz w:val="24"/>
          <w:szCs w:val="24"/>
          <w:lang w:val="en-IE"/>
        </w:rPr>
      </w:pPr>
      <w:r w:rsidRPr="00095137">
        <w:rPr>
          <w:sz w:val="24"/>
          <w:szCs w:val="24"/>
        </w:rPr>
        <w:t>A Teer Coatings ST200 Scratch adhesion tester was used to quantitatively assess the adhesion bet</w:t>
      </w:r>
      <w:r>
        <w:rPr>
          <w:sz w:val="24"/>
          <w:szCs w:val="24"/>
        </w:rPr>
        <w:t>ween the film and the substrate.</w:t>
      </w:r>
      <w:r w:rsidRPr="00095137">
        <w:rPr>
          <w:sz w:val="24"/>
          <w:szCs w:val="24"/>
        </w:rPr>
        <w:t xml:space="preserve"> The scratch tester moved a Rockwell diamond stylus with a tip radius of 300 µm across the coated surface of a substrate at a constant velocity (</w:t>
      </w:r>
      <w:r w:rsidRPr="00095137">
        <w:rPr>
          <w:bCs/>
          <w:sz w:val="24"/>
          <w:szCs w:val="24"/>
        </w:rPr>
        <w:t>10 mm/min).</w:t>
      </w:r>
      <w:r w:rsidRPr="00095137">
        <w:rPr>
          <w:sz w:val="24"/>
          <w:szCs w:val="24"/>
        </w:rPr>
        <w:t xml:space="preserve"> An increasing normal force was applied with a constant loading rate of </w:t>
      </w:r>
      <w:r w:rsidRPr="00095137">
        <w:rPr>
          <w:bCs/>
          <w:sz w:val="24"/>
          <w:szCs w:val="24"/>
        </w:rPr>
        <w:t>100 N/min</w:t>
      </w:r>
      <w:r w:rsidRPr="00095137">
        <w:rPr>
          <w:sz w:val="24"/>
          <w:szCs w:val="24"/>
        </w:rPr>
        <w:t xml:space="preserve">. </w:t>
      </w:r>
      <w:r w:rsidRPr="00095137">
        <w:rPr>
          <w:bCs/>
          <w:sz w:val="24"/>
          <w:szCs w:val="24"/>
        </w:rPr>
        <w:t>A starting load (</w:t>
      </w:r>
      <w:r w:rsidRPr="00095137">
        <w:rPr>
          <w:sz w:val="24"/>
          <w:szCs w:val="24"/>
        </w:rPr>
        <w:t>normal force</w:t>
      </w:r>
      <w:r w:rsidRPr="00095137">
        <w:rPr>
          <w:bCs/>
          <w:sz w:val="24"/>
          <w:szCs w:val="24"/>
        </w:rPr>
        <w:t xml:space="preserve">) of 5 N was used in </w:t>
      </w:r>
      <w:r w:rsidRPr="00095137">
        <w:rPr>
          <w:bCs/>
          <w:sz w:val="24"/>
          <w:szCs w:val="24"/>
        </w:rPr>
        <w:lastRenderedPageBreak/>
        <w:t xml:space="preserve">order to identify the start of the scratch line and the test was stopped when the load reached 50 N or 100 N depending on the range of the sample adhesion. Four scratch tests per sample were performed in order to obtain an average of the </w:t>
      </w:r>
      <w:r>
        <w:rPr>
          <w:bCs/>
          <w:sz w:val="24"/>
          <w:szCs w:val="24"/>
        </w:rPr>
        <w:t>lower critical load (</w:t>
      </w:r>
      <w:r w:rsidRPr="00095137">
        <w:rPr>
          <w:bCs/>
          <w:sz w:val="24"/>
          <w:szCs w:val="24"/>
        </w:rPr>
        <w:t>L</w:t>
      </w:r>
      <w:r w:rsidRPr="00095137">
        <w:rPr>
          <w:bCs/>
          <w:sz w:val="24"/>
          <w:szCs w:val="24"/>
          <w:vertAlign w:val="subscript"/>
        </w:rPr>
        <w:t>c1</w:t>
      </w:r>
      <w:r w:rsidRPr="00850A03">
        <w:rPr>
          <w:bCs/>
          <w:sz w:val="24"/>
          <w:szCs w:val="24"/>
        </w:rPr>
        <w:t>)</w:t>
      </w:r>
      <w:r>
        <w:rPr>
          <w:bCs/>
          <w:sz w:val="24"/>
          <w:szCs w:val="24"/>
          <w:vertAlign w:val="subscript"/>
        </w:rPr>
        <w:t xml:space="preserve"> </w:t>
      </w:r>
      <w:r>
        <w:rPr>
          <w:sz w:val="24"/>
          <w:szCs w:val="24"/>
        </w:rPr>
        <w:t>of the coating</w:t>
      </w:r>
      <w:r w:rsidRPr="00850A03">
        <w:rPr>
          <w:sz w:val="24"/>
          <w:szCs w:val="24"/>
        </w:rPr>
        <w:t xml:space="preserve">. </w:t>
      </w:r>
      <w:r>
        <w:rPr>
          <w:sz w:val="24"/>
          <w:szCs w:val="24"/>
        </w:rPr>
        <w:t>The L</w:t>
      </w:r>
      <w:r w:rsidRPr="00850A03">
        <w:rPr>
          <w:sz w:val="24"/>
          <w:szCs w:val="24"/>
          <w:vertAlign w:val="subscript"/>
        </w:rPr>
        <w:t>c1</w:t>
      </w:r>
      <w:r>
        <w:rPr>
          <w:sz w:val="24"/>
          <w:szCs w:val="24"/>
        </w:rPr>
        <w:t xml:space="preserve"> refers to the first coating failure (cohesive failure). </w:t>
      </w:r>
      <w:r w:rsidRPr="00850A03">
        <w:rPr>
          <w:sz w:val="24"/>
          <w:szCs w:val="24"/>
        </w:rPr>
        <w:t>The Olympus inverted light microscope with the image analyser software was used to measure the critical load of the coated samples, to investigate the scratch adhesion morphology and to examine the failure mechanism. SEM was also used t</w:t>
      </w:r>
      <w:r w:rsidR="00FF6839">
        <w:rPr>
          <w:sz w:val="24"/>
          <w:szCs w:val="24"/>
        </w:rPr>
        <w:t>o further analyse the morphology</w:t>
      </w:r>
      <w:r w:rsidRPr="00850A03">
        <w:rPr>
          <w:sz w:val="24"/>
          <w:szCs w:val="24"/>
        </w:rPr>
        <w:t xml:space="preserve"> of the scratch line.</w:t>
      </w:r>
      <w:r w:rsidRPr="00095137">
        <w:rPr>
          <w:sz w:val="24"/>
          <w:szCs w:val="24"/>
        </w:rPr>
        <w:t xml:space="preserve"> </w:t>
      </w:r>
    </w:p>
    <w:p w:rsidR="00811859" w:rsidRDefault="00811859" w:rsidP="000525F3">
      <w:pPr>
        <w:spacing w:after="0" w:line="360" w:lineRule="auto"/>
        <w:jc w:val="both"/>
        <w:rPr>
          <w:sz w:val="24"/>
          <w:szCs w:val="24"/>
        </w:rPr>
      </w:pPr>
    </w:p>
    <w:p w:rsidR="000000A5" w:rsidRPr="00095137" w:rsidRDefault="000000A5" w:rsidP="000525F3">
      <w:pPr>
        <w:spacing w:after="0" w:line="360" w:lineRule="auto"/>
        <w:jc w:val="both"/>
        <w:rPr>
          <w:sz w:val="24"/>
          <w:szCs w:val="24"/>
        </w:rPr>
      </w:pPr>
    </w:p>
    <w:p w:rsidR="000525F3" w:rsidRPr="00095137" w:rsidRDefault="000525F3" w:rsidP="000525F3">
      <w:pPr>
        <w:spacing w:after="0" w:line="360" w:lineRule="auto"/>
        <w:ind w:left="1440" w:firstLine="720"/>
        <w:jc w:val="both"/>
        <w:rPr>
          <w:sz w:val="24"/>
          <w:szCs w:val="24"/>
          <w:highlight w:val="lightGray"/>
          <w:lang w:val="en-IE"/>
        </w:rPr>
      </w:pPr>
      <w:r w:rsidRPr="00095137">
        <w:rPr>
          <w:noProof/>
          <w:sz w:val="24"/>
          <w:szCs w:val="24"/>
          <w:lang w:val="en-IE" w:eastAsia="en-IE" w:bidi="ar-SA"/>
        </w:rPr>
        <w:drawing>
          <wp:inline distT="0" distB="0" distL="0" distR="0">
            <wp:extent cx="3227070" cy="4589780"/>
            <wp:effectExtent l="1905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3227070" cy="4589780"/>
                    </a:xfrm>
                    <a:prstGeom prst="rect">
                      <a:avLst/>
                    </a:prstGeom>
                    <a:noFill/>
                    <a:ln w="9525">
                      <a:noFill/>
                      <a:miter lim="800000"/>
                      <a:headEnd/>
                      <a:tailEnd/>
                    </a:ln>
                  </pic:spPr>
                </pic:pic>
              </a:graphicData>
            </a:graphic>
          </wp:inline>
        </w:drawing>
      </w:r>
    </w:p>
    <w:p w:rsidR="000525F3" w:rsidRPr="00095137" w:rsidRDefault="000525F3" w:rsidP="000525F3">
      <w:pPr>
        <w:spacing w:after="0" w:line="360" w:lineRule="auto"/>
        <w:jc w:val="both"/>
        <w:rPr>
          <w:sz w:val="24"/>
          <w:szCs w:val="24"/>
        </w:rPr>
      </w:pPr>
    </w:p>
    <w:p w:rsidR="00747FBD" w:rsidRPr="00E83A9E" w:rsidRDefault="00747FBD" w:rsidP="00055F5F">
      <w:pPr>
        <w:pStyle w:val="Caption"/>
        <w:spacing w:after="0" w:line="360" w:lineRule="auto"/>
        <w:ind w:left="720"/>
        <w:rPr>
          <w:szCs w:val="24"/>
        </w:rPr>
      </w:pPr>
      <w:bookmarkStart w:id="112" w:name="_Toc271104213"/>
      <w:bookmarkStart w:id="113" w:name="_Toc257994742"/>
      <w:r>
        <w:t xml:space="preserve">Figure 3. </w:t>
      </w:r>
      <w:fldSimple w:instr=" SEQ Figure_3. \* ARABIC ">
        <w:r w:rsidR="00615116">
          <w:rPr>
            <w:noProof/>
          </w:rPr>
          <w:t>5</w:t>
        </w:r>
      </w:fldSimple>
      <w:r>
        <w:t>. Rockwell C adhesion quality scale from HF1 (best adhesion) to HF6 (poorest adhesion</w:t>
      </w:r>
      <w:r w:rsidRPr="00574B63">
        <w:t xml:space="preserve">) </w:t>
      </w:r>
      <w:r w:rsidR="002F0A15" w:rsidRPr="00574B63">
        <w:fldChar w:fldCharType="begin"/>
      </w:r>
      <w:r w:rsidR="00396E2B" w:rsidRPr="00574B63">
        <w:instrText>ADDIN RW.CITE{{317 Chen,Chun-Chin 2005}}</w:instrText>
      </w:r>
      <w:r w:rsidR="002F0A15" w:rsidRPr="00574B63">
        <w:fldChar w:fldCharType="separate"/>
      </w:r>
      <w:r w:rsidR="00833000" w:rsidRPr="00574B63">
        <w:t>[114]</w:t>
      </w:r>
      <w:bookmarkEnd w:id="112"/>
      <w:r w:rsidR="002F0A15" w:rsidRPr="00574B63">
        <w:fldChar w:fldCharType="end"/>
      </w:r>
    </w:p>
    <w:p w:rsidR="00747FBD" w:rsidRDefault="00747FBD" w:rsidP="00055F5F">
      <w:pPr>
        <w:spacing w:after="0" w:line="360" w:lineRule="auto"/>
        <w:jc w:val="both"/>
        <w:rPr>
          <w:b/>
          <w:sz w:val="24"/>
          <w:szCs w:val="24"/>
        </w:rPr>
      </w:pPr>
    </w:p>
    <w:bookmarkEnd w:id="113"/>
    <w:p w:rsidR="000E0E2C" w:rsidRDefault="000E0E2C" w:rsidP="000525F3">
      <w:pPr>
        <w:spacing w:after="0" w:line="360" w:lineRule="auto"/>
        <w:jc w:val="both"/>
        <w:rPr>
          <w:sz w:val="24"/>
          <w:szCs w:val="24"/>
          <w:lang w:val="en-IE"/>
        </w:rPr>
      </w:pPr>
    </w:p>
    <w:p w:rsidR="000000A5" w:rsidRPr="00095137" w:rsidRDefault="000000A5" w:rsidP="000525F3">
      <w:pPr>
        <w:spacing w:after="0" w:line="360" w:lineRule="auto"/>
        <w:jc w:val="both"/>
        <w:rPr>
          <w:sz w:val="24"/>
          <w:szCs w:val="24"/>
          <w:lang w:val="en-IE"/>
        </w:rPr>
      </w:pPr>
    </w:p>
    <w:p w:rsidR="000525F3" w:rsidRPr="00095137" w:rsidRDefault="000525F3" w:rsidP="000525F3">
      <w:pPr>
        <w:spacing w:line="360" w:lineRule="auto"/>
        <w:jc w:val="both"/>
        <w:rPr>
          <w:b/>
          <w:sz w:val="24"/>
          <w:szCs w:val="24"/>
          <w:lang w:val="en-IE"/>
        </w:rPr>
      </w:pPr>
      <w:r>
        <w:rPr>
          <w:b/>
          <w:sz w:val="24"/>
          <w:szCs w:val="24"/>
          <w:lang w:val="en-IE"/>
        </w:rPr>
        <w:lastRenderedPageBreak/>
        <w:t xml:space="preserve">(iii) </w:t>
      </w:r>
      <w:r w:rsidRPr="00095137">
        <w:rPr>
          <w:b/>
          <w:sz w:val="24"/>
          <w:szCs w:val="24"/>
          <w:lang w:val="en-IE"/>
        </w:rPr>
        <w:t>Pull–off adhesion test</w:t>
      </w:r>
    </w:p>
    <w:p w:rsidR="000525F3" w:rsidRPr="00095137" w:rsidRDefault="000525F3" w:rsidP="000E0E2C">
      <w:pPr>
        <w:spacing w:after="0" w:line="360" w:lineRule="auto"/>
        <w:jc w:val="both"/>
        <w:rPr>
          <w:sz w:val="24"/>
          <w:szCs w:val="24"/>
          <w:lang w:val="en-IE"/>
        </w:rPr>
      </w:pPr>
      <w:r w:rsidRPr="00095137">
        <w:rPr>
          <w:sz w:val="24"/>
          <w:szCs w:val="24"/>
          <w:lang w:val="en-IE"/>
        </w:rPr>
        <w:t>The pull–off test consisted of the machine apparatus which provides a tensile force to pull off a coating from</w:t>
      </w:r>
      <w:r>
        <w:rPr>
          <w:sz w:val="24"/>
          <w:szCs w:val="24"/>
          <w:lang w:val="en-IE"/>
        </w:rPr>
        <w:t xml:space="preserve"> its substrate. In this study</w:t>
      </w:r>
      <w:r w:rsidRPr="00095137">
        <w:rPr>
          <w:sz w:val="24"/>
          <w:szCs w:val="24"/>
          <w:lang w:val="en-IE"/>
        </w:rPr>
        <w:t xml:space="preserve">, </w:t>
      </w:r>
      <w:r w:rsidRPr="00095137">
        <w:rPr>
          <w:color w:val="000000"/>
          <w:sz w:val="24"/>
          <w:szCs w:val="24"/>
        </w:rPr>
        <w:t>a</w:t>
      </w:r>
      <w:r w:rsidRPr="00095137">
        <w:rPr>
          <w:b/>
          <w:i/>
          <w:color w:val="000000"/>
          <w:sz w:val="24"/>
          <w:szCs w:val="24"/>
        </w:rPr>
        <w:t xml:space="preserve"> </w:t>
      </w:r>
      <w:r w:rsidRPr="00095137">
        <w:rPr>
          <w:rStyle w:val="Emphasis"/>
          <w:i w:val="0"/>
          <w:color w:val="000000"/>
          <w:sz w:val="24"/>
          <w:szCs w:val="24"/>
        </w:rPr>
        <w:t>Sebastian Five</w:t>
      </w:r>
      <w:r w:rsidRPr="00095137">
        <w:rPr>
          <w:color w:val="000000"/>
          <w:sz w:val="24"/>
          <w:szCs w:val="24"/>
        </w:rPr>
        <w:t xml:space="preserve"> (</w:t>
      </w:r>
      <w:r w:rsidRPr="00095137">
        <w:rPr>
          <w:sz w:val="24"/>
          <w:szCs w:val="24"/>
        </w:rPr>
        <w:t xml:space="preserve">Quad Group, Inc.) pull-off </w:t>
      </w:r>
      <w:r w:rsidRPr="00095137">
        <w:rPr>
          <w:color w:val="000000"/>
          <w:sz w:val="24"/>
          <w:szCs w:val="24"/>
        </w:rPr>
        <w:t xml:space="preserve">adhesion </w:t>
      </w:r>
      <w:r w:rsidRPr="00095137">
        <w:rPr>
          <w:rStyle w:val="Emphasis"/>
          <w:i w:val="0"/>
          <w:color w:val="000000"/>
          <w:sz w:val="24"/>
          <w:szCs w:val="24"/>
        </w:rPr>
        <w:t>apparatus</w:t>
      </w:r>
      <w:r w:rsidRPr="00095137">
        <w:rPr>
          <w:i/>
          <w:color w:val="000000"/>
          <w:sz w:val="24"/>
          <w:szCs w:val="24"/>
        </w:rPr>
        <w:t xml:space="preserve"> </w:t>
      </w:r>
      <w:r w:rsidRPr="00095137">
        <w:rPr>
          <w:sz w:val="24"/>
          <w:szCs w:val="24"/>
        </w:rPr>
        <w:t xml:space="preserve">was used to measure the interfacial adhesion between the coating and interlayer/the interlayer and substrate. </w:t>
      </w:r>
      <w:r w:rsidRPr="00095137">
        <w:rPr>
          <w:sz w:val="24"/>
          <w:szCs w:val="24"/>
          <w:lang w:val="en-IE"/>
        </w:rPr>
        <w:t xml:space="preserve">The pull-off test can quantitatively measure the adhesion force that is required to separate coating either adhesively or cohesively. This test allows one to measure directly the force or strength between the coating and the substrate. </w:t>
      </w:r>
    </w:p>
    <w:p w:rsidR="00FF6839" w:rsidRDefault="00FF6839" w:rsidP="000E0E2C">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r w:rsidRPr="00095137">
        <w:rPr>
          <w:sz w:val="24"/>
          <w:szCs w:val="24"/>
          <w:lang w:val="en-IE"/>
        </w:rPr>
        <w:t xml:space="preserve">A </w:t>
      </w:r>
      <w:r w:rsidRPr="00095137">
        <w:rPr>
          <w:sz w:val="24"/>
          <w:szCs w:val="24"/>
        </w:rPr>
        <w:t>pre-epoxy glued aluminium pull stud (2.7 mm diameter) was secured perpendicular to the face of the coated samples using a fixture. Both a pre-epoxy glued aluminium pull stud and the fixture were supplied by t</w:t>
      </w:r>
      <w:r w:rsidR="00D64BF3">
        <w:rPr>
          <w:sz w:val="24"/>
          <w:szCs w:val="24"/>
        </w:rPr>
        <w:t>he manufacture</w:t>
      </w:r>
      <w:r w:rsidRPr="00095137">
        <w:rPr>
          <w:sz w:val="24"/>
          <w:szCs w:val="24"/>
        </w:rPr>
        <w:t xml:space="preserve"> (Quad Group). The coated sample and the pull stud fixture were heated at 150</w:t>
      </w:r>
      <w:r w:rsidR="002E4AEC">
        <w:rPr>
          <w:sz w:val="24"/>
          <w:szCs w:val="24"/>
          <w:vertAlign w:val="superscript"/>
        </w:rPr>
        <w:t>о</w:t>
      </w:r>
      <w:r w:rsidRPr="00095137">
        <w:rPr>
          <w:sz w:val="24"/>
          <w:szCs w:val="24"/>
        </w:rPr>
        <w:t xml:space="preserve">C for 60 minutes to cure the epoxy. </w:t>
      </w:r>
      <w:r w:rsidRPr="00095137">
        <w:rPr>
          <w:sz w:val="24"/>
          <w:szCs w:val="24"/>
          <w:lang w:val="en-IE"/>
        </w:rPr>
        <w:t>Then the samples were left to cool to room temperature before initializing the test. The fixture was removed and the coated sample was placed in the apparatus.</w:t>
      </w:r>
      <w:r w:rsidRPr="00095137">
        <w:rPr>
          <w:sz w:val="24"/>
          <w:szCs w:val="24"/>
        </w:rPr>
        <w:t xml:space="preserve"> The sample was then inserted into the pull off tester platen and gripped. The tests were conducted using a force limit at maximum point (scaling 4) and the force rate was kept at the middle scale setting (1814-2722 g/sec). When the load was applied, the pull stud was pulled down against the platen support until failure occurred. The instrument recorded the highest value of force applied before failure. This value indicated the bonding strength between the coating/interlayer or between the interlayer/substrate. To investigate and confirm what kind of failure occur, further analysis was required to determine the composition of the pull–off failure zone using the SEM with EDX apparatus.</w:t>
      </w:r>
      <w:r w:rsidRPr="00095137">
        <w:rPr>
          <w:sz w:val="24"/>
          <w:szCs w:val="24"/>
          <w:lang w:val="en-IE"/>
        </w:rPr>
        <w:t xml:space="preserve"> A schematic of the pull–</w:t>
      </w:r>
      <w:r>
        <w:rPr>
          <w:sz w:val="24"/>
          <w:szCs w:val="24"/>
          <w:lang w:val="en-IE"/>
        </w:rPr>
        <w:t>off test is shown in Figure 3.6</w:t>
      </w:r>
      <w:r w:rsidRPr="00095137">
        <w:rPr>
          <w:sz w:val="24"/>
          <w:szCs w:val="24"/>
          <w:lang w:val="en-IE"/>
        </w:rPr>
        <w:t>.</w:t>
      </w:r>
    </w:p>
    <w:p w:rsidR="000525F3" w:rsidRDefault="002F0A15" w:rsidP="000525F3">
      <w:pPr>
        <w:spacing w:after="0" w:line="360" w:lineRule="auto"/>
        <w:jc w:val="both"/>
        <w:rPr>
          <w:sz w:val="24"/>
          <w:szCs w:val="24"/>
        </w:rPr>
      </w:pPr>
      <w:r w:rsidRPr="002F0A15">
        <w:rPr>
          <w:noProof/>
          <w:sz w:val="24"/>
          <w:szCs w:val="24"/>
        </w:rPr>
        <w:pict>
          <v:group id="_x0000_s2011" editas="canvas" style="position:absolute;left:0;text-align:left;margin-left:71.95pt;margin-top:6pt;width:231.25pt;height:126.5pt;z-index:251641856" coordorigin="1998,681" coordsize="7279,3981">
            <o:lock v:ext="edit" aspectratio="t"/>
            <v:shape id="_x0000_s2012" type="#_x0000_t75" style="position:absolute;left:1998;top:681;width:7279;height:3981" o:preferrelative="f">
              <v:fill o:detectmouseclick="t"/>
              <v:path o:extrusionok="t" o:connecttype="none"/>
              <o:lock v:ext="edit" text="t"/>
            </v:shape>
            <v:group id="_x0000_s2013" style="position:absolute;left:2790;top:2687;width:1512;height:1975" coordorigin="2790,2075" coordsize="1512,1975">
              <v:rect id="_x0000_s2014" style="position:absolute;left:2790;top:2075;width:1512;height:386">
                <v:textbox style="mso-next-textbox:#_x0000_s2014" inset="1.3543mm,.67717mm,1.3543mm,.67717mm">
                  <w:txbxContent>
                    <w:p w:rsidR="00F55A97" w:rsidRPr="004B010D" w:rsidRDefault="00F55A97" w:rsidP="000525F3">
                      <w:pPr>
                        <w:jc w:val="center"/>
                        <w:rPr>
                          <w:b/>
                          <w:sz w:val="16"/>
                          <w:szCs w:val="16"/>
                          <w:lang w:val="en-IE"/>
                        </w:rPr>
                      </w:pPr>
                      <w:r w:rsidRPr="004B010D">
                        <w:rPr>
                          <w:b/>
                          <w:sz w:val="16"/>
                          <w:szCs w:val="16"/>
                          <w:lang w:val="en-IE"/>
                        </w:rPr>
                        <w:t>EPOXY</w:t>
                      </w:r>
                    </w:p>
                  </w:txbxContent>
                </v:textbox>
              </v:rect>
              <v:rect id="_x0000_s2015" style="position:absolute;left:2790;top:2461;width:1512;height:364">
                <v:textbox style="mso-next-textbox:#_x0000_s2015" inset="1.3543mm,.67717mm,1.3543mm,.67717mm">
                  <w:txbxContent>
                    <w:p w:rsidR="00F55A97" w:rsidRPr="004B010D" w:rsidRDefault="00F55A97" w:rsidP="000525F3">
                      <w:pPr>
                        <w:jc w:val="center"/>
                        <w:rPr>
                          <w:b/>
                          <w:sz w:val="16"/>
                          <w:szCs w:val="16"/>
                          <w:lang w:val="en-IE"/>
                        </w:rPr>
                      </w:pPr>
                      <w:r w:rsidRPr="004B010D">
                        <w:rPr>
                          <w:b/>
                          <w:sz w:val="16"/>
                          <w:szCs w:val="16"/>
                          <w:lang w:val="en-IE"/>
                        </w:rPr>
                        <w:t>TiN</w:t>
                      </w:r>
                    </w:p>
                  </w:txbxContent>
                </v:textbox>
              </v:rect>
              <v:rect id="_x0000_s2016" style="position:absolute;left:2790;top:2825;width:1512;height:412">
                <v:textbox style="mso-next-textbox:#_x0000_s2016" inset="1.3543mm,.67717mm,1.3543mm,.67717mm">
                  <w:txbxContent>
                    <w:p w:rsidR="00F55A97" w:rsidRPr="004B010D" w:rsidRDefault="00F55A97" w:rsidP="000525F3">
                      <w:pPr>
                        <w:jc w:val="center"/>
                        <w:rPr>
                          <w:b/>
                          <w:sz w:val="16"/>
                          <w:szCs w:val="16"/>
                          <w:lang w:val="en-IE"/>
                        </w:rPr>
                      </w:pPr>
                      <w:r w:rsidRPr="004B010D">
                        <w:rPr>
                          <w:b/>
                          <w:sz w:val="16"/>
                          <w:szCs w:val="16"/>
                          <w:lang w:val="en-IE"/>
                        </w:rPr>
                        <w:t>NiTi</w:t>
                      </w:r>
                    </w:p>
                  </w:txbxContent>
                </v:textbox>
              </v:rect>
              <v:rect id="_x0000_s2017" style="position:absolute;left:2790;top:3237;width:1512;height:400">
                <v:textbox style="mso-next-textbox:#_x0000_s2017" inset="1.3543mm,.67717mm,1.3543mm,.67717mm">
                  <w:txbxContent>
                    <w:p w:rsidR="00F55A97" w:rsidRPr="004B010D" w:rsidRDefault="00F55A97" w:rsidP="000525F3">
                      <w:pPr>
                        <w:jc w:val="center"/>
                        <w:rPr>
                          <w:b/>
                          <w:sz w:val="16"/>
                          <w:szCs w:val="16"/>
                          <w:lang w:val="en-IE"/>
                        </w:rPr>
                      </w:pPr>
                      <w:r w:rsidRPr="004B010D">
                        <w:rPr>
                          <w:b/>
                          <w:sz w:val="16"/>
                          <w:szCs w:val="16"/>
                          <w:lang w:val="en-IE"/>
                        </w:rPr>
                        <w:t>Ti</w:t>
                      </w:r>
                    </w:p>
                  </w:txbxContent>
                </v:textbox>
              </v:rect>
              <v:rect id="_x0000_s2018" style="position:absolute;left:2790;top:3637;width:1512;height:413">
                <v:fill color2="fill darken(118)" rotate="t" method="linear sigma" focus="100%" type="gradient"/>
                <v:textbox style="mso-next-textbox:#_x0000_s2018" inset="1.3543mm,.67717mm,1.3543mm,.67717mm">
                  <w:txbxContent>
                    <w:p w:rsidR="00F55A97" w:rsidRPr="004B010D" w:rsidRDefault="00F55A97" w:rsidP="000525F3">
                      <w:pPr>
                        <w:jc w:val="center"/>
                        <w:rPr>
                          <w:b/>
                          <w:sz w:val="16"/>
                          <w:szCs w:val="16"/>
                          <w:lang w:val="en-IE"/>
                        </w:rPr>
                      </w:pPr>
                      <w:r w:rsidRPr="004B010D">
                        <w:rPr>
                          <w:b/>
                          <w:sz w:val="16"/>
                          <w:szCs w:val="16"/>
                          <w:lang w:val="en-IE"/>
                        </w:rPr>
                        <w:t>316L SS</w:t>
                      </w:r>
                    </w:p>
                  </w:txbxContent>
                </v:textbox>
              </v:rect>
            </v:group>
            <v:rect id="_x0000_s2019" style="position:absolute;left:5315;top:3073;width:3175;height:227"/>
            <v:rect id="_x0000_s2020" style="position:absolute;left:5315;top:3300;width:3175;height:212"/>
            <v:rect id="_x0000_s2021" style="position:absolute;left:5315;top:3512;width:3175;height:225"/>
            <v:rect id="_x0000_s2022" style="position:absolute;left:5315;top:3737;width:3175;height:200">
              <v:fill color2="fill darken(118)" rotate="t" method="linear sigma" focus="100%" type="gradient"/>
            </v:rect>
            <v:rect id="_x0000_s2023" style="position:absolute;left:6240;top:2600;width:1537;height:473" fillcolor="black"/>
            <v:line id="_x0000_s2024" style="position:absolute" from="6927,1787" to="6928,2600"/>
            <v:line id="_x0000_s2025" style="position:absolute" from="6927,1787" to="7103,1788"/>
            <v:line id="_x0000_s2026" style="position:absolute" from="7102,1787" to="7103,2600"/>
            <v:line id="_x0000_s2027" style="position:absolute" from="4302,2837" to="6240,3073">
              <v:stroke endarrow="block"/>
            </v:line>
            <v:line id="_x0000_s2028" style="position:absolute;flip:y" from="4302,3187" to="5315,3237">
              <v:stroke endarrow="block"/>
            </v:line>
            <v:line id="_x0000_s2029" style="position:absolute;flip:y" from="4302,3437" to="5315,3637">
              <v:stroke endarrow="block"/>
            </v:line>
            <v:line id="_x0000_s2030" style="position:absolute;flip:y" from="4302,3637" to="5315,4025">
              <v:stroke endarrow="block"/>
            </v:line>
            <v:line id="_x0000_s2031" style="position:absolute;flip:y" from="4302,3849" to="5315,4425">
              <v:stroke endarrow="block"/>
            </v:line>
            <v:shape id="_x0000_s2032" type="#_x0000_t202" style="position:absolute;left:6528;top:4025;width:1644;height:584" strokecolor="white">
              <v:textbox style="mso-next-textbox:#_x0000_s2032" inset="1.3543mm,.67717mm,1.3543mm,.67717mm">
                <w:txbxContent>
                  <w:p w:rsidR="00F55A97" w:rsidRPr="00941615" w:rsidRDefault="00F55A97" w:rsidP="000525F3">
                    <w:pPr>
                      <w:rPr>
                        <w:sz w:val="16"/>
                        <w:szCs w:val="16"/>
                        <w:lang w:val="en-IE"/>
                      </w:rPr>
                    </w:pPr>
                    <w:r w:rsidRPr="00941615">
                      <w:rPr>
                        <w:sz w:val="16"/>
                        <w:szCs w:val="16"/>
                        <w:lang w:val="en-IE"/>
                      </w:rPr>
                      <w:t>Specimen</w:t>
                    </w:r>
                  </w:p>
                </w:txbxContent>
              </v:textbox>
            </v:shape>
            <v:shape id="_x0000_s2033" type="#_x0000_t202" style="position:absolute;left:8077;top:1575;width:1200;height:1200" strokecolor="white">
              <v:textbox style="mso-next-textbox:#_x0000_s2033" inset="1.3543mm,.67717mm,1.3543mm,.67717mm">
                <w:txbxContent>
                  <w:p w:rsidR="00F55A97" w:rsidRPr="00941615" w:rsidRDefault="00F55A97" w:rsidP="000525F3">
                    <w:pPr>
                      <w:rPr>
                        <w:sz w:val="16"/>
                        <w:szCs w:val="16"/>
                        <w:lang w:val="en-IE"/>
                      </w:rPr>
                    </w:pPr>
                    <w:r>
                      <w:rPr>
                        <w:sz w:val="16"/>
                        <w:szCs w:val="16"/>
                        <w:lang w:val="en-IE"/>
                      </w:rPr>
                      <w:t xml:space="preserve">2.7 mm </w:t>
                    </w:r>
                    <w:r w:rsidRPr="00941615">
                      <w:rPr>
                        <w:sz w:val="16"/>
                        <w:szCs w:val="16"/>
                        <w:lang w:val="en-IE"/>
                      </w:rPr>
                      <w:t>Pull Stud</w:t>
                    </w:r>
                  </w:p>
                </w:txbxContent>
              </v:textbox>
            </v:shape>
            <v:line id="_x0000_s2034" style="position:absolute;flip:x" from="7615,2050" to="8077,2600">
              <v:stroke endarrow="block"/>
            </v:line>
            <w10:wrap type="square"/>
          </v:group>
        </w:pict>
      </w:r>
    </w:p>
    <w:p w:rsidR="000525F3" w:rsidRPr="00095137" w:rsidRDefault="000525F3" w:rsidP="000525F3">
      <w:pPr>
        <w:spacing w:after="0" w:line="360" w:lineRule="auto"/>
        <w:jc w:val="both"/>
        <w:rPr>
          <w:sz w:val="24"/>
          <w:szCs w:val="24"/>
          <w:highlight w:val="lightGray"/>
          <w:lang w:val="en-IE"/>
        </w:rPr>
      </w:pPr>
    </w:p>
    <w:p w:rsidR="000525F3" w:rsidRPr="00095137" w:rsidRDefault="000525F3" w:rsidP="000525F3">
      <w:pPr>
        <w:spacing w:after="0" w:line="360" w:lineRule="auto"/>
        <w:jc w:val="both"/>
        <w:rPr>
          <w:sz w:val="24"/>
          <w:szCs w:val="24"/>
          <w:highlight w:val="lightGray"/>
          <w:lang w:val="en-IE"/>
        </w:rPr>
      </w:pPr>
    </w:p>
    <w:p w:rsidR="000525F3" w:rsidRPr="00095137" w:rsidRDefault="000525F3" w:rsidP="000525F3">
      <w:pPr>
        <w:spacing w:after="0" w:line="360" w:lineRule="auto"/>
        <w:jc w:val="both"/>
        <w:rPr>
          <w:sz w:val="24"/>
          <w:szCs w:val="24"/>
          <w:highlight w:val="lightGray"/>
          <w:lang w:val="en-IE"/>
        </w:rPr>
      </w:pPr>
    </w:p>
    <w:p w:rsidR="000525F3" w:rsidRPr="00095137" w:rsidRDefault="000525F3" w:rsidP="000525F3">
      <w:pPr>
        <w:spacing w:after="0" w:line="360" w:lineRule="auto"/>
        <w:jc w:val="both"/>
        <w:rPr>
          <w:sz w:val="24"/>
          <w:szCs w:val="24"/>
        </w:rPr>
      </w:pPr>
    </w:p>
    <w:p w:rsidR="000525F3" w:rsidRDefault="000525F3" w:rsidP="000525F3">
      <w:pPr>
        <w:spacing w:after="0" w:line="360" w:lineRule="auto"/>
        <w:ind w:left="1440" w:firstLine="720"/>
        <w:jc w:val="both"/>
        <w:rPr>
          <w:b/>
          <w:sz w:val="24"/>
          <w:szCs w:val="24"/>
        </w:rPr>
      </w:pPr>
      <w:bookmarkStart w:id="114" w:name="_Toc257994744"/>
    </w:p>
    <w:p w:rsidR="000525F3" w:rsidRDefault="000525F3" w:rsidP="000525F3">
      <w:pPr>
        <w:spacing w:after="0" w:line="360" w:lineRule="auto"/>
        <w:ind w:left="1440" w:firstLine="720"/>
        <w:jc w:val="both"/>
        <w:rPr>
          <w:b/>
          <w:sz w:val="24"/>
          <w:szCs w:val="24"/>
        </w:rPr>
      </w:pPr>
    </w:p>
    <w:p w:rsidR="00090D04" w:rsidRPr="00090D04" w:rsidRDefault="00747FBD" w:rsidP="000000A5">
      <w:pPr>
        <w:pStyle w:val="Caption"/>
        <w:jc w:val="center"/>
      </w:pPr>
      <w:bookmarkStart w:id="115" w:name="_Toc271104214"/>
      <w:r>
        <w:t xml:space="preserve">Figure 3. </w:t>
      </w:r>
      <w:fldSimple w:instr=" SEQ Figure_3. \* ARABIC ">
        <w:r w:rsidR="00615116">
          <w:rPr>
            <w:noProof/>
          </w:rPr>
          <w:t>6</w:t>
        </w:r>
      </w:fldSimple>
      <w:r>
        <w:t>. A schematic of pull-off test</w:t>
      </w:r>
      <w:bookmarkEnd w:id="114"/>
      <w:bookmarkEnd w:id="115"/>
    </w:p>
    <w:p w:rsidR="000525F3" w:rsidRPr="000525F3" w:rsidRDefault="000525F3" w:rsidP="000525F3">
      <w:pPr>
        <w:pStyle w:val="Heading3"/>
        <w:spacing w:before="0" w:after="240"/>
        <w:rPr>
          <w:szCs w:val="26"/>
        </w:rPr>
      </w:pPr>
      <w:bookmarkStart w:id="116" w:name="_Toc258233872"/>
      <w:bookmarkStart w:id="117" w:name="_Toc271109226"/>
      <w:r w:rsidRPr="000525F3">
        <w:rPr>
          <w:szCs w:val="26"/>
        </w:rPr>
        <w:lastRenderedPageBreak/>
        <w:t>3.3.4. Wear properties measurement</w:t>
      </w:r>
      <w:bookmarkEnd w:id="116"/>
      <w:bookmarkEnd w:id="117"/>
    </w:p>
    <w:p w:rsidR="000525F3" w:rsidRDefault="000525F3" w:rsidP="000525F3">
      <w:pPr>
        <w:spacing w:after="0" w:line="360" w:lineRule="auto"/>
        <w:jc w:val="both"/>
        <w:rPr>
          <w:sz w:val="24"/>
          <w:szCs w:val="24"/>
          <w:lang w:val="en-IE"/>
        </w:rPr>
      </w:pPr>
      <w:r w:rsidRPr="00095137">
        <w:rPr>
          <w:sz w:val="24"/>
          <w:szCs w:val="24"/>
          <w:lang w:val="en-IE"/>
        </w:rPr>
        <w:t xml:space="preserve">Tribological parameters of the coatings such as the specific wear rate, friction coefficient, wear depth/width and wear track morphology can be measured using a combination of a pin-on-disk wear instrument and other characterisation equipment such as optical microscopy, optical </w:t>
      </w:r>
      <w:r w:rsidR="00DF2B70">
        <w:rPr>
          <w:sz w:val="24"/>
          <w:szCs w:val="24"/>
          <w:lang w:val="en-IE"/>
        </w:rPr>
        <w:t>profilometry or/and SEM. In the</w:t>
      </w:r>
      <w:r w:rsidRPr="00095137">
        <w:rPr>
          <w:sz w:val="24"/>
          <w:szCs w:val="24"/>
          <w:lang w:val="en-IE"/>
        </w:rPr>
        <w:t xml:space="preserve"> </w:t>
      </w:r>
      <w:r w:rsidR="00DF2B70">
        <w:rPr>
          <w:sz w:val="24"/>
          <w:szCs w:val="24"/>
          <w:lang w:val="en-IE"/>
        </w:rPr>
        <w:t xml:space="preserve">current </w:t>
      </w:r>
      <w:r w:rsidRPr="00095137">
        <w:rPr>
          <w:sz w:val="24"/>
          <w:szCs w:val="24"/>
          <w:lang w:val="en-IE"/>
        </w:rPr>
        <w:t xml:space="preserve">research, coefficient of friction of the tested sample was recorded using the pin-on-disk wear instrument, whereas the wear mechanism was investigated using the optical microscopy, optical profilometry and SEM. The optical profilometry showed </w:t>
      </w:r>
      <w:r w:rsidRPr="00095137">
        <w:rPr>
          <w:sz w:val="24"/>
          <w:szCs w:val="24"/>
        </w:rPr>
        <w:t>a</w:t>
      </w:r>
      <w:r w:rsidRPr="00095137">
        <w:rPr>
          <w:sz w:val="24"/>
          <w:szCs w:val="24"/>
          <w:lang w:val="en-IE"/>
        </w:rPr>
        <w:t xml:space="preserve"> 3D image of the wear track morphology and also used to measure the wear depth/width of the wear track. </w:t>
      </w: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r w:rsidRPr="00095137">
        <w:rPr>
          <w:sz w:val="24"/>
          <w:szCs w:val="24"/>
          <w:lang w:val="en-IE"/>
        </w:rPr>
        <w:t>The pin-on-disk wear instrument consisted of a tribometer and data acquisition</w:t>
      </w:r>
      <w:r>
        <w:rPr>
          <w:sz w:val="24"/>
          <w:szCs w:val="24"/>
          <w:lang w:val="en-IE"/>
        </w:rPr>
        <w:t xml:space="preserve"> system.</w:t>
      </w:r>
      <w:r w:rsidRPr="00095137">
        <w:rPr>
          <w:sz w:val="24"/>
          <w:szCs w:val="24"/>
          <w:lang w:val="en-IE"/>
        </w:rPr>
        <w:t xml:space="preserve"> A non lubricated condition which represents the extreme case of adhesive we</w:t>
      </w:r>
      <w:r>
        <w:rPr>
          <w:sz w:val="24"/>
          <w:szCs w:val="24"/>
          <w:lang w:val="en-IE"/>
        </w:rPr>
        <w:t xml:space="preserve">ar was selected for this </w:t>
      </w:r>
      <w:r w:rsidRPr="00095137">
        <w:rPr>
          <w:sz w:val="24"/>
          <w:szCs w:val="24"/>
          <w:lang w:val="en-IE"/>
        </w:rPr>
        <w:t xml:space="preserve">study. The pin-on-disk wear apparatus uses a high torque drive motor to rotate a flat sample under a loaded wear pin. The wear pin is made from a tungsten carbide (WC). The wear pin creates a circular wear track at a set diameter over the test sample. </w:t>
      </w:r>
    </w:p>
    <w:p w:rsidR="000525F3" w:rsidRDefault="000525F3" w:rsidP="000525F3">
      <w:pPr>
        <w:spacing w:after="0" w:line="360" w:lineRule="auto"/>
        <w:jc w:val="both"/>
        <w:rPr>
          <w:sz w:val="24"/>
          <w:szCs w:val="24"/>
          <w:lang w:val="en-IE"/>
        </w:rPr>
      </w:pPr>
    </w:p>
    <w:p w:rsidR="000525F3" w:rsidRDefault="000525F3" w:rsidP="000525F3">
      <w:pPr>
        <w:spacing w:after="0" w:line="360" w:lineRule="auto"/>
        <w:jc w:val="both"/>
        <w:rPr>
          <w:sz w:val="24"/>
          <w:szCs w:val="24"/>
          <w:lang w:val="en-IE"/>
        </w:rPr>
      </w:pPr>
      <w:r w:rsidRPr="00095137">
        <w:rPr>
          <w:sz w:val="24"/>
          <w:szCs w:val="24"/>
          <w:lang w:val="en-IE"/>
        </w:rPr>
        <w:t xml:space="preserve">The Equation used to measure the specific wear rate of the coated </w:t>
      </w:r>
      <w:r w:rsidRPr="00095137">
        <w:rPr>
          <w:sz w:val="24"/>
          <w:szCs w:val="24"/>
        </w:rPr>
        <w:t>samples is shown</w:t>
      </w:r>
      <w:r>
        <w:rPr>
          <w:sz w:val="24"/>
          <w:szCs w:val="24"/>
          <w:lang w:val="en-IE"/>
        </w:rPr>
        <w:t xml:space="preserve"> in the both Equations (3.2) and (3.3</w:t>
      </w:r>
      <w:r w:rsidRPr="00095137">
        <w:rPr>
          <w:sz w:val="24"/>
          <w:szCs w:val="24"/>
          <w:lang w:val="en-IE"/>
        </w:rPr>
        <w:t xml:space="preserve">) as </w:t>
      </w:r>
      <w:r w:rsidRPr="00574B63">
        <w:rPr>
          <w:sz w:val="24"/>
          <w:szCs w:val="24"/>
          <w:lang w:val="en-IE"/>
        </w:rPr>
        <w:t xml:space="preserve">follow </w:t>
      </w:r>
      <w:r w:rsidR="002F0A15" w:rsidRPr="00574B63">
        <w:rPr>
          <w:sz w:val="24"/>
          <w:szCs w:val="24"/>
          <w:lang w:val="en-IE"/>
        </w:rPr>
        <w:fldChar w:fldCharType="begin"/>
      </w:r>
      <w:r w:rsidR="00396E2B" w:rsidRPr="00574B63">
        <w:rPr>
          <w:sz w:val="24"/>
          <w:szCs w:val="24"/>
          <w:lang w:val="en-IE"/>
        </w:rPr>
        <w:instrText>ADDIN RW.CITE{{293 Rahman, M. 2006}}</w:instrText>
      </w:r>
      <w:r w:rsidR="002F0A15" w:rsidRPr="00574B63">
        <w:rPr>
          <w:sz w:val="24"/>
          <w:szCs w:val="24"/>
          <w:lang w:val="en-IE"/>
        </w:rPr>
        <w:fldChar w:fldCharType="separate"/>
      </w:r>
      <w:r w:rsidR="00833000" w:rsidRPr="00574B63">
        <w:rPr>
          <w:sz w:val="24"/>
          <w:szCs w:val="24"/>
          <w:lang w:val="en-IE"/>
        </w:rPr>
        <w:t>[63]</w:t>
      </w:r>
      <w:r w:rsidR="002F0A15" w:rsidRPr="00574B63">
        <w:rPr>
          <w:sz w:val="24"/>
          <w:szCs w:val="24"/>
          <w:lang w:val="en-IE"/>
        </w:rPr>
        <w:fldChar w:fldCharType="end"/>
      </w:r>
      <w:r w:rsidRPr="00574B63">
        <w:rPr>
          <w:sz w:val="24"/>
          <w:szCs w:val="24"/>
          <w:lang w:val="en-IE"/>
        </w:rPr>
        <w:t>:</w:t>
      </w: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r w:rsidRPr="00095137">
        <w:rPr>
          <w:noProof/>
          <w:sz w:val="24"/>
          <w:szCs w:val="24"/>
          <w:lang w:val="en-IE" w:eastAsia="en-IE" w:bidi="ar-SA"/>
        </w:rPr>
        <w:drawing>
          <wp:anchor distT="0" distB="0" distL="114300" distR="114300" simplePos="0" relativeHeight="251617280" behindDoc="0" locked="0" layoutInCell="1" allowOverlap="1">
            <wp:simplePos x="0" y="0"/>
            <wp:positionH relativeFrom="column">
              <wp:posOffset>1007110</wp:posOffset>
            </wp:positionH>
            <wp:positionV relativeFrom="paragraph">
              <wp:posOffset>39370</wp:posOffset>
            </wp:positionV>
            <wp:extent cx="3200400" cy="419100"/>
            <wp:effectExtent l="0" t="0" r="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preferRelativeResize="0">
                      <a:picLocks noChangeAspect="1" noChangeArrowheads="1"/>
                    </pic:cNvPicPr>
                  </pic:nvPicPr>
                  <pic:blipFill>
                    <a:blip r:embed="rId58" cstate="print"/>
                    <a:srcRect/>
                    <a:stretch>
                      <a:fillRect/>
                    </a:stretch>
                  </pic:blipFill>
                  <pic:spPr bwMode="auto">
                    <a:xfrm>
                      <a:off x="0" y="0"/>
                      <a:ext cx="3200400" cy="419100"/>
                    </a:xfrm>
                    <a:prstGeom prst="rect">
                      <a:avLst/>
                    </a:prstGeom>
                    <a:noFill/>
                  </pic:spPr>
                </pic:pic>
              </a:graphicData>
            </a:graphic>
          </wp:anchor>
        </w:drawing>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t>(3.2</w:t>
      </w:r>
      <w:r w:rsidRPr="00095137">
        <w:rPr>
          <w:sz w:val="24"/>
          <w:szCs w:val="24"/>
          <w:lang w:val="en-IE"/>
        </w:rPr>
        <w:t>)</w:t>
      </w: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r>
      <w:r>
        <w:rPr>
          <w:sz w:val="24"/>
          <w:szCs w:val="24"/>
          <w:lang w:val="en-IE"/>
        </w:rPr>
        <w:tab/>
        <w:t>(3.3</w:t>
      </w:r>
      <w:r w:rsidRPr="00095137">
        <w:rPr>
          <w:sz w:val="24"/>
          <w:szCs w:val="24"/>
          <w:lang w:val="en-IE"/>
        </w:rPr>
        <w:t>)</w:t>
      </w:r>
      <w:r w:rsidRPr="00095137">
        <w:rPr>
          <w:noProof/>
          <w:sz w:val="24"/>
          <w:szCs w:val="24"/>
          <w:lang w:val="en-IE" w:eastAsia="en-IE" w:bidi="ar-SA"/>
        </w:rPr>
        <w:drawing>
          <wp:anchor distT="0" distB="0" distL="114300" distR="114300" simplePos="0" relativeHeight="251618304" behindDoc="0" locked="0" layoutInCell="1" allowOverlap="1">
            <wp:simplePos x="0" y="0"/>
            <wp:positionH relativeFrom="column">
              <wp:posOffset>977900</wp:posOffset>
            </wp:positionH>
            <wp:positionV relativeFrom="paragraph">
              <wp:posOffset>38100</wp:posOffset>
            </wp:positionV>
            <wp:extent cx="3438525" cy="76200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preferRelativeResize="0">
                      <a:picLocks noChangeAspect="1" noChangeArrowheads="1"/>
                    </pic:cNvPicPr>
                  </pic:nvPicPr>
                  <pic:blipFill>
                    <a:blip r:embed="rId59" cstate="print"/>
                    <a:srcRect/>
                    <a:stretch>
                      <a:fillRect/>
                    </a:stretch>
                  </pic:blipFill>
                  <pic:spPr bwMode="auto">
                    <a:xfrm>
                      <a:off x="0" y="0"/>
                      <a:ext cx="3438525" cy="762000"/>
                    </a:xfrm>
                    <a:prstGeom prst="rect">
                      <a:avLst/>
                    </a:prstGeom>
                    <a:noFill/>
                  </pic:spPr>
                </pic:pic>
              </a:graphicData>
            </a:graphic>
          </wp:anchor>
        </w:drawing>
      </w: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p>
    <w:p w:rsidR="000525F3" w:rsidRPr="00095137" w:rsidRDefault="000525F3" w:rsidP="000525F3">
      <w:pPr>
        <w:spacing w:after="0" w:line="360" w:lineRule="auto"/>
        <w:jc w:val="both"/>
        <w:rPr>
          <w:sz w:val="24"/>
          <w:szCs w:val="24"/>
          <w:lang w:val="en-IE"/>
        </w:rPr>
      </w:pPr>
      <w:r w:rsidRPr="00095137">
        <w:rPr>
          <w:sz w:val="24"/>
          <w:szCs w:val="24"/>
          <w:lang w:val="en-IE"/>
        </w:rPr>
        <w:t xml:space="preserve">where r is a radius (mm) of the WC pin used, d is a depth of the wear track (mm), L is a normal load and N is a number of revolutions. The wear depth of the wear track was </w:t>
      </w:r>
      <w:r w:rsidRPr="00095137">
        <w:rPr>
          <w:sz w:val="24"/>
          <w:szCs w:val="24"/>
          <w:lang w:val="en-IE"/>
        </w:rPr>
        <w:lastRenderedPageBreak/>
        <w:t xml:space="preserve">determined by the optical profilometry. The pin used was WC with a diameter of 5 mm. The setting of various wear track diameters allowed a few tests to be performed on one test sample. The same linear speed was used for all measurements by adjusting the rotational speed for each of the selected wear </w:t>
      </w:r>
      <w:r w:rsidRPr="00095137">
        <w:rPr>
          <w:sz w:val="24"/>
          <w:szCs w:val="24"/>
        </w:rPr>
        <w:t>track diameter</w:t>
      </w:r>
      <w:r w:rsidRPr="00095137">
        <w:rPr>
          <w:sz w:val="24"/>
          <w:szCs w:val="24"/>
          <w:lang w:val="en-IE"/>
        </w:rPr>
        <w:t xml:space="preserve">. The load was varied by adjusting the amount of dead weight that hung from the loading beam. </w:t>
      </w:r>
    </w:p>
    <w:p w:rsidR="009D7B01" w:rsidRDefault="009D7B01" w:rsidP="000525F3">
      <w:pPr>
        <w:spacing w:after="0" w:line="360" w:lineRule="auto"/>
        <w:jc w:val="both"/>
        <w:rPr>
          <w:sz w:val="24"/>
          <w:szCs w:val="24"/>
          <w:lang w:val="en-IE"/>
        </w:rPr>
      </w:pPr>
    </w:p>
    <w:p w:rsidR="000525F3" w:rsidRPr="00095137" w:rsidRDefault="000525F3" w:rsidP="00BC4C3C">
      <w:pPr>
        <w:spacing w:after="0" w:line="360" w:lineRule="auto"/>
        <w:jc w:val="both"/>
        <w:rPr>
          <w:sz w:val="24"/>
          <w:szCs w:val="24"/>
          <w:lang w:val="en-IE"/>
        </w:rPr>
      </w:pPr>
      <w:r w:rsidRPr="00095137">
        <w:rPr>
          <w:sz w:val="24"/>
          <w:szCs w:val="24"/>
          <w:lang w:val="en-IE"/>
        </w:rPr>
        <w:t>The parameters used were as the following: linear speed (10 cm/s) and normal load (2 N). The morphology of wear tracks were observed using Olympus invert</w:t>
      </w:r>
      <w:r>
        <w:rPr>
          <w:sz w:val="24"/>
          <w:szCs w:val="24"/>
          <w:lang w:val="en-IE"/>
        </w:rPr>
        <w:t>ed light microscope</w:t>
      </w:r>
      <w:r w:rsidRPr="00095137">
        <w:rPr>
          <w:sz w:val="24"/>
          <w:szCs w:val="24"/>
          <w:lang w:val="en-IE"/>
        </w:rPr>
        <w:t xml:space="preserve"> and </w:t>
      </w:r>
      <w:r>
        <w:rPr>
          <w:sz w:val="24"/>
          <w:szCs w:val="24"/>
        </w:rPr>
        <w:t>a Carl</w:t>
      </w:r>
      <w:r w:rsidRPr="00095137">
        <w:rPr>
          <w:sz w:val="24"/>
          <w:szCs w:val="24"/>
        </w:rPr>
        <w:t xml:space="preserve"> Zeiss SEM</w:t>
      </w:r>
      <w:r>
        <w:rPr>
          <w:sz w:val="24"/>
          <w:szCs w:val="24"/>
        </w:rPr>
        <w:t xml:space="preserve"> (Germany)</w:t>
      </w:r>
      <w:r w:rsidRPr="00095137">
        <w:rPr>
          <w:sz w:val="24"/>
          <w:szCs w:val="24"/>
        </w:rPr>
        <w:t>. The wear depth/width and 2D/3D images of the wear morp</w:t>
      </w:r>
      <w:r w:rsidR="00911C33">
        <w:rPr>
          <w:sz w:val="24"/>
          <w:szCs w:val="24"/>
        </w:rPr>
        <w:t xml:space="preserve">hology were determined by Wyko NT-1000 </w:t>
      </w:r>
      <w:r w:rsidRPr="00095137">
        <w:rPr>
          <w:sz w:val="24"/>
          <w:szCs w:val="24"/>
        </w:rPr>
        <w:t xml:space="preserve">optical profilometry. The specific wear rate was measured for the coated samples. The wear lifetime of the coated samples were defined by observing the point where the friction coefficient value raised abruptly compared to that of the substrate. </w:t>
      </w:r>
    </w:p>
    <w:p w:rsidR="003D5257" w:rsidRDefault="003D5257" w:rsidP="00BC4C3C">
      <w:pPr>
        <w:pStyle w:val="Heading2"/>
        <w:spacing w:before="0" w:line="360" w:lineRule="auto"/>
        <w:rPr>
          <w:szCs w:val="28"/>
          <w:lang w:val="en-IE"/>
        </w:rPr>
      </w:pPr>
      <w:bookmarkStart w:id="118" w:name="_Toc258233873"/>
    </w:p>
    <w:p w:rsidR="000525F3" w:rsidRPr="002770A6" w:rsidRDefault="000525F3" w:rsidP="00E83A9E">
      <w:pPr>
        <w:pStyle w:val="Heading2"/>
        <w:spacing w:before="0" w:after="240" w:line="360" w:lineRule="auto"/>
        <w:rPr>
          <w:szCs w:val="28"/>
          <w:lang w:val="en-IE"/>
        </w:rPr>
      </w:pPr>
      <w:bookmarkStart w:id="119" w:name="_Toc271109227"/>
      <w:r w:rsidRPr="002770A6">
        <w:rPr>
          <w:szCs w:val="28"/>
          <w:lang w:val="en-IE"/>
        </w:rPr>
        <w:t>3.4. Summary</w:t>
      </w:r>
      <w:bookmarkEnd w:id="118"/>
      <w:bookmarkEnd w:id="119"/>
      <w:r w:rsidRPr="002770A6">
        <w:rPr>
          <w:szCs w:val="28"/>
          <w:lang w:val="en-IE"/>
        </w:rPr>
        <w:t xml:space="preserve"> </w:t>
      </w:r>
    </w:p>
    <w:p w:rsidR="000525F3" w:rsidRPr="000E0E2C" w:rsidRDefault="000525F3" w:rsidP="000E0E2C">
      <w:pPr>
        <w:spacing w:after="240" w:line="360" w:lineRule="auto"/>
        <w:jc w:val="both"/>
        <w:rPr>
          <w:sz w:val="24"/>
          <w:szCs w:val="24"/>
          <w:lang w:val="en-IE"/>
        </w:rPr>
      </w:pPr>
      <w:r w:rsidRPr="002770A6">
        <w:rPr>
          <w:sz w:val="24"/>
          <w:szCs w:val="24"/>
          <w:lang w:val="en-IE"/>
        </w:rPr>
        <w:t xml:space="preserve">The as-deposited NiTi SMA coatings were coated onto the stainless steel 316L and the silicon (1 0 0) substrates by the closed field unbalanced magnetron sputtering PVD system at various deposition times. Due to this, three different thicknesses of the NiTi SMA coatings were obtained, 0.5, 2.0 and 4.0 µm. The post-sputtering annealing process was conducted to crystallise the as-deposited NiTi SMA coatings and to modify their structures at different annealing temperatures and times. Finally the produced NiTi SMA coatings (as-deposited/annealed) at various thicknesses were deposited with the TiN hard coating using the same sputtering PVD system. The effect of the post- sputtering annealing process on the as-deposited NiTi SMA coating and the effect of the applied TiN hard coating on the properties of the as-deposited and the annealed NiTi coating were investigated using the comprehensive characterisation techniques. The coatings were characterised by the optical </w:t>
      </w:r>
      <w:r w:rsidR="00911C33">
        <w:rPr>
          <w:sz w:val="24"/>
          <w:szCs w:val="24"/>
          <w:lang w:val="en-IE"/>
        </w:rPr>
        <w:t>microscopy, SEM/EDX, XRD, AFM, o</w:t>
      </w:r>
      <w:r w:rsidRPr="002770A6">
        <w:rPr>
          <w:sz w:val="24"/>
          <w:szCs w:val="24"/>
          <w:lang w:val="en-IE"/>
        </w:rPr>
        <w:t xml:space="preserve">ptical profilometry, DSC, Rockwell C adhesion, Scratch adhesion, Pull-off adhesion </w:t>
      </w:r>
      <w:r w:rsidR="000E0E2C">
        <w:rPr>
          <w:sz w:val="24"/>
          <w:szCs w:val="24"/>
          <w:lang w:val="en-IE"/>
        </w:rPr>
        <w:t>test and Pin-on-disk wear test.</w:t>
      </w:r>
    </w:p>
    <w:p w:rsidR="00E91E4C" w:rsidRDefault="00E91E4C" w:rsidP="00277778">
      <w:pPr>
        <w:spacing w:after="0" w:line="360" w:lineRule="auto"/>
        <w:jc w:val="both"/>
        <w:rPr>
          <w:b/>
          <w:sz w:val="24"/>
          <w:szCs w:val="24"/>
        </w:rPr>
      </w:pPr>
    </w:p>
    <w:p w:rsidR="00E91E4C" w:rsidRDefault="00055F5F" w:rsidP="00055F5F">
      <w:pPr>
        <w:rPr>
          <w:b/>
          <w:sz w:val="24"/>
          <w:szCs w:val="24"/>
        </w:rPr>
      </w:pPr>
      <w:r>
        <w:rPr>
          <w:b/>
          <w:sz w:val="24"/>
          <w:szCs w:val="24"/>
        </w:rPr>
        <w:br w:type="page"/>
      </w:r>
    </w:p>
    <w:p w:rsidR="00D278CC" w:rsidRDefault="00D278CC" w:rsidP="00B9398C">
      <w:pPr>
        <w:pStyle w:val="Heading1"/>
        <w:spacing w:before="0" w:after="240" w:line="360" w:lineRule="auto"/>
        <w:jc w:val="center"/>
      </w:pPr>
      <w:bookmarkStart w:id="120" w:name="_Toc258233874"/>
      <w:bookmarkStart w:id="121" w:name="_Toc271109228"/>
      <w:r w:rsidRPr="000E75D3">
        <w:lastRenderedPageBreak/>
        <w:t>Chapter 4. Results</w:t>
      </w:r>
      <w:bookmarkEnd w:id="120"/>
      <w:bookmarkEnd w:id="121"/>
    </w:p>
    <w:p w:rsidR="00055F5F" w:rsidRDefault="00055F5F" w:rsidP="00B9398C">
      <w:pPr>
        <w:spacing w:after="0" w:line="360" w:lineRule="auto"/>
      </w:pPr>
    </w:p>
    <w:p w:rsidR="00055F5F" w:rsidRPr="00055F5F" w:rsidRDefault="00055F5F" w:rsidP="00B9398C">
      <w:pPr>
        <w:spacing w:after="0" w:line="360" w:lineRule="auto"/>
      </w:pPr>
    </w:p>
    <w:p w:rsidR="00D278CC" w:rsidRPr="000E75D3" w:rsidRDefault="00D278CC" w:rsidP="00BC4C3C">
      <w:pPr>
        <w:pStyle w:val="Heading2"/>
        <w:spacing w:before="0" w:line="360" w:lineRule="auto"/>
      </w:pPr>
      <w:bookmarkStart w:id="122" w:name="_Toc258233875"/>
      <w:bookmarkStart w:id="123" w:name="_Toc271109229"/>
      <w:r w:rsidRPr="000E75D3">
        <w:t>4.1. Introduction</w:t>
      </w:r>
      <w:bookmarkEnd w:id="122"/>
      <w:bookmarkEnd w:id="123"/>
    </w:p>
    <w:p w:rsidR="00D278CC" w:rsidRPr="001A15A4" w:rsidRDefault="00D278CC" w:rsidP="00BC4C3C">
      <w:pPr>
        <w:spacing w:after="0" w:line="360" w:lineRule="auto"/>
        <w:jc w:val="both"/>
        <w:rPr>
          <w:rFonts w:cs="Times New Roman"/>
          <w:sz w:val="24"/>
          <w:szCs w:val="24"/>
        </w:rPr>
      </w:pPr>
      <w:r w:rsidRPr="001A15A4">
        <w:rPr>
          <w:rFonts w:cs="Times New Roman"/>
          <w:sz w:val="24"/>
          <w:szCs w:val="24"/>
        </w:rPr>
        <w:t>The results of the experimenta</w:t>
      </w:r>
      <w:r>
        <w:rPr>
          <w:rFonts w:cs="Times New Roman"/>
          <w:sz w:val="24"/>
          <w:szCs w:val="24"/>
        </w:rPr>
        <w:t xml:space="preserve">l work carried out in this study are presented </w:t>
      </w:r>
      <w:r w:rsidRPr="001A15A4">
        <w:rPr>
          <w:rFonts w:cs="Times New Roman"/>
          <w:sz w:val="24"/>
          <w:szCs w:val="24"/>
        </w:rPr>
        <w:t xml:space="preserve">in this chapter. </w:t>
      </w:r>
      <w:r w:rsidR="00CF4886">
        <w:rPr>
          <w:rFonts w:cs="Times New Roman"/>
          <w:sz w:val="24"/>
          <w:szCs w:val="24"/>
        </w:rPr>
        <w:t xml:space="preserve">The discussion on these results will be discussed in Chapter 5. </w:t>
      </w:r>
      <w:r w:rsidRPr="001A15A4">
        <w:rPr>
          <w:rFonts w:cs="Times New Roman"/>
          <w:sz w:val="24"/>
          <w:szCs w:val="24"/>
        </w:rPr>
        <w:t>Firstly, the results from the characterisation of the su</w:t>
      </w:r>
      <w:r w:rsidR="00D04EC9">
        <w:rPr>
          <w:rFonts w:cs="Times New Roman"/>
          <w:sz w:val="24"/>
          <w:szCs w:val="24"/>
        </w:rPr>
        <w:t xml:space="preserve">bstrate materials used, </w:t>
      </w:r>
      <w:r w:rsidRPr="001A15A4">
        <w:rPr>
          <w:rFonts w:cs="Times New Roman"/>
          <w:sz w:val="24"/>
          <w:szCs w:val="24"/>
        </w:rPr>
        <w:t>stainless steel 316L and single crystal silicon (1 0 0). Following these, the characterisations of the NiTi coatings and their applications as interlayer beneath hard TiN coating are presented as follows:</w:t>
      </w:r>
    </w:p>
    <w:p w:rsidR="00D278CC" w:rsidRPr="00D90138" w:rsidRDefault="00D278CC" w:rsidP="00BC4C3C">
      <w:pPr>
        <w:spacing w:after="0" w:line="360" w:lineRule="auto"/>
        <w:jc w:val="both"/>
        <w:rPr>
          <w:sz w:val="24"/>
          <w:szCs w:val="24"/>
        </w:rPr>
      </w:pPr>
    </w:p>
    <w:p w:rsidR="00D278CC" w:rsidRPr="004C7DEE" w:rsidRDefault="00D278CC" w:rsidP="00032688">
      <w:pPr>
        <w:pStyle w:val="ListParagraph"/>
        <w:numPr>
          <w:ilvl w:val="0"/>
          <w:numId w:val="6"/>
        </w:numPr>
        <w:spacing w:after="0" w:line="360" w:lineRule="auto"/>
        <w:contextualSpacing w:val="0"/>
        <w:jc w:val="both"/>
        <w:rPr>
          <w:sz w:val="24"/>
          <w:szCs w:val="24"/>
        </w:rPr>
      </w:pPr>
      <w:r w:rsidRPr="004C7DEE">
        <w:rPr>
          <w:sz w:val="24"/>
          <w:szCs w:val="24"/>
        </w:rPr>
        <w:t>As-deposited NiTi SMA coating characterisation (Section 4.3)</w:t>
      </w:r>
    </w:p>
    <w:p w:rsidR="00D278CC" w:rsidRPr="004C7DEE" w:rsidRDefault="00D278CC" w:rsidP="00032688">
      <w:pPr>
        <w:pStyle w:val="ListParagraph"/>
        <w:numPr>
          <w:ilvl w:val="0"/>
          <w:numId w:val="6"/>
        </w:numPr>
        <w:spacing w:after="0" w:line="360" w:lineRule="auto"/>
        <w:contextualSpacing w:val="0"/>
        <w:jc w:val="both"/>
        <w:rPr>
          <w:sz w:val="24"/>
          <w:szCs w:val="24"/>
        </w:rPr>
      </w:pPr>
      <w:r w:rsidRPr="004C7DEE">
        <w:rPr>
          <w:sz w:val="24"/>
          <w:szCs w:val="24"/>
        </w:rPr>
        <w:t>Effect of post-sputtering annealing process on structure and properties of NiTi SMA coating (</w:t>
      </w:r>
      <w:r>
        <w:rPr>
          <w:sz w:val="24"/>
          <w:szCs w:val="24"/>
        </w:rPr>
        <w:t>Section 4.4)</w:t>
      </w:r>
    </w:p>
    <w:p w:rsidR="00D278CC" w:rsidRPr="008F685A" w:rsidRDefault="00D278CC" w:rsidP="00032688">
      <w:pPr>
        <w:pStyle w:val="ListParagraph"/>
        <w:numPr>
          <w:ilvl w:val="0"/>
          <w:numId w:val="6"/>
        </w:numPr>
        <w:spacing w:after="0" w:line="360" w:lineRule="auto"/>
        <w:contextualSpacing w:val="0"/>
        <w:jc w:val="both"/>
        <w:rPr>
          <w:sz w:val="24"/>
          <w:szCs w:val="24"/>
        </w:rPr>
      </w:pPr>
      <w:r>
        <w:rPr>
          <w:sz w:val="24"/>
          <w:szCs w:val="24"/>
        </w:rPr>
        <w:t>Structure and mechanical p</w:t>
      </w:r>
      <w:r w:rsidRPr="008F685A">
        <w:rPr>
          <w:sz w:val="24"/>
          <w:szCs w:val="24"/>
        </w:rPr>
        <w:t>roperties of TiN c</w:t>
      </w:r>
      <w:r>
        <w:rPr>
          <w:sz w:val="24"/>
          <w:szCs w:val="24"/>
        </w:rPr>
        <w:t>oating with the amorphous NiTi i</w:t>
      </w:r>
      <w:r w:rsidRPr="008F685A">
        <w:rPr>
          <w:sz w:val="24"/>
          <w:szCs w:val="24"/>
        </w:rPr>
        <w:t>nterlayer</w:t>
      </w:r>
      <w:r>
        <w:rPr>
          <w:sz w:val="24"/>
          <w:szCs w:val="24"/>
        </w:rPr>
        <w:t xml:space="preserve"> (Section 4.5)</w:t>
      </w:r>
    </w:p>
    <w:p w:rsidR="00D278CC" w:rsidRDefault="00D278CC" w:rsidP="00032688">
      <w:pPr>
        <w:pStyle w:val="ListParagraph"/>
        <w:numPr>
          <w:ilvl w:val="0"/>
          <w:numId w:val="6"/>
        </w:numPr>
        <w:spacing w:after="0" w:line="360" w:lineRule="auto"/>
        <w:contextualSpacing w:val="0"/>
        <w:jc w:val="both"/>
        <w:rPr>
          <w:sz w:val="24"/>
          <w:szCs w:val="24"/>
        </w:rPr>
      </w:pPr>
      <w:r>
        <w:rPr>
          <w:sz w:val="24"/>
          <w:szCs w:val="24"/>
        </w:rPr>
        <w:t>Structure and mechanical p</w:t>
      </w:r>
      <w:r w:rsidRPr="008F685A">
        <w:rPr>
          <w:sz w:val="24"/>
          <w:szCs w:val="24"/>
        </w:rPr>
        <w:t>roperties o</w:t>
      </w:r>
      <w:r>
        <w:rPr>
          <w:sz w:val="24"/>
          <w:szCs w:val="24"/>
        </w:rPr>
        <w:t>f TiN coating with the crystalline NiTi i</w:t>
      </w:r>
      <w:r w:rsidRPr="008F685A">
        <w:rPr>
          <w:sz w:val="24"/>
          <w:szCs w:val="24"/>
        </w:rPr>
        <w:t>nterlayer</w:t>
      </w:r>
      <w:r>
        <w:rPr>
          <w:sz w:val="24"/>
          <w:szCs w:val="24"/>
        </w:rPr>
        <w:t xml:space="preserve"> (Section 4.6</w:t>
      </w:r>
      <w:r w:rsidRPr="004C7DEE">
        <w:rPr>
          <w:sz w:val="24"/>
          <w:szCs w:val="24"/>
        </w:rPr>
        <w:t>)</w:t>
      </w:r>
    </w:p>
    <w:p w:rsidR="00D278CC" w:rsidRDefault="00D278CC" w:rsidP="00D278CC">
      <w:pPr>
        <w:spacing w:after="0" w:line="360" w:lineRule="auto"/>
        <w:rPr>
          <w:rFonts w:asciiTheme="majorHAnsi" w:hAnsiTheme="majorHAnsi"/>
          <w:b/>
          <w:sz w:val="26"/>
          <w:szCs w:val="26"/>
        </w:rPr>
      </w:pPr>
      <w:bookmarkStart w:id="124" w:name="_Toc258233876"/>
    </w:p>
    <w:p w:rsidR="00D278CC" w:rsidRPr="000E75D3" w:rsidRDefault="00D278CC" w:rsidP="00BC4C3C">
      <w:pPr>
        <w:pStyle w:val="Heading2"/>
        <w:spacing w:before="0" w:after="240" w:line="360" w:lineRule="auto"/>
      </w:pPr>
      <w:bookmarkStart w:id="125" w:name="_Toc271109230"/>
      <w:r w:rsidRPr="000E75D3">
        <w:t>4.2. S</w:t>
      </w:r>
      <w:bookmarkEnd w:id="124"/>
      <w:r w:rsidRPr="000E75D3">
        <w:t>ubstrate materials characterisation</w:t>
      </w:r>
      <w:bookmarkEnd w:id="125"/>
    </w:p>
    <w:p w:rsidR="00D278CC" w:rsidRPr="0075354E" w:rsidRDefault="00D278CC" w:rsidP="00BC4C3C">
      <w:pPr>
        <w:spacing w:after="0" w:line="360" w:lineRule="auto"/>
        <w:jc w:val="both"/>
        <w:rPr>
          <w:sz w:val="24"/>
          <w:szCs w:val="24"/>
          <w:lang w:val="en-IE" w:eastAsia="en-IE"/>
        </w:rPr>
      </w:pPr>
      <w:r w:rsidRPr="0075354E">
        <w:rPr>
          <w:sz w:val="24"/>
          <w:szCs w:val="24"/>
          <w:lang w:val="en-IE" w:eastAsia="en-IE"/>
        </w:rPr>
        <w:t xml:space="preserve">The characterisation of the substrate materials </w:t>
      </w:r>
      <w:r w:rsidR="00D04EC9">
        <w:rPr>
          <w:sz w:val="24"/>
          <w:szCs w:val="24"/>
          <w:lang w:val="en-IE" w:eastAsia="en-IE"/>
        </w:rPr>
        <w:t xml:space="preserve">is </w:t>
      </w:r>
      <w:r w:rsidRPr="0075354E">
        <w:rPr>
          <w:sz w:val="24"/>
          <w:szCs w:val="24"/>
          <w:lang w:val="en-IE" w:eastAsia="en-IE"/>
        </w:rPr>
        <w:t>focused on confirming their composition, structure and crystallo</w:t>
      </w:r>
      <w:r w:rsidR="00D04EC9">
        <w:rPr>
          <w:sz w:val="24"/>
          <w:szCs w:val="24"/>
          <w:lang w:val="en-IE" w:eastAsia="en-IE"/>
        </w:rPr>
        <w:t xml:space="preserve">graphic orientation using </w:t>
      </w:r>
      <w:r w:rsidRPr="0075354E">
        <w:rPr>
          <w:sz w:val="24"/>
          <w:szCs w:val="24"/>
          <w:lang w:val="en-IE" w:eastAsia="en-IE"/>
        </w:rPr>
        <w:t>EDX and XRD.</w:t>
      </w:r>
    </w:p>
    <w:p w:rsidR="00D278CC" w:rsidRDefault="00D278CC" w:rsidP="00BC4C3C">
      <w:pPr>
        <w:spacing w:after="0" w:line="360" w:lineRule="auto"/>
        <w:rPr>
          <w:rFonts w:asciiTheme="majorHAnsi" w:hAnsiTheme="majorHAnsi"/>
          <w:b/>
          <w:sz w:val="24"/>
          <w:szCs w:val="24"/>
          <w:lang w:val="en-IE" w:eastAsia="en-IE"/>
        </w:rPr>
      </w:pPr>
      <w:bookmarkStart w:id="126" w:name="_Toc258233877"/>
    </w:p>
    <w:p w:rsidR="00D278CC" w:rsidRPr="000E75D3" w:rsidRDefault="00D278CC" w:rsidP="00BC4C3C">
      <w:pPr>
        <w:pStyle w:val="Heading3"/>
        <w:spacing w:before="0" w:after="240" w:line="360" w:lineRule="auto"/>
        <w:rPr>
          <w:lang w:val="en-IE" w:eastAsia="en-IE"/>
        </w:rPr>
      </w:pPr>
      <w:bookmarkStart w:id="127" w:name="_Toc271109231"/>
      <w:r w:rsidRPr="000E75D3">
        <w:rPr>
          <w:lang w:val="en-IE" w:eastAsia="en-IE"/>
        </w:rPr>
        <w:t>4.2.1. Stainless steel 316L</w:t>
      </w:r>
      <w:bookmarkEnd w:id="126"/>
      <w:bookmarkEnd w:id="127"/>
    </w:p>
    <w:p w:rsidR="00D278CC" w:rsidRDefault="00EA28AC" w:rsidP="00BC4C3C">
      <w:pPr>
        <w:spacing w:after="0" w:line="360" w:lineRule="auto"/>
        <w:jc w:val="both"/>
        <w:rPr>
          <w:color w:val="000000"/>
          <w:sz w:val="24"/>
          <w:szCs w:val="24"/>
        </w:rPr>
      </w:pPr>
      <w:r w:rsidRPr="00386F87">
        <w:rPr>
          <w:color w:val="000000"/>
          <w:sz w:val="24"/>
          <w:szCs w:val="24"/>
        </w:rPr>
        <w:t>Figure 4.1 shows</w:t>
      </w:r>
      <w:r w:rsidR="00D278CC" w:rsidRPr="00386F87">
        <w:rPr>
          <w:color w:val="000000"/>
          <w:sz w:val="24"/>
          <w:szCs w:val="24"/>
        </w:rPr>
        <w:t xml:space="preserve"> the </w:t>
      </w:r>
      <w:r w:rsidRPr="00386F87">
        <w:rPr>
          <w:color w:val="000000"/>
          <w:sz w:val="24"/>
          <w:szCs w:val="24"/>
        </w:rPr>
        <w:t>EDX spectra of the stainless steel 316L.</w:t>
      </w:r>
      <w:r w:rsidR="007B3D3F">
        <w:rPr>
          <w:color w:val="000000"/>
          <w:sz w:val="24"/>
          <w:szCs w:val="24"/>
        </w:rPr>
        <w:t xml:space="preserve"> T</w:t>
      </w:r>
      <w:r w:rsidR="00355B1D" w:rsidRPr="00386F87">
        <w:rPr>
          <w:color w:val="000000"/>
          <w:sz w:val="24"/>
          <w:szCs w:val="24"/>
        </w:rPr>
        <w:t xml:space="preserve">he </w:t>
      </w:r>
      <w:r w:rsidR="007B3D3F">
        <w:rPr>
          <w:color w:val="000000"/>
          <w:sz w:val="24"/>
          <w:szCs w:val="24"/>
        </w:rPr>
        <w:t xml:space="preserve">observed </w:t>
      </w:r>
      <w:r w:rsidR="00355B1D" w:rsidRPr="00386F87">
        <w:rPr>
          <w:color w:val="000000"/>
          <w:sz w:val="24"/>
          <w:szCs w:val="24"/>
        </w:rPr>
        <w:t xml:space="preserve">peaks </w:t>
      </w:r>
      <w:r w:rsidR="007B3D3F">
        <w:rPr>
          <w:color w:val="000000"/>
          <w:sz w:val="24"/>
          <w:szCs w:val="24"/>
        </w:rPr>
        <w:t xml:space="preserve">represented the </w:t>
      </w:r>
      <w:r w:rsidR="00355B1D" w:rsidRPr="00386F87">
        <w:rPr>
          <w:color w:val="000000"/>
          <w:sz w:val="24"/>
          <w:szCs w:val="24"/>
        </w:rPr>
        <w:t xml:space="preserve">elements </w:t>
      </w:r>
      <w:r w:rsidR="007B3D3F">
        <w:rPr>
          <w:color w:val="000000"/>
          <w:sz w:val="24"/>
          <w:szCs w:val="24"/>
        </w:rPr>
        <w:t xml:space="preserve">present </w:t>
      </w:r>
      <w:r w:rsidR="00355B1D" w:rsidRPr="00386F87">
        <w:rPr>
          <w:color w:val="000000"/>
          <w:sz w:val="24"/>
          <w:szCs w:val="24"/>
        </w:rPr>
        <w:t xml:space="preserve">in the stainless steel 316L </w:t>
      </w:r>
      <w:r w:rsidR="008B7D20">
        <w:rPr>
          <w:color w:val="000000"/>
          <w:sz w:val="24"/>
          <w:szCs w:val="24"/>
        </w:rPr>
        <w:t>(Figure 4.1</w:t>
      </w:r>
      <w:r w:rsidR="008B7D20" w:rsidRPr="00F55A97">
        <w:rPr>
          <w:color w:val="000000"/>
          <w:sz w:val="24"/>
          <w:szCs w:val="24"/>
        </w:rPr>
        <w:t>)</w:t>
      </w:r>
      <w:r w:rsidR="00355B1D" w:rsidRPr="00F55A97">
        <w:rPr>
          <w:color w:val="000000"/>
          <w:sz w:val="24"/>
          <w:szCs w:val="24"/>
        </w:rPr>
        <w:t>. Th</w:t>
      </w:r>
      <w:r w:rsidR="00B023A9" w:rsidRPr="00F55A97">
        <w:rPr>
          <w:color w:val="000000"/>
          <w:sz w:val="24"/>
          <w:szCs w:val="24"/>
        </w:rPr>
        <w:t xml:space="preserve">e </w:t>
      </w:r>
      <w:r w:rsidR="00355B1D" w:rsidRPr="00F55A97">
        <w:rPr>
          <w:color w:val="000000"/>
          <w:sz w:val="24"/>
          <w:szCs w:val="24"/>
        </w:rPr>
        <w:t>composition</w:t>
      </w:r>
      <w:r w:rsidR="00D278CC" w:rsidRPr="00F55A97">
        <w:rPr>
          <w:color w:val="000000"/>
          <w:sz w:val="24"/>
          <w:szCs w:val="24"/>
        </w:rPr>
        <w:t xml:space="preserve"> </w:t>
      </w:r>
      <w:r w:rsidR="00B023A9" w:rsidRPr="00F55A97">
        <w:rPr>
          <w:color w:val="000000"/>
          <w:sz w:val="24"/>
          <w:szCs w:val="24"/>
        </w:rPr>
        <w:t xml:space="preserve">as measured by the supplier was: </w:t>
      </w:r>
      <w:r w:rsidR="00D278CC" w:rsidRPr="00F55A97">
        <w:rPr>
          <w:color w:val="000000"/>
          <w:sz w:val="24"/>
          <w:szCs w:val="24"/>
        </w:rPr>
        <w:t>(wt. %): C (0.02 max), Ni (10.4), Cr (16.4), Mo (2.00), Mn (1.53), Si (0.69), S (0.02), P (0.02) and Fe (balanced)</w:t>
      </w:r>
      <w:r w:rsidR="007B3D3F" w:rsidRPr="00F55A97">
        <w:rPr>
          <w:color w:val="000000"/>
          <w:sz w:val="24"/>
          <w:szCs w:val="24"/>
        </w:rPr>
        <w:t>.</w:t>
      </w:r>
    </w:p>
    <w:p w:rsidR="007B3D3F" w:rsidRDefault="007B3D3F" w:rsidP="00BC4C3C">
      <w:pPr>
        <w:spacing w:after="0" w:line="360" w:lineRule="auto"/>
        <w:jc w:val="both"/>
        <w:rPr>
          <w:color w:val="000000"/>
          <w:sz w:val="24"/>
          <w:szCs w:val="24"/>
        </w:rPr>
      </w:pPr>
    </w:p>
    <w:p w:rsidR="0029668F" w:rsidRPr="00F948DA" w:rsidRDefault="0029668F" w:rsidP="0029668F">
      <w:pPr>
        <w:spacing w:after="0" w:line="360" w:lineRule="auto"/>
        <w:jc w:val="both"/>
        <w:rPr>
          <w:sz w:val="24"/>
          <w:szCs w:val="24"/>
        </w:rPr>
      </w:pPr>
      <w:r w:rsidRPr="00386F87">
        <w:rPr>
          <w:color w:val="000000"/>
          <w:sz w:val="24"/>
          <w:szCs w:val="24"/>
        </w:rPr>
        <w:t>Figure 4.2 shows the XRD patterns of the stainless steel 316L obtained with Cu K</w:t>
      </w:r>
      <w:r w:rsidRPr="00386F87">
        <w:rPr>
          <w:color w:val="000000"/>
          <w:sz w:val="24"/>
          <w:szCs w:val="24"/>
          <w:vertAlign w:val="subscript"/>
        </w:rPr>
        <w:t>α</w:t>
      </w:r>
      <w:r w:rsidRPr="00386F87">
        <w:rPr>
          <w:color w:val="000000"/>
          <w:sz w:val="24"/>
          <w:szCs w:val="24"/>
        </w:rPr>
        <w:t xml:space="preserve"> radiation</w:t>
      </w:r>
      <w:r w:rsidR="00D21635" w:rsidRPr="00386F87">
        <w:rPr>
          <w:color w:val="000000"/>
          <w:sz w:val="24"/>
          <w:szCs w:val="24"/>
        </w:rPr>
        <w:t xml:space="preserve"> </w:t>
      </w:r>
      <w:r w:rsidR="00DC7F6F">
        <w:rPr>
          <w:color w:val="000000"/>
          <w:sz w:val="24"/>
          <w:szCs w:val="24"/>
        </w:rPr>
        <w:t xml:space="preserve">using the Bragg-Brentano </w:t>
      </w:r>
      <w:r w:rsidR="00C07F1A" w:rsidRPr="00386F87">
        <w:rPr>
          <w:color w:val="000000"/>
          <w:sz w:val="24"/>
          <w:szCs w:val="24"/>
        </w:rPr>
        <w:t>con</w:t>
      </w:r>
      <w:r w:rsidR="004B1367" w:rsidRPr="00386F87">
        <w:rPr>
          <w:color w:val="000000"/>
          <w:sz w:val="24"/>
          <w:szCs w:val="24"/>
        </w:rPr>
        <w:t>figuration</w:t>
      </w:r>
      <w:r w:rsidR="00B84CD2">
        <w:rPr>
          <w:color w:val="000000"/>
          <w:sz w:val="24"/>
          <w:szCs w:val="24"/>
        </w:rPr>
        <w:t xml:space="preserve"> between </w:t>
      </w:r>
      <w:r w:rsidR="00DC7F6F" w:rsidRPr="00CB1334">
        <w:rPr>
          <w:color w:val="000000"/>
          <w:sz w:val="24"/>
          <w:szCs w:val="24"/>
        </w:rPr>
        <w:t>2θ from 30° to 100°</w:t>
      </w:r>
      <w:r w:rsidRPr="00CB1334">
        <w:rPr>
          <w:color w:val="000000"/>
          <w:sz w:val="24"/>
          <w:szCs w:val="24"/>
        </w:rPr>
        <w:t>.</w:t>
      </w:r>
      <w:r w:rsidR="007B3D3F">
        <w:rPr>
          <w:color w:val="000000"/>
          <w:sz w:val="24"/>
          <w:szCs w:val="24"/>
        </w:rPr>
        <w:t xml:space="preserve"> The </w:t>
      </w:r>
      <w:r w:rsidR="007B3D3F">
        <w:rPr>
          <w:color w:val="000000"/>
          <w:sz w:val="24"/>
          <w:szCs w:val="24"/>
        </w:rPr>
        <w:lastRenderedPageBreak/>
        <w:t xml:space="preserve">observed peaks represented </w:t>
      </w:r>
      <w:r w:rsidRPr="00386F87">
        <w:rPr>
          <w:color w:val="000000"/>
          <w:sz w:val="24"/>
          <w:szCs w:val="24"/>
        </w:rPr>
        <w:t>the XRD pattern from the austenite stainless steel</w:t>
      </w:r>
      <w:r w:rsidRPr="00386F87">
        <w:rPr>
          <w:sz w:val="24"/>
          <w:szCs w:val="24"/>
        </w:rPr>
        <w:t xml:space="preserve"> </w:t>
      </w:r>
      <w:r w:rsidR="00812AF4" w:rsidRPr="00386F87">
        <w:rPr>
          <w:sz w:val="24"/>
          <w:szCs w:val="24"/>
        </w:rPr>
        <w:t xml:space="preserve">as indexed in accordance with the reference powder diffraction file (PDF) number </w:t>
      </w:r>
      <w:r w:rsidRPr="00386F87">
        <w:rPr>
          <w:sz w:val="24"/>
          <w:szCs w:val="24"/>
        </w:rPr>
        <w:t>33-0397</w:t>
      </w:r>
      <w:r w:rsidR="00CB1334">
        <w:rPr>
          <w:sz w:val="24"/>
          <w:szCs w:val="24"/>
        </w:rPr>
        <w:t xml:space="preserve"> (Figure 4.2)</w:t>
      </w:r>
      <w:r w:rsidRPr="00386F87">
        <w:rPr>
          <w:color w:val="000000"/>
          <w:sz w:val="24"/>
          <w:szCs w:val="24"/>
        </w:rPr>
        <w:t>. The</w:t>
      </w:r>
      <w:r w:rsidRPr="00F948DA">
        <w:rPr>
          <w:color w:val="000000"/>
          <w:sz w:val="24"/>
          <w:szCs w:val="24"/>
        </w:rPr>
        <w:t xml:space="preserve"> preferential </w:t>
      </w:r>
      <w:r w:rsidR="004D6F39">
        <w:rPr>
          <w:color w:val="000000"/>
          <w:sz w:val="24"/>
          <w:szCs w:val="24"/>
        </w:rPr>
        <w:t xml:space="preserve">crystallographic </w:t>
      </w:r>
      <w:r w:rsidRPr="00F948DA">
        <w:rPr>
          <w:color w:val="000000"/>
          <w:sz w:val="24"/>
          <w:szCs w:val="24"/>
        </w:rPr>
        <w:t xml:space="preserve">orientation plane </w:t>
      </w:r>
      <w:r w:rsidR="004B1367">
        <w:rPr>
          <w:color w:val="000000"/>
          <w:sz w:val="24"/>
          <w:szCs w:val="24"/>
        </w:rPr>
        <w:t xml:space="preserve">of this material </w:t>
      </w:r>
      <w:r w:rsidRPr="00F948DA">
        <w:rPr>
          <w:color w:val="000000"/>
          <w:sz w:val="24"/>
          <w:szCs w:val="24"/>
        </w:rPr>
        <w:t>was (1 1 1) at 2θ equal to 43.5°. Other crystallographic planes identified were: (2 0 0), (2 2 0), (3 1 1) and (2 2 2) at 2θ equal to 50.7°, 74.6°, 90.6°, and 95.9° respectively</w:t>
      </w:r>
      <w:r w:rsidR="008B7D20">
        <w:rPr>
          <w:color w:val="000000"/>
          <w:sz w:val="24"/>
          <w:szCs w:val="24"/>
        </w:rPr>
        <w:t xml:space="preserve"> (Figure 4.2)</w:t>
      </w:r>
      <w:r w:rsidRPr="00F948DA">
        <w:rPr>
          <w:color w:val="000000"/>
          <w:sz w:val="24"/>
          <w:szCs w:val="24"/>
        </w:rPr>
        <w:t xml:space="preserve">. </w:t>
      </w:r>
    </w:p>
    <w:p w:rsidR="0029668F" w:rsidRPr="00F948DA" w:rsidRDefault="0029668F" w:rsidP="0029668F">
      <w:pPr>
        <w:spacing w:after="0" w:line="360" w:lineRule="auto"/>
        <w:jc w:val="both"/>
        <w:rPr>
          <w:noProof/>
          <w:sz w:val="24"/>
          <w:szCs w:val="24"/>
          <w:lang w:val="en-IE" w:eastAsia="en-IE" w:bidi="ar-SA"/>
        </w:rPr>
      </w:pPr>
    </w:p>
    <w:p w:rsidR="00D278CC" w:rsidRPr="00867538" w:rsidRDefault="00D278CC" w:rsidP="00D278CC">
      <w:pPr>
        <w:spacing w:after="0" w:line="360" w:lineRule="auto"/>
        <w:jc w:val="both"/>
        <w:rPr>
          <w:noProof/>
          <w:lang w:val="en-IE" w:eastAsia="en-IE" w:bidi="ar-SA"/>
        </w:rPr>
      </w:pPr>
    </w:p>
    <w:p w:rsidR="00D278CC" w:rsidRPr="007C33A0" w:rsidRDefault="00D278CC" w:rsidP="00D278CC">
      <w:pPr>
        <w:pStyle w:val="ListParagraph"/>
        <w:spacing w:after="0" w:line="360" w:lineRule="auto"/>
        <w:rPr>
          <w:noProof/>
          <w:lang w:val="en-IE" w:eastAsia="en-IE" w:bidi="ar-SA"/>
        </w:rPr>
      </w:pPr>
      <w:r w:rsidRPr="007C33A0">
        <w:rPr>
          <w:noProof/>
          <w:lang w:val="en-IE" w:eastAsia="en-IE" w:bidi="ar-SA"/>
        </w:rPr>
        <w:drawing>
          <wp:inline distT="0" distB="0" distL="0" distR="0">
            <wp:extent cx="4462255" cy="260985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lum bright="-30000"/>
                    </a:blip>
                    <a:srcRect/>
                    <a:stretch>
                      <a:fillRect/>
                    </a:stretch>
                  </pic:blipFill>
                  <pic:spPr bwMode="auto">
                    <a:xfrm>
                      <a:off x="0" y="0"/>
                      <a:ext cx="4477385" cy="2618699"/>
                    </a:xfrm>
                    <a:prstGeom prst="rect">
                      <a:avLst/>
                    </a:prstGeom>
                    <a:noFill/>
                    <a:ln w="9525">
                      <a:noFill/>
                      <a:miter lim="800000"/>
                      <a:headEnd/>
                      <a:tailEnd/>
                    </a:ln>
                  </pic:spPr>
                </pic:pic>
              </a:graphicData>
            </a:graphic>
          </wp:inline>
        </w:drawing>
      </w:r>
    </w:p>
    <w:p w:rsidR="00D278CC" w:rsidRDefault="00D278CC" w:rsidP="00D278CC">
      <w:pPr>
        <w:pStyle w:val="Caption"/>
        <w:spacing w:after="0" w:line="360" w:lineRule="auto"/>
        <w:ind w:left="720" w:firstLine="720"/>
        <w:rPr>
          <w:szCs w:val="24"/>
        </w:rPr>
      </w:pPr>
      <w:bookmarkStart w:id="128" w:name="_Toc257994757"/>
    </w:p>
    <w:p w:rsidR="00B9398C" w:rsidRPr="00D679C4" w:rsidRDefault="009A0236" w:rsidP="000000A5">
      <w:pPr>
        <w:pStyle w:val="Caption"/>
        <w:spacing w:after="0" w:line="360" w:lineRule="auto"/>
        <w:jc w:val="center"/>
        <w:rPr>
          <w:szCs w:val="24"/>
        </w:rPr>
      </w:pPr>
      <w:bookmarkStart w:id="129" w:name="_Toc271104224"/>
      <w:r w:rsidRPr="009A0236">
        <w:t xml:space="preserve">Figure 4. </w:t>
      </w:r>
      <w:fldSimple w:instr=" SEQ Figure_4. \* ARABIC ">
        <w:r w:rsidR="00615116">
          <w:rPr>
            <w:noProof/>
          </w:rPr>
          <w:t>1</w:t>
        </w:r>
      </w:fldSimple>
      <w:r w:rsidRPr="009A0236">
        <w:t>. EDX spectra of the stainless steel 316L</w:t>
      </w:r>
      <w:bookmarkEnd w:id="128"/>
      <w:bookmarkEnd w:id="129"/>
    </w:p>
    <w:p w:rsidR="00D278CC" w:rsidRDefault="00D278CC" w:rsidP="00D278CC">
      <w:pPr>
        <w:pStyle w:val="Caption"/>
        <w:spacing w:after="0" w:line="360" w:lineRule="auto"/>
        <w:ind w:firstLine="720"/>
        <w:contextualSpacing/>
        <w:rPr>
          <w:szCs w:val="24"/>
        </w:rPr>
      </w:pPr>
      <w:bookmarkStart w:id="130" w:name="_Toc257994758"/>
    </w:p>
    <w:p w:rsidR="000F21B1" w:rsidRDefault="000F21B1" w:rsidP="000F21B1">
      <w:pPr>
        <w:pStyle w:val="Caption"/>
        <w:spacing w:after="0" w:line="360" w:lineRule="auto"/>
      </w:pPr>
    </w:p>
    <w:p w:rsidR="000F21B1" w:rsidRDefault="000F21B1" w:rsidP="000F21B1">
      <w:pPr>
        <w:pStyle w:val="Caption"/>
        <w:spacing w:after="0" w:line="360" w:lineRule="auto"/>
        <w:ind w:left="720"/>
      </w:pPr>
      <w:r>
        <w:rPr>
          <w:noProof/>
          <w:lang w:val="en-IE" w:eastAsia="en-IE" w:bidi="ar-SA"/>
        </w:rPr>
        <w:lastRenderedPageBreak/>
        <w:drawing>
          <wp:inline distT="0" distB="0" distL="0" distR="0">
            <wp:extent cx="4607396" cy="3616304"/>
            <wp:effectExtent l="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4610328" cy="3618606"/>
                    </a:xfrm>
                    <a:prstGeom prst="rect">
                      <a:avLst/>
                    </a:prstGeom>
                    <a:noFill/>
                    <a:ln w="9525">
                      <a:noFill/>
                      <a:miter lim="800000"/>
                      <a:headEnd/>
                      <a:tailEnd/>
                    </a:ln>
                  </pic:spPr>
                </pic:pic>
              </a:graphicData>
            </a:graphic>
          </wp:inline>
        </w:drawing>
      </w:r>
    </w:p>
    <w:p w:rsidR="009A0236" w:rsidRDefault="009A0236" w:rsidP="00B9398C">
      <w:pPr>
        <w:pStyle w:val="Caption"/>
        <w:spacing w:after="0" w:line="360" w:lineRule="auto"/>
        <w:ind w:left="720"/>
      </w:pPr>
      <w:bookmarkStart w:id="131" w:name="_Toc271104225"/>
      <w:r>
        <w:t xml:space="preserve">Figure 4. </w:t>
      </w:r>
      <w:fldSimple w:instr=" SEQ Figure_4. \* ARABIC ">
        <w:r w:rsidR="00615116">
          <w:rPr>
            <w:noProof/>
          </w:rPr>
          <w:t>2</w:t>
        </w:r>
      </w:fldSimple>
      <w:r>
        <w:t>. XRD pattern and crystallographic planes of the stainless steel 316L (PDF 33-0397)</w:t>
      </w:r>
      <w:bookmarkEnd w:id="131"/>
    </w:p>
    <w:p w:rsidR="00CF4886" w:rsidRDefault="00CF4886" w:rsidP="00B9398C">
      <w:pPr>
        <w:spacing w:after="0"/>
      </w:pPr>
    </w:p>
    <w:p w:rsidR="00CF4886" w:rsidRPr="00CF4886" w:rsidRDefault="00CF4886" w:rsidP="00CF4886"/>
    <w:p w:rsidR="00D278CC" w:rsidRPr="000E75D3" w:rsidRDefault="00D278CC" w:rsidP="00BC4C3C">
      <w:pPr>
        <w:pStyle w:val="Heading3"/>
        <w:spacing w:before="0" w:after="240" w:line="360" w:lineRule="auto"/>
        <w:rPr>
          <w:lang w:val="en-IE" w:eastAsia="en-IE"/>
        </w:rPr>
      </w:pPr>
      <w:bookmarkStart w:id="132" w:name="_Toc258233878"/>
      <w:bookmarkStart w:id="133" w:name="_Toc271109232"/>
      <w:bookmarkEnd w:id="130"/>
      <w:r w:rsidRPr="000E75D3">
        <w:rPr>
          <w:lang w:val="en-IE" w:eastAsia="en-IE"/>
        </w:rPr>
        <w:t>4.2.2. Silicon type (1 0 0)</w:t>
      </w:r>
      <w:bookmarkEnd w:id="132"/>
      <w:bookmarkEnd w:id="133"/>
    </w:p>
    <w:p w:rsidR="00CF4886" w:rsidRDefault="00D278CC" w:rsidP="00BC4C3C">
      <w:pPr>
        <w:spacing w:after="240" w:line="360" w:lineRule="auto"/>
        <w:contextualSpacing/>
        <w:jc w:val="both"/>
        <w:rPr>
          <w:sz w:val="24"/>
          <w:szCs w:val="24"/>
        </w:rPr>
      </w:pPr>
      <w:r w:rsidRPr="0075354E">
        <w:rPr>
          <w:sz w:val="24"/>
          <w:szCs w:val="24"/>
        </w:rPr>
        <w:t xml:space="preserve">The coatings were also applied onto the silicon </w:t>
      </w:r>
      <w:r>
        <w:rPr>
          <w:sz w:val="24"/>
          <w:szCs w:val="24"/>
        </w:rPr>
        <w:t>substrates for specific characterisation purposes</w:t>
      </w:r>
      <w:r w:rsidRPr="0075354E">
        <w:rPr>
          <w:sz w:val="24"/>
          <w:szCs w:val="24"/>
        </w:rPr>
        <w:t xml:space="preserve">. </w:t>
      </w:r>
      <w:r w:rsidR="00E62106" w:rsidRPr="004C5257">
        <w:rPr>
          <w:sz w:val="24"/>
          <w:szCs w:val="24"/>
        </w:rPr>
        <w:t xml:space="preserve">In this </w:t>
      </w:r>
      <w:r w:rsidR="00E62106">
        <w:rPr>
          <w:sz w:val="24"/>
          <w:szCs w:val="24"/>
        </w:rPr>
        <w:t>study</w:t>
      </w:r>
      <w:r w:rsidR="00E62106" w:rsidRPr="004C5257">
        <w:rPr>
          <w:sz w:val="24"/>
          <w:szCs w:val="24"/>
        </w:rPr>
        <w:t>, the conventional Bragg-Brentano configuration was used in analysing th</w:t>
      </w:r>
      <w:r w:rsidR="00E62106">
        <w:rPr>
          <w:sz w:val="24"/>
          <w:szCs w:val="24"/>
        </w:rPr>
        <w:t>ese substrate</w:t>
      </w:r>
      <w:r w:rsidR="00E62106" w:rsidRPr="004C5257">
        <w:rPr>
          <w:sz w:val="24"/>
          <w:szCs w:val="24"/>
        </w:rPr>
        <w:t xml:space="preserve"> </w:t>
      </w:r>
      <w:r w:rsidR="00E62106">
        <w:rPr>
          <w:sz w:val="24"/>
          <w:szCs w:val="24"/>
        </w:rPr>
        <w:t xml:space="preserve">samples, </w:t>
      </w:r>
      <w:r w:rsidR="00E62106" w:rsidRPr="004C5257">
        <w:rPr>
          <w:sz w:val="24"/>
          <w:szCs w:val="24"/>
        </w:rPr>
        <w:t>the stainless ste</w:t>
      </w:r>
      <w:r w:rsidR="00E62106">
        <w:rPr>
          <w:sz w:val="24"/>
          <w:szCs w:val="24"/>
        </w:rPr>
        <w:t>el 316L and the silicon (1 0 0)</w:t>
      </w:r>
      <w:r w:rsidR="00E62106" w:rsidRPr="004C5257">
        <w:rPr>
          <w:sz w:val="24"/>
          <w:szCs w:val="24"/>
        </w:rPr>
        <w:t xml:space="preserve">. </w:t>
      </w:r>
      <w:r w:rsidRPr="0075354E">
        <w:rPr>
          <w:sz w:val="24"/>
          <w:szCs w:val="24"/>
        </w:rPr>
        <w:t xml:space="preserve">The XRD pattern of silicon </w:t>
      </w:r>
      <w:r>
        <w:rPr>
          <w:sz w:val="24"/>
          <w:szCs w:val="24"/>
        </w:rPr>
        <w:t xml:space="preserve">substrate </w:t>
      </w:r>
      <w:r w:rsidRPr="0075354E">
        <w:rPr>
          <w:sz w:val="24"/>
          <w:szCs w:val="24"/>
        </w:rPr>
        <w:t xml:space="preserve">shown in </w:t>
      </w:r>
      <w:r w:rsidR="00E62106">
        <w:rPr>
          <w:sz w:val="24"/>
          <w:szCs w:val="24"/>
        </w:rPr>
        <w:t xml:space="preserve">Figure 4.3 demonstrated a </w:t>
      </w:r>
      <w:r w:rsidR="00E51A54">
        <w:rPr>
          <w:sz w:val="24"/>
          <w:szCs w:val="24"/>
        </w:rPr>
        <w:t xml:space="preserve">single </w:t>
      </w:r>
      <w:r>
        <w:rPr>
          <w:sz w:val="24"/>
          <w:szCs w:val="24"/>
        </w:rPr>
        <w:t xml:space="preserve">peak </w:t>
      </w:r>
      <w:r w:rsidRPr="0075354E">
        <w:rPr>
          <w:sz w:val="24"/>
          <w:szCs w:val="24"/>
        </w:rPr>
        <w:t>identified at 2θ equal to</w:t>
      </w:r>
      <w:r w:rsidR="00E62106">
        <w:rPr>
          <w:sz w:val="24"/>
          <w:szCs w:val="24"/>
        </w:rPr>
        <w:t xml:space="preserve"> 69.2°</w:t>
      </w:r>
      <w:r w:rsidR="002876F1">
        <w:rPr>
          <w:sz w:val="24"/>
          <w:szCs w:val="24"/>
        </w:rPr>
        <w:t>. T</w:t>
      </w:r>
      <w:r w:rsidR="00E62106">
        <w:rPr>
          <w:sz w:val="24"/>
          <w:szCs w:val="24"/>
        </w:rPr>
        <w:t xml:space="preserve">his peak was identified as a single </w:t>
      </w:r>
      <w:r w:rsidRPr="0075354E">
        <w:rPr>
          <w:sz w:val="24"/>
          <w:szCs w:val="24"/>
        </w:rPr>
        <w:t>crystal silicon type (1 0 0)</w:t>
      </w:r>
      <w:r>
        <w:rPr>
          <w:sz w:val="24"/>
          <w:szCs w:val="24"/>
        </w:rPr>
        <w:t>.</w:t>
      </w:r>
      <w:r w:rsidR="004D6F39">
        <w:rPr>
          <w:sz w:val="24"/>
          <w:szCs w:val="24"/>
        </w:rPr>
        <w:t xml:space="preserve"> </w:t>
      </w:r>
    </w:p>
    <w:p w:rsidR="00CF4886" w:rsidRDefault="00CF4886" w:rsidP="00BC4C3C">
      <w:pPr>
        <w:spacing w:after="240" w:line="360" w:lineRule="auto"/>
        <w:contextualSpacing/>
        <w:jc w:val="both"/>
        <w:rPr>
          <w:sz w:val="24"/>
          <w:szCs w:val="24"/>
        </w:rPr>
      </w:pPr>
    </w:p>
    <w:p w:rsidR="00CF4886" w:rsidRDefault="00CF4886" w:rsidP="00BC4C3C">
      <w:pPr>
        <w:spacing w:after="240" w:line="360" w:lineRule="auto"/>
        <w:contextualSpacing/>
        <w:jc w:val="both"/>
        <w:rPr>
          <w:sz w:val="24"/>
          <w:szCs w:val="24"/>
        </w:rPr>
      </w:pPr>
    </w:p>
    <w:p w:rsidR="00CF4886" w:rsidRDefault="00CF4886" w:rsidP="00BC4C3C">
      <w:pPr>
        <w:spacing w:after="240" w:line="360" w:lineRule="auto"/>
        <w:contextualSpacing/>
        <w:jc w:val="both"/>
        <w:rPr>
          <w:sz w:val="24"/>
          <w:szCs w:val="24"/>
        </w:rPr>
      </w:pPr>
    </w:p>
    <w:p w:rsidR="00CF4886" w:rsidRDefault="00CF4886" w:rsidP="00BC4C3C">
      <w:pPr>
        <w:spacing w:after="240" w:line="360" w:lineRule="auto"/>
        <w:contextualSpacing/>
        <w:jc w:val="both"/>
        <w:rPr>
          <w:sz w:val="24"/>
          <w:szCs w:val="24"/>
        </w:rPr>
      </w:pPr>
    </w:p>
    <w:p w:rsidR="00CF4886" w:rsidRDefault="00CF4886" w:rsidP="00BC4C3C">
      <w:pPr>
        <w:spacing w:after="240" w:line="360" w:lineRule="auto"/>
        <w:contextualSpacing/>
        <w:jc w:val="both"/>
        <w:rPr>
          <w:sz w:val="24"/>
          <w:szCs w:val="24"/>
        </w:rPr>
      </w:pPr>
    </w:p>
    <w:p w:rsidR="00CF4886" w:rsidRDefault="00CF4886" w:rsidP="00BC4C3C">
      <w:pPr>
        <w:spacing w:after="240" w:line="360" w:lineRule="auto"/>
        <w:contextualSpacing/>
        <w:jc w:val="both"/>
        <w:rPr>
          <w:sz w:val="24"/>
          <w:szCs w:val="24"/>
        </w:rPr>
      </w:pPr>
    </w:p>
    <w:p w:rsidR="000F21B1" w:rsidRDefault="000F21B1" w:rsidP="000000A5">
      <w:pPr>
        <w:pStyle w:val="Caption"/>
        <w:tabs>
          <w:tab w:val="left" w:pos="7274"/>
        </w:tabs>
        <w:spacing w:after="0" w:line="360" w:lineRule="auto"/>
        <w:rPr>
          <w:noProof/>
          <w:lang w:val="en-IE" w:eastAsia="en-IE" w:bidi="ar-SA"/>
        </w:rPr>
      </w:pPr>
      <w:bookmarkStart w:id="134" w:name="_Toc257994759"/>
    </w:p>
    <w:p w:rsidR="000F21B1" w:rsidRDefault="000F21B1" w:rsidP="000F21B1">
      <w:pPr>
        <w:pStyle w:val="Caption"/>
        <w:tabs>
          <w:tab w:val="left" w:pos="7274"/>
        </w:tabs>
        <w:spacing w:after="0" w:line="360" w:lineRule="auto"/>
        <w:ind w:left="720"/>
      </w:pPr>
      <w:r>
        <w:rPr>
          <w:noProof/>
          <w:lang w:val="en-IE" w:eastAsia="en-IE" w:bidi="ar-SA"/>
        </w:rPr>
        <w:lastRenderedPageBreak/>
        <w:drawing>
          <wp:inline distT="0" distB="0" distL="0" distR="0">
            <wp:extent cx="4164945" cy="2672408"/>
            <wp:effectExtent l="0" t="0" r="0" b="0"/>
            <wp:docPr id="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4167320" cy="2673932"/>
                    </a:xfrm>
                    <a:prstGeom prst="rect">
                      <a:avLst/>
                    </a:prstGeom>
                    <a:noFill/>
                    <a:ln w="9525">
                      <a:noFill/>
                      <a:miter lim="800000"/>
                      <a:headEnd/>
                      <a:tailEnd/>
                    </a:ln>
                  </pic:spPr>
                </pic:pic>
              </a:graphicData>
            </a:graphic>
          </wp:inline>
        </w:drawing>
      </w:r>
    </w:p>
    <w:p w:rsidR="009A0236" w:rsidRPr="000F21B1" w:rsidRDefault="000F21B1" w:rsidP="000F21B1">
      <w:pPr>
        <w:pStyle w:val="Caption"/>
        <w:tabs>
          <w:tab w:val="left" w:pos="7274"/>
        </w:tabs>
        <w:spacing w:after="0" w:line="360" w:lineRule="auto"/>
        <w:ind w:left="720"/>
      </w:pPr>
      <w:r>
        <w:t xml:space="preserve">                  </w:t>
      </w:r>
      <w:bookmarkStart w:id="135" w:name="_Toc271104226"/>
      <w:r w:rsidR="009A0236">
        <w:t xml:space="preserve">Figure 4. </w:t>
      </w:r>
      <w:fldSimple w:instr=" SEQ Figure_4. \* ARABIC ">
        <w:r w:rsidR="00615116">
          <w:rPr>
            <w:noProof/>
          </w:rPr>
          <w:t>3</w:t>
        </w:r>
      </w:fldSimple>
      <w:r w:rsidR="009A0236">
        <w:t>. XRD pattern of the silicon substrate</w:t>
      </w:r>
      <w:bookmarkEnd w:id="135"/>
    </w:p>
    <w:bookmarkEnd w:id="134"/>
    <w:p w:rsidR="00D278CC" w:rsidRDefault="00D278CC" w:rsidP="00D278CC">
      <w:pPr>
        <w:spacing w:after="0" w:line="360" w:lineRule="auto"/>
        <w:ind w:left="1440" w:firstLine="720"/>
        <w:contextualSpacing/>
        <w:jc w:val="both"/>
        <w:rPr>
          <w:b/>
          <w:sz w:val="24"/>
          <w:szCs w:val="24"/>
        </w:rPr>
      </w:pPr>
    </w:p>
    <w:p w:rsidR="00D278CC" w:rsidRDefault="00D278CC" w:rsidP="00D278CC">
      <w:pPr>
        <w:spacing w:after="0" w:line="360" w:lineRule="auto"/>
        <w:ind w:left="1440" w:firstLine="720"/>
        <w:contextualSpacing/>
        <w:jc w:val="both"/>
        <w:rPr>
          <w:b/>
          <w:sz w:val="24"/>
          <w:szCs w:val="24"/>
        </w:rPr>
      </w:pPr>
    </w:p>
    <w:p w:rsidR="00D278CC" w:rsidRPr="0075354E" w:rsidRDefault="00D278CC" w:rsidP="00BC4C3C">
      <w:pPr>
        <w:pStyle w:val="Heading2"/>
        <w:spacing w:before="0" w:after="240" w:line="360" w:lineRule="auto"/>
      </w:pPr>
      <w:bookmarkStart w:id="136" w:name="_Toc258233879"/>
      <w:bookmarkStart w:id="137" w:name="_Toc271109233"/>
      <w:r w:rsidRPr="0075354E">
        <w:t xml:space="preserve">4.3. As-deposited NiTi coating </w:t>
      </w:r>
      <w:bookmarkEnd w:id="136"/>
      <w:r>
        <w:t>characterisation</w:t>
      </w:r>
      <w:bookmarkEnd w:id="137"/>
    </w:p>
    <w:p w:rsidR="00D278CC" w:rsidRDefault="00D278CC" w:rsidP="00BC4C3C">
      <w:pPr>
        <w:spacing w:after="0" w:line="360" w:lineRule="auto"/>
        <w:jc w:val="both"/>
        <w:rPr>
          <w:sz w:val="24"/>
          <w:szCs w:val="24"/>
        </w:rPr>
      </w:pPr>
      <w:r w:rsidRPr="0075354E">
        <w:rPr>
          <w:sz w:val="24"/>
          <w:szCs w:val="24"/>
        </w:rPr>
        <w:t>NiTi SMA coatings were deposited at various thicknesses: 0.5 µm, 2.0 µm and 4.0 µm</w:t>
      </w:r>
      <w:r w:rsidR="004F5CA5">
        <w:rPr>
          <w:sz w:val="24"/>
          <w:szCs w:val="24"/>
        </w:rPr>
        <w:t xml:space="preserve"> using the closed field unbalanced magnetron sputtering system</w:t>
      </w:r>
      <w:r w:rsidRPr="0075354E">
        <w:rPr>
          <w:sz w:val="24"/>
          <w:szCs w:val="24"/>
        </w:rPr>
        <w:t xml:space="preserve">. </w:t>
      </w:r>
      <w:r w:rsidR="004F5CA5">
        <w:rPr>
          <w:sz w:val="24"/>
          <w:szCs w:val="24"/>
        </w:rPr>
        <w:t xml:space="preserve">The sputtering deposition time was controlled </w:t>
      </w:r>
      <w:r w:rsidR="004820DC">
        <w:rPr>
          <w:sz w:val="24"/>
          <w:szCs w:val="24"/>
        </w:rPr>
        <w:t xml:space="preserve">at 25 minutes, 105 minutes and 210 minutes </w:t>
      </w:r>
      <w:r w:rsidR="004F5CA5">
        <w:rPr>
          <w:sz w:val="24"/>
          <w:szCs w:val="24"/>
        </w:rPr>
        <w:t xml:space="preserve">to achieve the desired </w:t>
      </w:r>
      <w:r w:rsidR="00CF24BB">
        <w:rPr>
          <w:sz w:val="24"/>
          <w:szCs w:val="24"/>
        </w:rPr>
        <w:t xml:space="preserve">coating </w:t>
      </w:r>
      <w:r w:rsidR="004F5CA5">
        <w:rPr>
          <w:sz w:val="24"/>
          <w:szCs w:val="24"/>
        </w:rPr>
        <w:t xml:space="preserve">thickness. </w:t>
      </w:r>
      <w:r>
        <w:rPr>
          <w:sz w:val="24"/>
          <w:szCs w:val="24"/>
        </w:rPr>
        <w:t>T</w:t>
      </w:r>
      <w:r w:rsidRPr="0075354E">
        <w:rPr>
          <w:sz w:val="24"/>
          <w:szCs w:val="24"/>
        </w:rPr>
        <w:t xml:space="preserve">he </w:t>
      </w:r>
      <w:r w:rsidR="00D84583" w:rsidRPr="0075354E">
        <w:rPr>
          <w:sz w:val="24"/>
          <w:szCs w:val="24"/>
        </w:rPr>
        <w:t>characterisation of the as-deposited</w:t>
      </w:r>
      <w:r w:rsidR="00D84583">
        <w:rPr>
          <w:sz w:val="24"/>
          <w:szCs w:val="24"/>
        </w:rPr>
        <w:t xml:space="preserve"> NiTi SMA coatings</w:t>
      </w:r>
      <w:r w:rsidR="00594A90">
        <w:rPr>
          <w:sz w:val="24"/>
          <w:szCs w:val="24"/>
        </w:rPr>
        <w:t xml:space="preserve"> </w:t>
      </w:r>
      <w:r>
        <w:rPr>
          <w:sz w:val="24"/>
          <w:szCs w:val="24"/>
        </w:rPr>
        <w:t>and t</w:t>
      </w:r>
      <w:r w:rsidRPr="0075354E">
        <w:rPr>
          <w:sz w:val="24"/>
          <w:szCs w:val="24"/>
        </w:rPr>
        <w:t xml:space="preserve">he effects of thickness on </w:t>
      </w:r>
      <w:r>
        <w:rPr>
          <w:sz w:val="24"/>
          <w:szCs w:val="24"/>
        </w:rPr>
        <w:t xml:space="preserve">their </w:t>
      </w:r>
      <w:r w:rsidRPr="0075354E">
        <w:rPr>
          <w:sz w:val="24"/>
          <w:szCs w:val="24"/>
        </w:rPr>
        <w:t>structure, phys</w:t>
      </w:r>
      <w:r>
        <w:rPr>
          <w:sz w:val="24"/>
          <w:szCs w:val="24"/>
        </w:rPr>
        <w:t xml:space="preserve">ical and mechanical properties </w:t>
      </w:r>
      <w:r w:rsidRPr="0075354E">
        <w:rPr>
          <w:sz w:val="24"/>
          <w:szCs w:val="24"/>
        </w:rPr>
        <w:t>ar</w:t>
      </w:r>
      <w:r>
        <w:rPr>
          <w:sz w:val="24"/>
          <w:szCs w:val="24"/>
        </w:rPr>
        <w:t>e presented</w:t>
      </w:r>
      <w:r w:rsidRPr="0075354E">
        <w:rPr>
          <w:sz w:val="24"/>
          <w:szCs w:val="24"/>
        </w:rPr>
        <w:t xml:space="preserve"> in this section.</w:t>
      </w:r>
    </w:p>
    <w:p w:rsidR="00CF4886" w:rsidRDefault="00CF4886" w:rsidP="00BC4C3C">
      <w:pPr>
        <w:spacing w:after="0" w:line="360" w:lineRule="auto"/>
        <w:jc w:val="both"/>
        <w:rPr>
          <w:sz w:val="24"/>
          <w:szCs w:val="24"/>
        </w:rPr>
      </w:pPr>
    </w:p>
    <w:p w:rsidR="00D278CC" w:rsidRPr="0075354E" w:rsidRDefault="00D278CC" w:rsidP="00BC4C3C">
      <w:pPr>
        <w:pStyle w:val="Heading3"/>
        <w:spacing w:before="0" w:after="240" w:line="360" w:lineRule="auto"/>
      </w:pPr>
      <w:bookmarkStart w:id="138" w:name="_Toc258233880"/>
      <w:bookmarkStart w:id="139" w:name="_Toc271109234"/>
      <w:r w:rsidRPr="0075354E">
        <w:t>4.3.1. Composition analysis</w:t>
      </w:r>
      <w:bookmarkEnd w:id="138"/>
      <w:bookmarkEnd w:id="139"/>
      <w:r w:rsidRPr="0075354E">
        <w:t xml:space="preserve"> </w:t>
      </w:r>
    </w:p>
    <w:p w:rsidR="00FF76CA" w:rsidRDefault="00D278CC" w:rsidP="009375EE">
      <w:pPr>
        <w:pStyle w:val="NoSpacing"/>
        <w:spacing w:after="240" w:line="360" w:lineRule="auto"/>
        <w:jc w:val="both"/>
        <w:rPr>
          <w:sz w:val="24"/>
          <w:szCs w:val="24"/>
        </w:rPr>
      </w:pPr>
      <w:r w:rsidRPr="001506EA">
        <w:rPr>
          <w:sz w:val="24"/>
          <w:szCs w:val="24"/>
        </w:rPr>
        <w:t>The chemical composition of the NiTi SMA coating deposited onto the silicon substrate was deter</w:t>
      </w:r>
      <w:r w:rsidR="002876F1">
        <w:rPr>
          <w:sz w:val="24"/>
          <w:szCs w:val="24"/>
        </w:rPr>
        <w:t xml:space="preserve">mined </w:t>
      </w:r>
      <w:r w:rsidR="00386F87">
        <w:rPr>
          <w:sz w:val="24"/>
          <w:szCs w:val="24"/>
        </w:rPr>
        <w:t>using the EDX technique. T</w:t>
      </w:r>
      <w:r w:rsidR="002876F1">
        <w:rPr>
          <w:sz w:val="24"/>
          <w:szCs w:val="24"/>
        </w:rPr>
        <w:t>he Ti and Ni peaks were</w:t>
      </w:r>
      <w:r w:rsidRPr="001506EA">
        <w:rPr>
          <w:sz w:val="24"/>
          <w:szCs w:val="24"/>
        </w:rPr>
        <w:t xml:space="preserve"> </w:t>
      </w:r>
      <w:r w:rsidR="002876F1">
        <w:rPr>
          <w:sz w:val="24"/>
          <w:szCs w:val="24"/>
        </w:rPr>
        <w:t>clearly visible indicating the prese</w:t>
      </w:r>
      <w:r w:rsidR="006D020E">
        <w:rPr>
          <w:sz w:val="24"/>
          <w:szCs w:val="24"/>
        </w:rPr>
        <w:t>nce of titanium and nickel</w:t>
      </w:r>
      <w:r w:rsidR="00386F87">
        <w:rPr>
          <w:sz w:val="24"/>
          <w:szCs w:val="24"/>
        </w:rPr>
        <w:t xml:space="preserve"> in the EDX spectra (Figure 4.4)</w:t>
      </w:r>
      <w:r w:rsidR="006D020E">
        <w:rPr>
          <w:sz w:val="24"/>
          <w:szCs w:val="24"/>
        </w:rPr>
        <w:t>. O</w:t>
      </w:r>
      <w:r w:rsidR="002876F1">
        <w:rPr>
          <w:sz w:val="24"/>
          <w:szCs w:val="24"/>
        </w:rPr>
        <w:t>ther element</w:t>
      </w:r>
      <w:r w:rsidR="00386F87">
        <w:rPr>
          <w:sz w:val="24"/>
          <w:szCs w:val="24"/>
        </w:rPr>
        <w:t>s were</w:t>
      </w:r>
      <w:r w:rsidR="002876F1">
        <w:rPr>
          <w:sz w:val="24"/>
          <w:szCs w:val="24"/>
        </w:rPr>
        <w:t xml:space="preserve"> </w:t>
      </w:r>
      <w:r w:rsidR="006D020E">
        <w:rPr>
          <w:sz w:val="24"/>
          <w:szCs w:val="24"/>
        </w:rPr>
        <w:t xml:space="preserve">not </w:t>
      </w:r>
      <w:r w:rsidR="002876F1">
        <w:rPr>
          <w:sz w:val="24"/>
          <w:szCs w:val="24"/>
        </w:rPr>
        <w:t>detected in this material (</w:t>
      </w:r>
      <w:r w:rsidR="00D51DC7">
        <w:rPr>
          <w:sz w:val="24"/>
          <w:szCs w:val="24"/>
        </w:rPr>
        <w:t>Figure 4.4</w:t>
      </w:r>
      <w:r w:rsidR="002876F1">
        <w:rPr>
          <w:sz w:val="24"/>
          <w:szCs w:val="24"/>
        </w:rPr>
        <w:t>)</w:t>
      </w:r>
      <w:r w:rsidR="004438DC">
        <w:rPr>
          <w:sz w:val="24"/>
          <w:szCs w:val="24"/>
        </w:rPr>
        <w:t>. The EDX analysis determined</w:t>
      </w:r>
      <w:r w:rsidRPr="001506EA">
        <w:rPr>
          <w:sz w:val="24"/>
          <w:szCs w:val="24"/>
        </w:rPr>
        <w:t xml:space="preserve"> the following elemental compositions: Ni 52 </w:t>
      </w:r>
      <w:r>
        <w:rPr>
          <w:sz w:val="24"/>
          <w:szCs w:val="24"/>
        </w:rPr>
        <w:t>± 1 at.% and Ti 48 ± 1 at.%</w:t>
      </w:r>
      <w:r w:rsidR="006D020E">
        <w:rPr>
          <w:sz w:val="24"/>
          <w:szCs w:val="24"/>
        </w:rPr>
        <w:t xml:space="preserve"> (n=5)</w:t>
      </w:r>
      <w:r w:rsidR="004438DC">
        <w:rPr>
          <w:sz w:val="24"/>
          <w:szCs w:val="24"/>
        </w:rPr>
        <w:t xml:space="preserve"> in the as-deposited NiTi SMA coating</w:t>
      </w:r>
      <w:r>
        <w:rPr>
          <w:sz w:val="24"/>
          <w:szCs w:val="24"/>
        </w:rPr>
        <w:t>. This</w:t>
      </w:r>
      <w:r w:rsidRPr="001506EA">
        <w:rPr>
          <w:sz w:val="24"/>
          <w:szCs w:val="24"/>
        </w:rPr>
        <w:t xml:space="preserve"> </w:t>
      </w:r>
      <w:r>
        <w:rPr>
          <w:sz w:val="24"/>
          <w:szCs w:val="24"/>
        </w:rPr>
        <w:t xml:space="preserve">composition showed that </w:t>
      </w:r>
      <w:r w:rsidRPr="00971831">
        <w:rPr>
          <w:sz w:val="24"/>
          <w:szCs w:val="24"/>
        </w:rPr>
        <w:t>the as-deposited</w:t>
      </w:r>
      <w:r>
        <w:rPr>
          <w:sz w:val="24"/>
          <w:szCs w:val="24"/>
        </w:rPr>
        <w:t xml:space="preserve"> coating </w:t>
      </w:r>
      <w:r w:rsidRPr="001506EA">
        <w:rPr>
          <w:sz w:val="24"/>
          <w:szCs w:val="24"/>
        </w:rPr>
        <w:t>w</w:t>
      </w:r>
      <w:r w:rsidR="00E44B61">
        <w:rPr>
          <w:sz w:val="24"/>
          <w:szCs w:val="24"/>
        </w:rPr>
        <w:t xml:space="preserve">as Ni rich NiTi SMA. Higher content of Ni </w:t>
      </w:r>
      <w:r w:rsidR="004820DC">
        <w:rPr>
          <w:sz w:val="24"/>
          <w:szCs w:val="24"/>
        </w:rPr>
        <w:t xml:space="preserve">found </w:t>
      </w:r>
      <w:r w:rsidR="00E44B61">
        <w:rPr>
          <w:sz w:val="24"/>
          <w:szCs w:val="24"/>
        </w:rPr>
        <w:t xml:space="preserve">in this coating was due to the higher sputtering </w:t>
      </w:r>
      <w:r w:rsidR="001E2E3C">
        <w:rPr>
          <w:sz w:val="24"/>
          <w:szCs w:val="24"/>
        </w:rPr>
        <w:t>yield of Ni compared to Ti when the stoichiometric</w:t>
      </w:r>
      <w:r w:rsidR="00E44B61">
        <w:rPr>
          <w:sz w:val="24"/>
          <w:szCs w:val="24"/>
        </w:rPr>
        <w:t xml:space="preserve"> NiTi SMA target </w:t>
      </w:r>
      <w:r w:rsidR="001E2E3C">
        <w:rPr>
          <w:sz w:val="24"/>
          <w:szCs w:val="24"/>
        </w:rPr>
        <w:t xml:space="preserve">(50Ni:50Ti at. %) </w:t>
      </w:r>
      <w:r w:rsidR="00E44B61">
        <w:rPr>
          <w:sz w:val="24"/>
          <w:szCs w:val="24"/>
        </w:rPr>
        <w:t xml:space="preserve">was used during the sputtering </w:t>
      </w:r>
      <w:r w:rsidR="00AE6957">
        <w:rPr>
          <w:sz w:val="24"/>
          <w:szCs w:val="24"/>
        </w:rPr>
        <w:t xml:space="preserve">deposition </w:t>
      </w:r>
      <w:r w:rsidR="00E44B61">
        <w:rPr>
          <w:sz w:val="24"/>
          <w:szCs w:val="24"/>
        </w:rPr>
        <w:t>process.</w:t>
      </w:r>
    </w:p>
    <w:p w:rsidR="00D278CC" w:rsidRPr="004C5DE7" w:rsidRDefault="00D278CC" w:rsidP="00D278CC">
      <w:pPr>
        <w:pStyle w:val="NoSpacing"/>
        <w:spacing w:line="360" w:lineRule="auto"/>
        <w:ind w:firstLine="720"/>
        <w:jc w:val="both"/>
        <w:rPr>
          <w:sz w:val="24"/>
          <w:szCs w:val="24"/>
        </w:rPr>
      </w:pPr>
      <w:r>
        <w:rPr>
          <w:noProof/>
          <w:sz w:val="24"/>
          <w:szCs w:val="24"/>
          <w:lang w:val="en-IE" w:eastAsia="en-IE" w:bidi="ar-SA"/>
        </w:rPr>
        <w:lastRenderedPageBreak/>
        <w:drawing>
          <wp:inline distT="0" distB="0" distL="0" distR="0">
            <wp:extent cx="4684746" cy="3102654"/>
            <wp:effectExtent l="19050" t="0" r="1554" b="0"/>
            <wp:docPr id="745" name="Picture 745" descr="Tu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5" descr="Tuty"/>
                    <pic:cNvPicPr>
                      <a:picLocks noChangeArrowheads="1"/>
                    </pic:cNvPicPr>
                  </pic:nvPicPr>
                  <pic:blipFill>
                    <a:blip r:embed="rId63" cstate="print"/>
                    <a:srcRect/>
                    <a:stretch>
                      <a:fillRect/>
                    </a:stretch>
                  </pic:blipFill>
                  <pic:spPr bwMode="auto">
                    <a:xfrm>
                      <a:off x="0" y="0"/>
                      <a:ext cx="4686764" cy="3103990"/>
                    </a:xfrm>
                    <a:prstGeom prst="rect">
                      <a:avLst/>
                    </a:prstGeom>
                    <a:noFill/>
                    <a:ln w="9525">
                      <a:noFill/>
                      <a:miter lim="800000"/>
                      <a:headEnd/>
                      <a:tailEnd/>
                    </a:ln>
                  </pic:spPr>
                </pic:pic>
              </a:graphicData>
            </a:graphic>
          </wp:inline>
        </w:drawing>
      </w:r>
    </w:p>
    <w:p w:rsidR="009A0236" w:rsidRDefault="009A0236" w:rsidP="00B9398C">
      <w:pPr>
        <w:pStyle w:val="Caption"/>
        <w:spacing w:after="0" w:line="360" w:lineRule="auto"/>
        <w:ind w:firstLine="720"/>
        <w:rPr>
          <w:szCs w:val="24"/>
        </w:rPr>
      </w:pPr>
      <w:bookmarkStart w:id="140" w:name="_Toc271104227"/>
      <w:bookmarkStart w:id="141" w:name="_Toc257994760"/>
      <w:r>
        <w:t xml:space="preserve">Figure 4. </w:t>
      </w:r>
      <w:fldSimple w:instr=" SEQ Figure_4. \* ARABIC ">
        <w:r w:rsidR="00615116">
          <w:rPr>
            <w:noProof/>
          </w:rPr>
          <w:t>4</w:t>
        </w:r>
      </w:fldSimple>
      <w:r>
        <w:t>. EDX spectra of the as-deposited NiTi SMA onto silicon (1 0 0)</w:t>
      </w:r>
      <w:bookmarkEnd w:id="140"/>
    </w:p>
    <w:p w:rsidR="00D278CC" w:rsidRDefault="00D278CC" w:rsidP="00B9398C">
      <w:pPr>
        <w:spacing w:after="0" w:line="360" w:lineRule="auto"/>
        <w:rPr>
          <w:rFonts w:asciiTheme="majorHAnsi" w:hAnsiTheme="majorHAnsi"/>
          <w:b/>
          <w:sz w:val="24"/>
          <w:szCs w:val="24"/>
        </w:rPr>
      </w:pPr>
      <w:bookmarkStart w:id="142" w:name="_Toc258233881"/>
      <w:bookmarkEnd w:id="141"/>
    </w:p>
    <w:p w:rsidR="009A0236" w:rsidRDefault="009A0236" w:rsidP="00D278CC">
      <w:pPr>
        <w:spacing w:after="0" w:line="360" w:lineRule="auto"/>
        <w:rPr>
          <w:rFonts w:asciiTheme="majorHAnsi" w:hAnsiTheme="majorHAnsi"/>
          <w:b/>
          <w:sz w:val="24"/>
          <w:szCs w:val="24"/>
        </w:rPr>
      </w:pPr>
    </w:p>
    <w:p w:rsidR="00D278CC" w:rsidRPr="00EE7A4D" w:rsidRDefault="00D278CC" w:rsidP="00BC4C3C">
      <w:pPr>
        <w:pStyle w:val="Heading3"/>
        <w:spacing w:before="0" w:after="240" w:line="360" w:lineRule="auto"/>
      </w:pPr>
      <w:bookmarkStart w:id="143" w:name="_Toc271109235"/>
      <w:r w:rsidRPr="00EE7A4D">
        <w:t>4.3.2. Phase and crystallographic planes</w:t>
      </w:r>
      <w:bookmarkEnd w:id="142"/>
      <w:bookmarkEnd w:id="143"/>
      <w:r w:rsidRPr="00EE7A4D">
        <w:t xml:space="preserve"> </w:t>
      </w:r>
    </w:p>
    <w:p w:rsidR="00005417" w:rsidRDefault="00D278CC" w:rsidP="004820DC">
      <w:pPr>
        <w:spacing w:after="0" w:line="360" w:lineRule="auto"/>
        <w:jc w:val="both"/>
        <w:rPr>
          <w:sz w:val="24"/>
          <w:szCs w:val="24"/>
          <w:highlight w:val="green"/>
        </w:rPr>
      </w:pPr>
      <w:r w:rsidRPr="00EE7A4D">
        <w:rPr>
          <w:sz w:val="24"/>
          <w:szCs w:val="24"/>
        </w:rPr>
        <w:t xml:space="preserve">Figure 4.5 shows the XRD pattern of the </w:t>
      </w:r>
      <w:r>
        <w:rPr>
          <w:sz w:val="24"/>
          <w:szCs w:val="24"/>
        </w:rPr>
        <w:t xml:space="preserve">as-deposited </w:t>
      </w:r>
      <w:r w:rsidRPr="00EE7A4D">
        <w:rPr>
          <w:sz w:val="24"/>
          <w:szCs w:val="24"/>
        </w:rPr>
        <w:t>Ni</w:t>
      </w:r>
      <w:r w:rsidR="00E44B61">
        <w:rPr>
          <w:sz w:val="24"/>
          <w:szCs w:val="24"/>
        </w:rPr>
        <w:t xml:space="preserve">Ti coating. The </w:t>
      </w:r>
      <w:r w:rsidR="00386F87">
        <w:rPr>
          <w:sz w:val="24"/>
          <w:szCs w:val="24"/>
        </w:rPr>
        <w:t xml:space="preserve">amorphous structure </w:t>
      </w:r>
      <w:r w:rsidR="00E44B61">
        <w:rPr>
          <w:sz w:val="24"/>
          <w:szCs w:val="24"/>
        </w:rPr>
        <w:t xml:space="preserve">of the as-deposited NiTi SMA coating </w:t>
      </w:r>
      <w:r w:rsidR="00386F87">
        <w:rPr>
          <w:sz w:val="24"/>
          <w:szCs w:val="24"/>
        </w:rPr>
        <w:t>was shown</w:t>
      </w:r>
      <w:r w:rsidRPr="00EE7A4D">
        <w:rPr>
          <w:sz w:val="24"/>
          <w:szCs w:val="24"/>
        </w:rPr>
        <w:t xml:space="preserve"> by the </w:t>
      </w:r>
      <w:r w:rsidR="00E44B61">
        <w:rPr>
          <w:sz w:val="24"/>
          <w:szCs w:val="24"/>
        </w:rPr>
        <w:t xml:space="preserve">presence of the </w:t>
      </w:r>
      <w:r w:rsidRPr="00EE7A4D">
        <w:rPr>
          <w:sz w:val="24"/>
          <w:szCs w:val="24"/>
        </w:rPr>
        <w:t>broad peak at around 2θ equal to 42.5°</w:t>
      </w:r>
      <w:bookmarkStart w:id="144" w:name="OLE_LINK1"/>
      <w:r>
        <w:rPr>
          <w:sz w:val="24"/>
          <w:szCs w:val="24"/>
        </w:rPr>
        <w:t xml:space="preserve">. </w:t>
      </w:r>
      <w:r w:rsidR="00EB1210">
        <w:rPr>
          <w:sz w:val="24"/>
          <w:szCs w:val="24"/>
        </w:rPr>
        <w:t>Other detected peaks were Ti and Si</w:t>
      </w:r>
      <w:r w:rsidR="006E2276">
        <w:rPr>
          <w:sz w:val="24"/>
          <w:szCs w:val="24"/>
        </w:rPr>
        <w:t xml:space="preserve"> at 2θ equal to 37.2°and 69.2°. The first peak </w:t>
      </w:r>
      <w:r w:rsidR="00AE6957">
        <w:rPr>
          <w:sz w:val="24"/>
          <w:szCs w:val="24"/>
        </w:rPr>
        <w:t>belonged to</w:t>
      </w:r>
      <w:r w:rsidR="00EB1210">
        <w:rPr>
          <w:sz w:val="24"/>
          <w:szCs w:val="24"/>
        </w:rPr>
        <w:t xml:space="preserve"> the Ti (1 0 0) peak</w:t>
      </w:r>
      <w:r w:rsidRPr="00EE7A4D">
        <w:rPr>
          <w:sz w:val="24"/>
          <w:szCs w:val="24"/>
        </w:rPr>
        <w:t xml:space="preserve"> </w:t>
      </w:r>
      <w:bookmarkEnd w:id="144"/>
      <w:r w:rsidR="00AE6957">
        <w:rPr>
          <w:sz w:val="24"/>
          <w:szCs w:val="24"/>
        </w:rPr>
        <w:t xml:space="preserve">representing </w:t>
      </w:r>
      <w:r w:rsidRPr="00EE7A4D">
        <w:rPr>
          <w:sz w:val="24"/>
          <w:szCs w:val="24"/>
        </w:rPr>
        <w:t>the Ti bonding layer</w:t>
      </w:r>
      <w:r w:rsidR="00C60230">
        <w:rPr>
          <w:sz w:val="24"/>
          <w:szCs w:val="24"/>
        </w:rPr>
        <w:t xml:space="preserve"> peak</w:t>
      </w:r>
      <w:r w:rsidR="006E2276">
        <w:rPr>
          <w:sz w:val="24"/>
          <w:szCs w:val="24"/>
        </w:rPr>
        <w:t xml:space="preserve"> and the latter peak represent</w:t>
      </w:r>
      <w:r w:rsidR="00AE6957">
        <w:rPr>
          <w:sz w:val="24"/>
          <w:szCs w:val="24"/>
        </w:rPr>
        <w:t>ing</w:t>
      </w:r>
      <w:r w:rsidR="006E2276">
        <w:rPr>
          <w:sz w:val="24"/>
          <w:szCs w:val="24"/>
        </w:rPr>
        <w:t xml:space="preserve"> </w:t>
      </w:r>
      <w:r w:rsidRPr="00EE7A4D">
        <w:rPr>
          <w:sz w:val="24"/>
          <w:szCs w:val="24"/>
        </w:rPr>
        <w:t xml:space="preserve">the </w:t>
      </w:r>
      <w:r w:rsidR="00AE6957">
        <w:rPr>
          <w:sz w:val="24"/>
          <w:szCs w:val="24"/>
        </w:rPr>
        <w:t xml:space="preserve">single crystal </w:t>
      </w:r>
      <w:r w:rsidR="00B84CD2">
        <w:rPr>
          <w:sz w:val="24"/>
          <w:szCs w:val="24"/>
        </w:rPr>
        <w:t>Si (1 0 0) peak</w:t>
      </w:r>
      <w:r w:rsidR="006E2276">
        <w:rPr>
          <w:sz w:val="24"/>
          <w:szCs w:val="24"/>
        </w:rPr>
        <w:t xml:space="preserve">. </w:t>
      </w:r>
    </w:p>
    <w:p w:rsidR="00E24D60" w:rsidRDefault="00E24D60" w:rsidP="008264F5">
      <w:pPr>
        <w:spacing w:after="0" w:line="360" w:lineRule="auto"/>
        <w:jc w:val="both"/>
        <w:rPr>
          <w:sz w:val="24"/>
          <w:szCs w:val="24"/>
          <w:highlight w:val="green"/>
        </w:rPr>
      </w:pPr>
    </w:p>
    <w:p w:rsidR="006069F1" w:rsidRDefault="006069F1" w:rsidP="006069F1">
      <w:pPr>
        <w:spacing w:after="0" w:line="360" w:lineRule="auto"/>
        <w:ind w:left="720" w:firstLine="720"/>
        <w:jc w:val="both"/>
        <w:rPr>
          <w:sz w:val="24"/>
          <w:szCs w:val="24"/>
          <w:highlight w:val="green"/>
        </w:rPr>
      </w:pPr>
      <w:r>
        <w:rPr>
          <w:noProof/>
          <w:sz w:val="24"/>
          <w:szCs w:val="24"/>
          <w:lang w:val="en-IE" w:eastAsia="en-IE" w:bidi="ar-SA"/>
        </w:rPr>
        <w:drawing>
          <wp:inline distT="0" distB="0" distL="0" distR="0">
            <wp:extent cx="3492416" cy="2660609"/>
            <wp:effectExtent l="0" t="0" r="0" b="0"/>
            <wp:docPr id="7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3494207" cy="2661973"/>
                    </a:xfrm>
                    <a:prstGeom prst="rect">
                      <a:avLst/>
                    </a:prstGeom>
                    <a:noFill/>
                    <a:ln w="9525">
                      <a:noFill/>
                      <a:miter lim="800000"/>
                      <a:headEnd/>
                      <a:tailEnd/>
                    </a:ln>
                  </pic:spPr>
                </pic:pic>
              </a:graphicData>
            </a:graphic>
          </wp:inline>
        </w:drawing>
      </w:r>
    </w:p>
    <w:p w:rsidR="00D278CC" w:rsidRDefault="009A0236" w:rsidP="00B9398C">
      <w:pPr>
        <w:pStyle w:val="Caption"/>
        <w:spacing w:after="0" w:line="360" w:lineRule="auto"/>
        <w:ind w:left="1440" w:firstLine="720"/>
        <w:rPr>
          <w:szCs w:val="24"/>
        </w:rPr>
      </w:pPr>
      <w:bookmarkStart w:id="145" w:name="_Toc257994761"/>
      <w:bookmarkStart w:id="146" w:name="_Toc271104228"/>
      <w:r>
        <w:t xml:space="preserve">Figure 4. </w:t>
      </w:r>
      <w:fldSimple w:instr=" SEQ Figure_4. \* ARABIC ">
        <w:r w:rsidR="00615116">
          <w:rPr>
            <w:noProof/>
          </w:rPr>
          <w:t>5</w:t>
        </w:r>
      </w:fldSimple>
      <w:r>
        <w:t>. XRD pattern of the as-deposited NiTi</w:t>
      </w:r>
      <w:bookmarkEnd w:id="145"/>
      <w:bookmarkEnd w:id="146"/>
    </w:p>
    <w:p w:rsidR="00801F7F" w:rsidRDefault="00D278CC" w:rsidP="000000A5">
      <w:pPr>
        <w:spacing w:after="0" w:line="360" w:lineRule="auto"/>
        <w:jc w:val="both"/>
        <w:rPr>
          <w:sz w:val="24"/>
          <w:szCs w:val="24"/>
        </w:rPr>
      </w:pPr>
      <w:r w:rsidRPr="003F5D14">
        <w:rPr>
          <w:sz w:val="24"/>
          <w:szCs w:val="24"/>
        </w:rPr>
        <w:lastRenderedPageBreak/>
        <w:t xml:space="preserve">Figure 4.6 shows the XRD pattern of the amorphous NiTi SMA </w:t>
      </w:r>
      <w:r w:rsidR="00850318" w:rsidRPr="003F5D14">
        <w:rPr>
          <w:sz w:val="24"/>
          <w:szCs w:val="24"/>
        </w:rPr>
        <w:t xml:space="preserve">coatings </w:t>
      </w:r>
      <w:r w:rsidRPr="003F5D14">
        <w:rPr>
          <w:sz w:val="24"/>
          <w:szCs w:val="24"/>
        </w:rPr>
        <w:t>at different thicknesses: 0.5 and 2.0 µm u</w:t>
      </w:r>
      <w:r w:rsidR="00A91643">
        <w:rPr>
          <w:sz w:val="24"/>
          <w:szCs w:val="24"/>
        </w:rPr>
        <w:t xml:space="preserve">sing </w:t>
      </w:r>
      <w:r w:rsidR="00A91643" w:rsidRPr="00005417">
        <w:rPr>
          <w:sz w:val="24"/>
          <w:szCs w:val="24"/>
        </w:rPr>
        <w:t xml:space="preserve">the </w:t>
      </w:r>
      <w:r w:rsidR="00005417" w:rsidRPr="00005417">
        <w:rPr>
          <w:sz w:val="24"/>
          <w:szCs w:val="24"/>
        </w:rPr>
        <w:t>grazing incidence X-ray diffraction (GIXRD)</w:t>
      </w:r>
      <w:r w:rsidR="00B84CD2" w:rsidRPr="003F5D14">
        <w:rPr>
          <w:sz w:val="24"/>
          <w:szCs w:val="24"/>
        </w:rPr>
        <w:t xml:space="preserve"> </w:t>
      </w:r>
      <w:r w:rsidR="003F5D14">
        <w:rPr>
          <w:sz w:val="24"/>
          <w:szCs w:val="24"/>
        </w:rPr>
        <w:t>configuration. A</w:t>
      </w:r>
      <w:r w:rsidR="00B84CD2" w:rsidRPr="003F5D14">
        <w:rPr>
          <w:sz w:val="24"/>
          <w:szCs w:val="24"/>
        </w:rPr>
        <w:t xml:space="preserve">n incidence </w:t>
      </w:r>
      <w:r w:rsidR="00DD1B0D" w:rsidRPr="003F5D14">
        <w:rPr>
          <w:sz w:val="24"/>
          <w:szCs w:val="24"/>
        </w:rPr>
        <w:t xml:space="preserve">angle </w:t>
      </w:r>
      <w:r w:rsidR="003F5D14" w:rsidRPr="003F5D14">
        <w:rPr>
          <w:sz w:val="24"/>
          <w:szCs w:val="24"/>
        </w:rPr>
        <w:t xml:space="preserve">of </w:t>
      </w:r>
      <w:r w:rsidR="00DD1B0D" w:rsidRPr="003F5D14">
        <w:rPr>
          <w:sz w:val="24"/>
          <w:szCs w:val="24"/>
        </w:rPr>
        <w:t xml:space="preserve">1° </w:t>
      </w:r>
      <w:r w:rsidR="003F5D14">
        <w:rPr>
          <w:sz w:val="24"/>
          <w:szCs w:val="24"/>
        </w:rPr>
        <w:t xml:space="preserve">was used and the X-ray scanning was performed </w:t>
      </w:r>
      <w:r w:rsidRPr="003F5D14">
        <w:rPr>
          <w:sz w:val="24"/>
          <w:szCs w:val="24"/>
        </w:rPr>
        <w:t>between 2θ from 30</w:t>
      </w:r>
      <w:r w:rsidR="003F5D14">
        <w:rPr>
          <w:sz w:val="24"/>
          <w:szCs w:val="24"/>
        </w:rPr>
        <w:t>°</w:t>
      </w:r>
      <w:r w:rsidRPr="003F5D14">
        <w:rPr>
          <w:sz w:val="24"/>
          <w:szCs w:val="24"/>
        </w:rPr>
        <w:t xml:space="preserve"> to 70</w:t>
      </w:r>
      <w:r w:rsidRPr="00811859">
        <w:rPr>
          <w:sz w:val="24"/>
          <w:szCs w:val="24"/>
        </w:rPr>
        <w:t xml:space="preserve">°. </w:t>
      </w:r>
      <w:r w:rsidR="003F5D14" w:rsidRPr="00811859">
        <w:rPr>
          <w:sz w:val="24"/>
          <w:szCs w:val="24"/>
        </w:rPr>
        <w:t>B</w:t>
      </w:r>
      <w:r w:rsidR="003F5D14" w:rsidRPr="003F5D14">
        <w:rPr>
          <w:sz w:val="24"/>
          <w:szCs w:val="24"/>
        </w:rPr>
        <w:t xml:space="preserve">oth coatings showed the amorphous structure with the presence of the broad peak at around 2θ equal to 42.5° (Figure 4.6). </w:t>
      </w:r>
      <w:r w:rsidRPr="003F5D14">
        <w:rPr>
          <w:sz w:val="24"/>
          <w:szCs w:val="24"/>
        </w:rPr>
        <w:t>The relative intensity of the</w:t>
      </w:r>
      <w:r w:rsidR="00850318" w:rsidRPr="003F5D14">
        <w:rPr>
          <w:sz w:val="24"/>
          <w:szCs w:val="24"/>
        </w:rPr>
        <w:t xml:space="preserve"> amorphous</w:t>
      </w:r>
      <w:r w:rsidRPr="003F5D14">
        <w:rPr>
          <w:sz w:val="24"/>
          <w:szCs w:val="24"/>
        </w:rPr>
        <w:t xml:space="preserve"> </w:t>
      </w:r>
      <w:r w:rsidR="003A6992" w:rsidRPr="003F5D14">
        <w:rPr>
          <w:sz w:val="24"/>
          <w:szCs w:val="24"/>
        </w:rPr>
        <w:t xml:space="preserve">NiTi SMA </w:t>
      </w:r>
      <w:r w:rsidRPr="003F5D14">
        <w:rPr>
          <w:sz w:val="24"/>
          <w:szCs w:val="24"/>
        </w:rPr>
        <w:t>broad peak i</w:t>
      </w:r>
      <w:r w:rsidR="00065E39" w:rsidRPr="003F5D14">
        <w:rPr>
          <w:sz w:val="24"/>
          <w:szCs w:val="24"/>
        </w:rPr>
        <w:t xml:space="preserve">ncreased with </w:t>
      </w:r>
      <w:r w:rsidRPr="003F5D14">
        <w:rPr>
          <w:sz w:val="24"/>
          <w:szCs w:val="24"/>
        </w:rPr>
        <w:t>coating thickness</w:t>
      </w:r>
      <w:r w:rsidR="00EA2623">
        <w:rPr>
          <w:sz w:val="24"/>
          <w:szCs w:val="24"/>
        </w:rPr>
        <w:t xml:space="preserve">. </w:t>
      </w:r>
    </w:p>
    <w:p w:rsidR="000000A5" w:rsidRDefault="000000A5" w:rsidP="000000A5">
      <w:pPr>
        <w:spacing w:after="0" w:line="360" w:lineRule="auto"/>
        <w:jc w:val="both"/>
        <w:rPr>
          <w:sz w:val="24"/>
          <w:szCs w:val="24"/>
        </w:rPr>
      </w:pPr>
    </w:p>
    <w:p w:rsidR="006069F1" w:rsidRDefault="006069F1" w:rsidP="006069F1">
      <w:pPr>
        <w:pStyle w:val="Caption"/>
        <w:spacing w:after="0" w:line="360" w:lineRule="auto"/>
        <w:ind w:left="360"/>
      </w:pPr>
      <w:bookmarkStart w:id="147" w:name="_Toc257994762"/>
      <w:r>
        <w:rPr>
          <w:noProof/>
          <w:lang w:val="en-IE" w:eastAsia="en-IE" w:bidi="ar-SA"/>
        </w:rPr>
        <w:drawing>
          <wp:inline distT="0" distB="0" distL="0" distR="0">
            <wp:extent cx="4719483" cy="2825791"/>
            <wp:effectExtent l="0" t="0" r="0" b="0"/>
            <wp:docPr id="7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a:stretch>
                      <a:fillRect/>
                    </a:stretch>
                  </pic:blipFill>
                  <pic:spPr bwMode="auto">
                    <a:xfrm>
                      <a:off x="0" y="0"/>
                      <a:ext cx="4724413" cy="2828743"/>
                    </a:xfrm>
                    <a:prstGeom prst="rect">
                      <a:avLst/>
                    </a:prstGeom>
                    <a:noFill/>
                    <a:ln w="9525">
                      <a:noFill/>
                      <a:miter lim="800000"/>
                      <a:headEnd/>
                      <a:tailEnd/>
                    </a:ln>
                  </pic:spPr>
                </pic:pic>
              </a:graphicData>
            </a:graphic>
          </wp:inline>
        </w:drawing>
      </w:r>
    </w:p>
    <w:p w:rsidR="009A0236" w:rsidRPr="006069F1" w:rsidRDefault="009A0236" w:rsidP="006069F1">
      <w:pPr>
        <w:pStyle w:val="Caption"/>
        <w:spacing w:after="0" w:line="360" w:lineRule="auto"/>
        <w:ind w:left="360"/>
      </w:pPr>
      <w:bookmarkStart w:id="148" w:name="_Toc271104229"/>
      <w:r>
        <w:t xml:space="preserve">Figure 4. </w:t>
      </w:r>
      <w:fldSimple w:instr=" SEQ Figure_4. \* ARABIC ">
        <w:r w:rsidR="00615116">
          <w:rPr>
            <w:noProof/>
          </w:rPr>
          <w:t>6</w:t>
        </w:r>
      </w:fldSimple>
      <w:r>
        <w:t>. XRD patterns of the as-deposited NiTi SMA coating at two different thicknesses</w:t>
      </w:r>
      <w:bookmarkEnd w:id="148"/>
    </w:p>
    <w:bookmarkEnd w:id="147"/>
    <w:p w:rsidR="00D278CC" w:rsidRDefault="00D278CC" w:rsidP="00001281">
      <w:pPr>
        <w:spacing w:after="0" w:line="360" w:lineRule="auto"/>
      </w:pPr>
    </w:p>
    <w:p w:rsidR="003A6992" w:rsidRDefault="003A6992" w:rsidP="00001281">
      <w:pPr>
        <w:spacing w:after="0" w:line="360" w:lineRule="auto"/>
      </w:pPr>
    </w:p>
    <w:p w:rsidR="003A6992" w:rsidRDefault="00A91643" w:rsidP="003A6992">
      <w:pPr>
        <w:pStyle w:val="NoSpacing"/>
        <w:spacing w:line="360" w:lineRule="auto"/>
        <w:jc w:val="both"/>
        <w:rPr>
          <w:sz w:val="24"/>
          <w:szCs w:val="24"/>
        </w:rPr>
      </w:pPr>
      <w:r>
        <w:rPr>
          <w:sz w:val="24"/>
          <w:szCs w:val="24"/>
        </w:rPr>
        <w:t>T</w:t>
      </w:r>
      <w:r w:rsidR="003A6992" w:rsidRPr="00D90138">
        <w:rPr>
          <w:sz w:val="24"/>
          <w:szCs w:val="24"/>
        </w:rPr>
        <w:t>he</w:t>
      </w:r>
      <w:r w:rsidR="003A6992">
        <w:rPr>
          <w:sz w:val="24"/>
          <w:szCs w:val="24"/>
        </w:rPr>
        <w:t xml:space="preserve"> differential scanning calorimetry (</w:t>
      </w:r>
      <w:r w:rsidR="003A6992" w:rsidRPr="00EC0A09">
        <w:rPr>
          <w:sz w:val="24"/>
          <w:szCs w:val="24"/>
        </w:rPr>
        <w:t>DSC</w:t>
      </w:r>
      <w:r w:rsidR="00850318">
        <w:rPr>
          <w:sz w:val="24"/>
          <w:szCs w:val="24"/>
        </w:rPr>
        <w:t>)</w:t>
      </w:r>
      <w:r w:rsidR="00DD1B0D">
        <w:rPr>
          <w:sz w:val="24"/>
          <w:szCs w:val="24"/>
        </w:rPr>
        <w:t xml:space="preserve"> </w:t>
      </w:r>
      <w:r w:rsidR="00850318">
        <w:rPr>
          <w:sz w:val="24"/>
          <w:szCs w:val="24"/>
        </w:rPr>
        <w:t>result in Figure 4.7</w:t>
      </w:r>
      <w:r>
        <w:rPr>
          <w:sz w:val="24"/>
          <w:szCs w:val="24"/>
        </w:rPr>
        <w:t xml:space="preserve"> supported the</w:t>
      </w:r>
      <w:r w:rsidR="00BF524C">
        <w:rPr>
          <w:sz w:val="24"/>
          <w:szCs w:val="24"/>
        </w:rPr>
        <w:t xml:space="preserve"> finding tha</w:t>
      </w:r>
      <w:r>
        <w:rPr>
          <w:sz w:val="24"/>
          <w:szCs w:val="24"/>
        </w:rPr>
        <w:t>t</w:t>
      </w:r>
      <w:r w:rsidR="00BF524C">
        <w:rPr>
          <w:sz w:val="24"/>
          <w:szCs w:val="24"/>
        </w:rPr>
        <w:t xml:space="preserve"> t</w:t>
      </w:r>
      <w:r>
        <w:rPr>
          <w:sz w:val="24"/>
          <w:szCs w:val="24"/>
        </w:rPr>
        <w:t xml:space="preserve">he </w:t>
      </w:r>
      <w:r w:rsidR="00BF524C">
        <w:rPr>
          <w:sz w:val="24"/>
          <w:szCs w:val="24"/>
        </w:rPr>
        <w:t xml:space="preserve">as-deposited </w:t>
      </w:r>
      <w:r>
        <w:rPr>
          <w:sz w:val="24"/>
          <w:szCs w:val="24"/>
        </w:rPr>
        <w:t xml:space="preserve">NiTi SMA coating </w:t>
      </w:r>
      <w:r w:rsidR="00BF524C">
        <w:rPr>
          <w:sz w:val="24"/>
          <w:szCs w:val="24"/>
        </w:rPr>
        <w:t>was amorphous (</w:t>
      </w:r>
      <w:r>
        <w:rPr>
          <w:sz w:val="24"/>
          <w:szCs w:val="24"/>
        </w:rPr>
        <w:t>Figures 4.5 and 4.6)</w:t>
      </w:r>
      <w:r w:rsidR="00BF524C">
        <w:rPr>
          <w:sz w:val="24"/>
          <w:szCs w:val="24"/>
        </w:rPr>
        <w:t>.</w:t>
      </w:r>
      <w:r w:rsidR="00DD1B0D">
        <w:rPr>
          <w:sz w:val="24"/>
          <w:szCs w:val="24"/>
        </w:rPr>
        <w:t xml:space="preserve"> A</w:t>
      </w:r>
      <w:r w:rsidR="00850318" w:rsidRPr="00DA258B">
        <w:rPr>
          <w:sz w:val="24"/>
          <w:szCs w:val="24"/>
        </w:rPr>
        <w:t xml:space="preserve"> glass transition and a crystallisation </w:t>
      </w:r>
      <w:r w:rsidR="00850318" w:rsidRPr="001B66DA">
        <w:rPr>
          <w:sz w:val="24"/>
          <w:szCs w:val="24"/>
        </w:rPr>
        <w:t>effe</w:t>
      </w:r>
      <w:r w:rsidR="00850318">
        <w:rPr>
          <w:sz w:val="24"/>
          <w:szCs w:val="24"/>
        </w:rPr>
        <w:t xml:space="preserve">ct </w:t>
      </w:r>
      <w:r w:rsidR="00DD1B0D">
        <w:rPr>
          <w:sz w:val="24"/>
          <w:szCs w:val="24"/>
        </w:rPr>
        <w:t xml:space="preserve">of this material were found </w:t>
      </w:r>
      <w:r w:rsidR="00850318">
        <w:rPr>
          <w:sz w:val="24"/>
          <w:szCs w:val="24"/>
        </w:rPr>
        <w:t>to occur at a temperature of 350</w:t>
      </w:r>
      <w:r w:rsidR="00850318" w:rsidRPr="001B66DA">
        <w:rPr>
          <w:sz w:val="24"/>
          <w:szCs w:val="24"/>
        </w:rPr>
        <w:t>°C</w:t>
      </w:r>
      <w:r w:rsidR="00850318">
        <w:rPr>
          <w:sz w:val="24"/>
          <w:szCs w:val="24"/>
        </w:rPr>
        <w:t xml:space="preserve"> and 512°</w:t>
      </w:r>
      <w:r w:rsidR="00850318" w:rsidRPr="00DA258B">
        <w:rPr>
          <w:sz w:val="24"/>
          <w:szCs w:val="24"/>
        </w:rPr>
        <w:t>C respectively.</w:t>
      </w:r>
      <w:r w:rsidR="00850318">
        <w:rPr>
          <w:sz w:val="24"/>
          <w:szCs w:val="24"/>
        </w:rPr>
        <w:t xml:space="preserve"> This</w:t>
      </w:r>
      <w:r w:rsidR="00850318" w:rsidRPr="00DA258B">
        <w:rPr>
          <w:sz w:val="24"/>
          <w:szCs w:val="24"/>
        </w:rPr>
        <w:t xml:space="preserve"> crystallisation temperature </w:t>
      </w:r>
      <w:r w:rsidR="008644DC">
        <w:rPr>
          <w:sz w:val="24"/>
          <w:szCs w:val="24"/>
        </w:rPr>
        <w:t xml:space="preserve">(512°) </w:t>
      </w:r>
      <w:r w:rsidR="00850318" w:rsidRPr="00DA258B">
        <w:rPr>
          <w:sz w:val="24"/>
          <w:szCs w:val="24"/>
        </w:rPr>
        <w:t xml:space="preserve">was obtained when the </w:t>
      </w:r>
      <w:r w:rsidR="00DD1B0D">
        <w:rPr>
          <w:sz w:val="24"/>
          <w:szCs w:val="24"/>
        </w:rPr>
        <w:t xml:space="preserve">amorphous </w:t>
      </w:r>
      <w:r w:rsidR="00850318" w:rsidRPr="00DA258B">
        <w:rPr>
          <w:sz w:val="24"/>
          <w:szCs w:val="24"/>
        </w:rPr>
        <w:t xml:space="preserve">NiTi </w:t>
      </w:r>
      <w:r w:rsidR="00DD1B0D">
        <w:rPr>
          <w:sz w:val="24"/>
          <w:szCs w:val="24"/>
        </w:rPr>
        <w:t xml:space="preserve">SMA </w:t>
      </w:r>
      <w:r w:rsidR="00850318" w:rsidRPr="00DA258B">
        <w:rPr>
          <w:sz w:val="24"/>
          <w:szCs w:val="24"/>
        </w:rPr>
        <w:t>free st</w:t>
      </w:r>
      <w:r w:rsidR="00850318">
        <w:rPr>
          <w:sz w:val="24"/>
          <w:szCs w:val="24"/>
        </w:rPr>
        <w:t>anding coating was heated at 10</w:t>
      </w:r>
      <w:r w:rsidR="00850318" w:rsidRPr="00DA258B">
        <w:rPr>
          <w:sz w:val="24"/>
          <w:szCs w:val="24"/>
        </w:rPr>
        <w:t>°C</w:t>
      </w:r>
      <w:r w:rsidR="00850318">
        <w:rPr>
          <w:sz w:val="24"/>
          <w:szCs w:val="24"/>
        </w:rPr>
        <w:t xml:space="preserve"> </w:t>
      </w:r>
      <w:r w:rsidR="00850318" w:rsidRPr="00DA258B">
        <w:rPr>
          <w:sz w:val="24"/>
          <w:szCs w:val="24"/>
        </w:rPr>
        <w:t>/</w:t>
      </w:r>
      <w:r w:rsidR="00850318">
        <w:rPr>
          <w:sz w:val="24"/>
          <w:szCs w:val="24"/>
        </w:rPr>
        <w:t xml:space="preserve"> minutes from 200°C to 600°C. </w:t>
      </w:r>
      <w:r w:rsidR="003A6992" w:rsidRPr="001C456C">
        <w:rPr>
          <w:sz w:val="24"/>
          <w:szCs w:val="24"/>
        </w:rPr>
        <w:t xml:space="preserve">The crystallisation temperature of the as-deposited NiTi coating must be determined </w:t>
      </w:r>
      <w:r w:rsidR="006F2854" w:rsidRPr="001C456C">
        <w:rPr>
          <w:sz w:val="24"/>
          <w:szCs w:val="24"/>
        </w:rPr>
        <w:t xml:space="preserve">before conducting the post-sputtering annealing process. This is important to ensure that the selected annealing temperatures were higher than its crystallisation temperature, </w:t>
      </w:r>
      <w:r w:rsidR="003A6992" w:rsidRPr="001C456C">
        <w:rPr>
          <w:sz w:val="24"/>
          <w:szCs w:val="24"/>
        </w:rPr>
        <w:t>in order to obtain a crystalline NiTi SMA.</w:t>
      </w:r>
      <w:r w:rsidR="003A6992">
        <w:rPr>
          <w:sz w:val="24"/>
          <w:szCs w:val="24"/>
        </w:rPr>
        <w:t xml:space="preserve"> </w:t>
      </w:r>
    </w:p>
    <w:p w:rsidR="006F2854" w:rsidRDefault="006F2854" w:rsidP="003A6992">
      <w:pPr>
        <w:pStyle w:val="NoSpacing"/>
        <w:spacing w:line="360" w:lineRule="auto"/>
        <w:jc w:val="both"/>
        <w:rPr>
          <w:sz w:val="24"/>
          <w:szCs w:val="24"/>
        </w:rPr>
      </w:pPr>
    </w:p>
    <w:p w:rsidR="000000A5" w:rsidRDefault="000000A5" w:rsidP="003A6992">
      <w:pPr>
        <w:spacing w:after="0" w:line="360" w:lineRule="auto"/>
        <w:jc w:val="both"/>
        <w:rPr>
          <w:sz w:val="24"/>
          <w:szCs w:val="24"/>
          <w:lang w:val="en-US"/>
        </w:rPr>
      </w:pPr>
    </w:p>
    <w:p w:rsidR="003A6992" w:rsidRDefault="003A6992" w:rsidP="003A6992">
      <w:pPr>
        <w:spacing w:after="0" w:line="360" w:lineRule="auto"/>
        <w:jc w:val="both"/>
        <w:rPr>
          <w:sz w:val="24"/>
          <w:szCs w:val="24"/>
        </w:rPr>
      </w:pPr>
      <w:r w:rsidRPr="00DA258B">
        <w:rPr>
          <w:noProof/>
          <w:sz w:val="24"/>
          <w:szCs w:val="24"/>
          <w:lang w:val="en-IE" w:eastAsia="en-IE" w:bidi="ar-SA"/>
        </w:rPr>
        <w:drawing>
          <wp:anchor distT="0" distB="0" distL="114300" distR="114300" simplePos="0" relativeHeight="251634688" behindDoc="0" locked="0" layoutInCell="1" allowOverlap="1">
            <wp:simplePos x="0" y="0"/>
            <wp:positionH relativeFrom="column">
              <wp:posOffset>1102360</wp:posOffset>
            </wp:positionH>
            <wp:positionV relativeFrom="paragraph">
              <wp:posOffset>34925</wp:posOffset>
            </wp:positionV>
            <wp:extent cx="2931795" cy="2164715"/>
            <wp:effectExtent l="0" t="0" r="0" b="0"/>
            <wp:wrapSquare wrapText="bothSides"/>
            <wp:docPr id="57"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66" cstate="print"/>
                    <a:srcRect l="4529" b="7591"/>
                    <a:stretch>
                      <a:fillRect/>
                    </a:stretch>
                  </pic:blipFill>
                  <pic:spPr bwMode="auto">
                    <a:xfrm>
                      <a:off x="0" y="0"/>
                      <a:ext cx="2931795" cy="2164715"/>
                    </a:xfrm>
                    <a:prstGeom prst="rect">
                      <a:avLst/>
                    </a:prstGeom>
                    <a:noFill/>
                    <a:ln w="9525">
                      <a:noFill/>
                      <a:miter lim="800000"/>
                      <a:headEnd/>
                      <a:tailEnd/>
                    </a:ln>
                  </pic:spPr>
                </pic:pic>
              </a:graphicData>
            </a:graphic>
          </wp:anchor>
        </w:drawing>
      </w: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Pr="00DA258B" w:rsidRDefault="003A6992" w:rsidP="003A6992">
      <w:pPr>
        <w:spacing w:after="0" w:line="360" w:lineRule="auto"/>
        <w:jc w:val="both"/>
        <w:rPr>
          <w:sz w:val="24"/>
          <w:szCs w:val="24"/>
        </w:rPr>
      </w:pPr>
    </w:p>
    <w:p w:rsidR="003A6992" w:rsidRDefault="003A6992" w:rsidP="003A6992">
      <w:pPr>
        <w:spacing w:after="0" w:line="360" w:lineRule="auto"/>
        <w:ind w:left="1440" w:firstLine="720"/>
        <w:jc w:val="both"/>
        <w:rPr>
          <w:b/>
          <w:sz w:val="24"/>
          <w:szCs w:val="24"/>
          <w:lang w:val="en-IE"/>
        </w:rPr>
      </w:pPr>
      <w:bookmarkStart w:id="149" w:name="_Toc271104230"/>
      <w:r w:rsidRPr="00B441BD">
        <w:rPr>
          <w:b/>
          <w:sz w:val="24"/>
          <w:szCs w:val="24"/>
        </w:rPr>
        <w:t xml:space="preserve">Figure 4. </w:t>
      </w:r>
      <w:r w:rsidR="002F0A15" w:rsidRPr="00B441BD">
        <w:rPr>
          <w:b/>
          <w:sz w:val="24"/>
          <w:szCs w:val="24"/>
        </w:rPr>
        <w:fldChar w:fldCharType="begin"/>
      </w:r>
      <w:r w:rsidRPr="00B441BD">
        <w:rPr>
          <w:b/>
          <w:sz w:val="24"/>
          <w:szCs w:val="24"/>
        </w:rPr>
        <w:instrText xml:space="preserve"> SEQ Figure_4. \* ARABIC </w:instrText>
      </w:r>
      <w:r w:rsidR="002F0A15" w:rsidRPr="00B441BD">
        <w:rPr>
          <w:b/>
          <w:sz w:val="24"/>
          <w:szCs w:val="24"/>
        </w:rPr>
        <w:fldChar w:fldCharType="separate"/>
      </w:r>
      <w:r w:rsidR="00615116">
        <w:rPr>
          <w:b/>
          <w:noProof/>
          <w:sz w:val="24"/>
          <w:szCs w:val="24"/>
        </w:rPr>
        <w:t>7</w:t>
      </w:r>
      <w:r w:rsidR="002F0A15" w:rsidRPr="00B441BD">
        <w:rPr>
          <w:b/>
          <w:sz w:val="24"/>
          <w:szCs w:val="24"/>
        </w:rPr>
        <w:fldChar w:fldCharType="end"/>
      </w:r>
      <w:r w:rsidRPr="00B441BD">
        <w:rPr>
          <w:b/>
          <w:sz w:val="24"/>
          <w:szCs w:val="24"/>
        </w:rPr>
        <w:t xml:space="preserve">. DSC </w:t>
      </w:r>
      <w:r w:rsidRPr="00B441BD">
        <w:rPr>
          <w:b/>
          <w:sz w:val="24"/>
          <w:szCs w:val="24"/>
          <w:lang w:val="en-IE"/>
        </w:rPr>
        <w:t>of the as-deposited NiTi SMA</w:t>
      </w:r>
      <w:bookmarkEnd w:id="149"/>
    </w:p>
    <w:p w:rsidR="006F2854" w:rsidRDefault="006F2854" w:rsidP="003A6992">
      <w:pPr>
        <w:spacing w:after="0" w:line="360" w:lineRule="auto"/>
        <w:ind w:left="1440" w:firstLine="720"/>
        <w:jc w:val="both"/>
        <w:rPr>
          <w:b/>
          <w:sz w:val="24"/>
          <w:szCs w:val="24"/>
          <w:lang w:val="en-IE"/>
        </w:rPr>
      </w:pPr>
    </w:p>
    <w:p w:rsidR="006F2854" w:rsidRPr="00B441BD" w:rsidRDefault="006F2854" w:rsidP="003A6992">
      <w:pPr>
        <w:spacing w:after="0" w:line="360" w:lineRule="auto"/>
        <w:ind w:left="1440" w:firstLine="720"/>
        <w:jc w:val="both"/>
        <w:rPr>
          <w:b/>
          <w:sz w:val="24"/>
          <w:szCs w:val="24"/>
          <w:lang w:val="en-IE"/>
        </w:rPr>
      </w:pPr>
    </w:p>
    <w:p w:rsidR="00D278CC" w:rsidRPr="00EE7A4D" w:rsidRDefault="00D278CC" w:rsidP="00BC4C3C">
      <w:pPr>
        <w:pStyle w:val="Heading3"/>
        <w:spacing w:before="0" w:after="240" w:line="360" w:lineRule="auto"/>
      </w:pPr>
      <w:bookmarkStart w:id="150" w:name="_Toc258233882"/>
      <w:bookmarkStart w:id="151" w:name="_Toc271109236"/>
      <w:r w:rsidRPr="00EE7A4D">
        <w:t>4.3.3. Surface morphology</w:t>
      </w:r>
      <w:bookmarkEnd w:id="150"/>
      <w:r>
        <w:t xml:space="preserve"> and roughness</w:t>
      </w:r>
      <w:bookmarkEnd w:id="151"/>
    </w:p>
    <w:p w:rsidR="00D278CC" w:rsidRDefault="00D278CC" w:rsidP="005866C3">
      <w:pPr>
        <w:spacing w:after="0" w:line="360" w:lineRule="auto"/>
        <w:jc w:val="both"/>
        <w:rPr>
          <w:sz w:val="24"/>
          <w:szCs w:val="24"/>
        </w:rPr>
      </w:pPr>
      <w:r w:rsidRPr="00EE7A4D">
        <w:rPr>
          <w:sz w:val="24"/>
          <w:szCs w:val="24"/>
        </w:rPr>
        <w:t>The surfac</w:t>
      </w:r>
      <w:r>
        <w:rPr>
          <w:sz w:val="24"/>
          <w:szCs w:val="24"/>
        </w:rPr>
        <w:t>e morphology of the as-deposited</w:t>
      </w:r>
      <w:r w:rsidR="007A44FB">
        <w:rPr>
          <w:sz w:val="24"/>
          <w:szCs w:val="24"/>
        </w:rPr>
        <w:t xml:space="preserve"> NiTi SMA coating under the optical observation was shown in Figure 4</w:t>
      </w:r>
      <w:r>
        <w:rPr>
          <w:sz w:val="24"/>
          <w:szCs w:val="24"/>
        </w:rPr>
        <w:t>.</w:t>
      </w:r>
      <w:r w:rsidR="005866C3">
        <w:rPr>
          <w:sz w:val="24"/>
          <w:szCs w:val="24"/>
        </w:rPr>
        <w:t>8.</w:t>
      </w:r>
      <w:r w:rsidR="008264F5">
        <w:rPr>
          <w:sz w:val="24"/>
          <w:szCs w:val="24"/>
        </w:rPr>
        <w:t xml:space="preserve"> T</w:t>
      </w:r>
      <w:r w:rsidRPr="00EE7A4D">
        <w:rPr>
          <w:sz w:val="24"/>
          <w:szCs w:val="24"/>
        </w:rPr>
        <w:t>he coating deposited onto the</w:t>
      </w:r>
      <w:r>
        <w:rPr>
          <w:sz w:val="24"/>
          <w:szCs w:val="24"/>
        </w:rPr>
        <w:t xml:space="preserve"> 316L stainl</w:t>
      </w:r>
      <w:r w:rsidR="008264F5">
        <w:rPr>
          <w:sz w:val="24"/>
          <w:szCs w:val="24"/>
        </w:rPr>
        <w:t xml:space="preserve">ess steel substrate </w:t>
      </w:r>
      <w:r>
        <w:rPr>
          <w:sz w:val="24"/>
          <w:szCs w:val="24"/>
        </w:rPr>
        <w:t>had a</w:t>
      </w:r>
      <w:r w:rsidRPr="00EE7A4D">
        <w:rPr>
          <w:sz w:val="24"/>
          <w:szCs w:val="24"/>
        </w:rPr>
        <w:t xml:space="preserve"> dull metallic shine</w:t>
      </w:r>
      <w:r>
        <w:rPr>
          <w:sz w:val="24"/>
          <w:szCs w:val="24"/>
        </w:rPr>
        <w:t xml:space="preserve"> and its surface morphology</w:t>
      </w:r>
      <w:r w:rsidRPr="00EE7A4D">
        <w:rPr>
          <w:sz w:val="24"/>
          <w:szCs w:val="24"/>
        </w:rPr>
        <w:t xml:space="preserve"> </w:t>
      </w:r>
      <w:r w:rsidR="007A44FB">
        <w:rPr>
          <w:sz w:val="24"/>
          <w:szCs w:val="24"/>
        </w:rPr>
        <w:t xml:space="preserve">closely </w:t>
      </w:r>
      <w:r>
        <w:rPr>
          <w:sz w:val="24"/>
          <w:szCs w:val="24"/>
        </w:rPr>
        <w:t xml:space="preserve">similar to that of </w:t>
      </w:r>
      <w:r w:rsidRPr="00EE7A4D">
        <w:rPr>
          <w:sz w:val="24"/>
          <w:szCs w:val="24"/>
        </w:rPr>
        <w:t>316L stainles</w:t>
      </w:r>
      <w:r>
        <w:rPr>
          <w:sz w:val="24"/>
          <w:szCs w:val="24"/>
        </w:rPr>
        <w:t>s steel substrate</w:t>
      </w:r>
      <w:r w:rsidR="00BA249F" w:rsidRPr="00523954">
        <w:rPr>
          <w:sz w:val="24"/>
          <w:szCs w:val="24"/>
        </w:rPr>
        <w:t xml:space="preserve">. </w:t>
      </w:r>
      <w:r w:rsidR="00065E39" w:rsidRPr="00523954">
        <w:rPr>
          <w:sz w:val="24"/>
          <w:szCs w:val="24"/>
        </w:rPr>
        <w:t>The</w:t>
      </w:r>
      <w:r w:rsidR="00BA249F" w:rsidRPr="00523954">
        <w:rPr>
          <w:sz w:val="24"/>
          <w:szCs w:val="24"/>
        </w:rPr>
        <w:t xml:space="preserve"> austenite grain boundaries </w:t>
      </w:r>
      <w:r w:rsidR="00523954" w:rsidRPr="00523954">
        <w:rPr>
          <w:sz w:val="24"/>
          <w:szCs w:val="24"/>
        </w:rPr>
        <w:t xml:space="preserve">clearly </w:t>
      </w:r>
      <w:r w:rsidR="00D51DC7" w:rsidRPr="00523954">
        <w:rPr>
          <w:sz w:val="24"/>
          <w:szCs w:val="24"/>
        </w:rPr>
        <w:t>observed in</w:t>
      </w:r>
      <w:r w:rsidR="00BA249F" w:rsidRPr="00523954">
        <w:rPr>
          <w:sz w:val="24"/>
          <w:szCs w:val="24"/>
        </w:rPr>
        <w:t xml:space="preserve"> the morphology of the amorphous NiTi SMA coating</w:t>
      </w:r>
      <w:r w:rsidR="007A44FB" w:rsidRPr="00523954">
        <w:rPr>
          <w:sz w:val="24"/>
          <w:szCs w:val="24"/>
        </w:rPr>
        <w:t xml:space="preserve"> (Figure 4.8). This feature </w:t>
      </w:r>
      <w:r w:rsidR="00BA249F" w:rsidRPr="00523954">
        <w:rPr>
          <w:sz w:val="24"/>
          <w:szCs w:val="24"/>
        </w:rPr>
        <w:t xml:space="preserve">is </w:t>
      </w:r>
      <w:r w:rsidR="00426E73" w:rsidRPr="00523954">
        <w:rPr>
          <w:sz w:val="24"/>
          <w:szCs w:val="24"/>
        </w:rPr>
        <w:t xml:space="preserve">one of </w:t>
      </w:r>
      <w:r w:rsidR="00BA249F" w:rsidRPr="00523954">
        <w:rPr>
          <w:sz w:val="24"/>
          <w:szCs w:val="24"/>
        </w:rPr>
        <w:t xml:space="preserve">the common characteristic of </w:t>
      </w:r>
      <w:r w:rsidR="00BE5DED" w:rsidRPr="00523954">
        <w:rPr>
          <w:sz w:val="24"/>
          <w:szCs w:val="24"/>
        </w:rPr>
        <w:t xml:space="preserve">the </w:t>
      </w:r>
      <w:r w:rsidR="00BA249F" w:rsidRPr="00523954">
        <w:rPr>
          <w:sz w:val="24"/>
          <w:szCs w:val="24"/>
        </w:rPr>
        <w:t>austenite 316L stainless steel</w:t>
      </w:r>
      <w:r w:rsidR="007A44FB" w:rsidRPr="00523954">
        <w:rPr>
          <w:sz w:val="24"/>
          <w:szCs w:val="24"/>
        </w:rPr>
        <w:t xml:space="preserve"> structure</w:t>
      </w:r>
      <w:r w:rsidR="00426E73" w:rsidRPr="00523954">
        <w:rPr>
          <w:sz w:val="24"/>
          <w:szCs w:val="24"/>
        </w:rPr>
        <w:t xml:space="preserve">. Another common characteristic is </w:t>
      </w:r>
      <w:r w:rsidR="00523954" w:rsidRPr="00523954">
        <w:rPr>
          <w:sz w:val="24"/>
          <w:szCs w:val="24"/>
        </w:rPr>
        <w:t xml:space="preserve">a </w:t>
      </w:r>
      <w:r w:rsidR="00426E73" w:rsidRPr="00523954">
        <w:rPr>
          <w:sz w:val="24"/>
          <w:szCs w:val="24"/>
        </w:rPr>
        <w:t>twin structure</w:t>
      </w:r>
      <w:r w:rsidR="00D51DC7" w:rsidRPr="00523954">
        <w:rPr>
          <w:sz w:val="24"/>
          <w:szCs w:val="24"/>
        </w:rPr>
        <w:t xml:space="preserve">. </w:t>
      </w:r>
      <w:r w:rsidR="00426E73" w:rsidRPr="00523954">
        <w:rPr>
          <w:sz w:val="24"/>
          <w:szCs w:val="24"/>
        </w:rPr>
        <w:t xml:space="preserve">However, it was not detectable in this case. </w:t>
      </w:r>
      <w:r w:rsidR="00D51DC7" w:rsidRPr="00523954">
        <w:rPr>
          <w:sz w:val="24"/>
          <w:szCs w:val="24"/>
        </w:rPr>
        <w:t xml:space="preserve">Both characteristics are </w:t>
      </w:r>
      <w:r w:rsidR="00BE5DED" w:rsidRPr="00523954">
        <w:rPr>
          <w:sz w:val="24"/>
          <w:szCs w:val="24"/>
        </w:rPr>
        <w:t>normally</w:t>
      </w:r>
      <w:r w:rsidR="00D51DC7" w:rsidRPr="00523954">
        <w:rPr>
          <w:sz w:val="24"/>
          <w:szCs w:val="24"/>
        </w:rPr>
        <w:t xml:space="preserve"> observed in the chemica</w:t>
      </w:r>
      <w:r w:rsidR="00523954" w:rsidRPr="00523954">
        <w:rPr>
          <w:sz w:val="24"/>
          <w:szCs w:val="24"/>
        </w:rPr>
        <w:t>lly etched stainless steel 316L samples.</w:t>
      </w:r>
      <w:r w:rsidR="00D51DC7">
        <w:rPr>
          <w:sz w:val="24"/>
          <w:szCs w:val="24"/>
        </w:rPr>
        <w:t xml:space="preserve"> </w:t>
      </w:r>
    </w:p>
    <w:p w:rsidR="00D51DC7" w:rsidRDefault="00D51DC7" w:rsidP="00D278CC">
      <w:pPr>
        <w:spacing w:after="0" w:line="360" w:lineRule="auto"/>
        <w:jc w:val="both"/>
        <w:rPr>
          <w:sz w:val="24"/>
          <w:szCs w:val="24"/>
        </w:rPr>
      </w:pPr>
    </w:p>
    <w:p w:rsidR="00F8566D" w:rsidRDefault="00F8566D" w:rsidP="00D278CC">
      <w:pPr>
        <w:spacing w:after="0" w:line="360" w:lineRule="auto"/>
        <w:jc w:val="both"/>
        <w:rPr>
          <w:sz w:val="24"/>
          <w:szCs w:val="24"/>
        </w:rPr>
      </w:pPr>
    </w:p>
    <w:p w:rsidR="00F8566D" w:rsidRDefault="00F8566D" w:rsidP="00D278CC">
      <w:pPr>
        <w:spacing w:after="0" w:line="360" w:lineRule="auto"/>
        <w:jc w:val="both"/>
        <w:rPr>
          <w:sz w:val="24"/>
          <w:szCs w:val="24"/>
        </w:rPr>
      </w:pPr>
    </w:p>
    <w:p w:rsidR="00F8566D" w:rsidRDefault="00F8566D" w:rsidP="00D278CC">
      <w:pPr>
        <w:spacing w:after="0" w:line="360" w:lineRule="auto"/>
        <w:jc w:val="both"/>
        <w:rPr>
          <w:sz w:val="24"/>
          <w:szCs w:val="24"/>
        </w:rPr>
      </w:pPr>
    </w:p>
    <w:p w:rsidR="00F8566D" w:rsidRDefault="00F8566D" w:rsidP="00D278CC">
      <w:pPr>
        <w:spacing w:after="0" w:line="360" w:lineRule="auto"/>
        <w:jc w:val="both"/>
        <w:rPr>
          <w:sz w:val="24"/>
          <w:szCs w:val="24"/>
        </w:rPr>
      </w:pPr>
    </w:p>
    <w:p w:rsidR="00707542" w:rsidRDefault="00707542" w:rsidP="00707542">
      <w:bookmarkStart w:id="152" w:name="_Toc257994763"/>
    </w:p>
    <w:p w:rsidR="00801F7F" w:rsidRDefault="00801F7F" w:rsidP="00707542"/>
    <w:p w:rsidR="000000A5" w:rsidRDefault="000000A5" w:rsidP="00707542"/>
    <w:p w:rsidR="000000A5" w:rsidRDefault="000000A5" w:rsidP="00707542"/>
    <w:p w:rsidR="000000A5" w:rsidRDefault="000000A5" w:rsidP="00707542"/>
    <w:p w:rsidR="000000A5" w:rsidRPr="00707542" w:rsidRDefault="000000A5" w:rsidP="00707542"/>
    <w:p w:rsidR="00707542" w:rsidRDefault="002F0A15" w:rsidP="00001281">
      <w:pPr>
        <w:pStyle w:val="Caption"/>
        <w:spacing w:after="0" w:line="360" w:lineRule="auto"/>
        <w:ind w:left="720"/>
      </w:pPr>
      <w:r w:rsidRPr="002F0A15">
        <w:rPr>
          <w:b w:val="0"/>
          <w:bCs w:val="0"/>
          <w:noProof/>
          <w:lang w:val="en-IE" w:eastAsia="en-IE" w:bidi="ar-SA"/>
        </w:rPr>
        <w:pict>
          <v:shapetype id="_x0000_t32" coordsize="21600,21600" o:spt="32" o:oned="t" path="m,l21600,21600e" filled="f">
            <v:path arrowok="t" fillok="f" o:connecttype="none"/>
            <o:lock v:ext="edit" shapetype="t"/>
          </v:shapetype>
          <v:shape id="_x0000_s51547" type="#_x0000_t32" style="position:absolute;left:0;text-align:left;margin-left:236.45pt;margin-top:70pt;width:16.55pt;height:77.85pt;flip:y;z-index:251756544" o:connectortype="straight">
            <v:stroke endarrow="block"/>
          </v:shape>
        </w:pict>
      </w:r>
      <w:r w:rsidRPr="002F0A15">
        <w:rPr>
          <w:b w:val="0"/>
          <w:bCs w:val="0"/>
          <w:noProof/>
          <w:lang w:val="en-IE" w:eastAsia="en-IE" w:bidi="ar-SA"/>
        </w:rPr>
        <w:pict>
          <v:shape id="_x0000_s51546" type="#_x0000_t32" style="position:absolute;left:0;text-align:left;margin-left:236.45pt;margin-top:121.75pt;width:41.1pt;height:23.45pt;flip:y;z-index:251755520" o:connectortype="straight">
            <v:stroke endarrow="block"/>
          </v:shape>
        </w:pict>
      </w:r>
      <w:r w:rsidRPr="002F0A15">
        <w:rPr>
          <w:b w:val="0"/>
          <w:bCs w:val="0"/>
          <w:noProof/>
          <w:lang w:val="en-IE" w:eastAsia="en-IE" w:bidi="ar-SA"/>
        </w:rPr>
        <w:pict>
          <v:shape id="_x0000_s51545" type="#_x0000_t32" style="position:absolute;left:0;text-align:left;margin-left:236.45pt;margin-top:100.4pt;width:29.9pt;height:47.45pt;flip:y;z-index:251754496" o:connectortype="straight">
            <v:stroke endarrow="block"/>
          </v:shape>
        </w:pict>
      </w:r>
      <w:r w:rsidR="00707542">
        <w:rPr>
          <w:b w:val="0"/>
          <w:bCs w:val="0"/>
          <w:noProof/>
          <w:lang w:val="en-IE" w:eastAsia="en-IE" w:bidi="ar-SA"/>
        </w:rPr>
        <w:drawing>
          <wp:inline distT="0" distB="0" distL="0" distR="0">
            <wp:extent cx="4015740" cy="3023616"/>
            <wp:effectExtent l="19050" t="0" r="3810" b="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4015740" cy="3023616"/>
                    </a:xfrm>
                    <a:prstGeom prst="rect">
                      <a:avLst/>
                    </a:prstGeom>
                    <a:noFill/>
                    <a:ln w="9525">
                      <a:noFill/>
                      <a:miter lim="800000"/>
                      <a:headEnd/>
                      <a:tailEnd/>
                    </a:ln>
                  </pic:spPr>
                </pic:pic>
              </a:graphicData>
            </a:graphic>
          </wp:inline>
        </w:drawing>
      </w:r>
    </w:p>
    <w:p w:rsidR="00707542" w:rsidRDefault="00707542" w:rsidP="00001281">
      <w:pPr>
        <w:pStyle w:val="Caption"/>
        <w:spacing w:after="0" w:line="360" w:lineRule="auto"/>
        <w:ind w:left="720"/>
      </w:pPr>
    </w:p>
    <w:p w:rsidR="009A0236" w:rsidRDefault="009A0236" w:rsidP="00001281">
      <w:pPr>
        <w:pStyle w:val="Caption"/>
        <w:spacing w:after="0" w:line="360" w:lineRule="auto"/>
        <w:ind w:left="720"/>
        <w:rPr>
          <w:szCs w:val="24"/>
        </w:rPr>
      </w:pPr>
      <w:bookmarkStart w:id="153" w:name="_Toc271104231"/>
      <w:r>
        <w:t xml:space="preserve">Figure 4. </w:t>
      </w:r>
      <w:fldSimple w:instr=" SEQ Figure_4. \* ARABIC ">
        <w:r w:rsidR="00615116">
          <w:rPr>
            <w:noProof/>
          </w:rPr>
          <w:t>8</w:t>
        </w:r>
      </w:fldSimple>
      <w:r>
        <w:t>. Optical morphology of the as-deposited NiTi SMA coating at thickness of 4.0 µm</w:t>
      </w:r>
      <w:r w:rsidR="00EB1210">
        <w:t xml:space="preserve"> (arrow</w:t>
      </w:r>
      <w:r w:rsidR="0078079E">
        <w:t>s</w:t>
      </w:r>
      <w:r w:rsidR="00EB1210">
        <w:t xml:space="preserve"> show the austenite grain boundaries)</w:t>
      </w:r>
      <w:bookmarkEnd w:id="153"/>
    </w:p>
    <w:bookmarkEnd w:id="152"/>
    <w:p w:rsidR="00D278CC" w:rsidRDefault="00D278CC" w:rsidP="00001281">
      <w:pPr>
        <w:spacing w:after="0"/>
      </w:pPr>
    </w:p>
    <w:p w:rsidR="00D278CC" w:rsidRPr="003047FD" w:rsidRDefault="00D278CC" w:rsidP="00D278CC">
      <w:pPr>
        <w:spacing w:after="0"/>
      </w:pPr>
    </w:p>
    <w:p w:rsidR="00084299" w:rsidRDefault="00D278CC" w:rsidP="00D278CC">
      <w:pPr>
        <w:spacing w:after="0" w:line="360" w:lineRule="auto"/>
        <w:jc w:val="both"/>
        <w:rPr>
          <w:sz w:val="24"/>
          <w:szCs w:val="24"/>
        </w:rPr>
      </w:pPr>
      <w:r w:rsidRPr="00EE7A4D">
        <w:rPr>
          <w:sz w:val="24"/>
          <w:szCs w:val="24"/>
        </w:rPr>
        <w:t xml:space="preserve">The </w:t>
      </w:r>
      <w:r w:rsidR="00D565CF">
        <w:rPr>
          <w:sz w:val="24"/>
          <w:szCs w:val="24"/>
        </w:rPr>
        <w:t xml:space="preserve">3D </w:t>
      </w:r>
      <w:r w:rsidRPr="00EE7A4D">
        <w:rPr>
          <w:sz w:val="24"/>
          <w:szCs w:val="24"/>
        </w:rPr>
        <w:t>AFM o</w:t>
      </w:r>
      <w:r w:rsidR="00065E39">
        <w:rPr>
          <w:sz w:val="24"/>
          <w:szCs w:val="24"/>
        </w:rPr>
        <w:t>bservatio</w:t>
      </w:r>
      <w:r w:rsidR="00B45C48">
        <w:rPr>
          <w:sz w:val="24"/>
          <w:szCs w:val="24"/>
        </w:rPr>
        <w:t xml:space="preserve">ns </w:t>
      </w:r>
      <w:r w:rsidR="00065E39">
        <w:rPr>
          <w:sz w:val="24"/>
          <w:szCs w:val="24"/>
        </w:rPr>
        <w:t>in Figures 4.9</w:t>
      </w:r>
      <w:r w:rsidR="00523954">
        <w:rPr>
          <w:sz w:val="24"/>
          <w:szCs w:val="24"/>
        </w:rPr>
        <w:t xml:space="preserve"> and 4.10 showed</w:t>
      </w:r>
      <w:r w:rsidR="00AB0DC3">
        <w:rPr>
          <w:sz w:val="24"/>
          <w:szCs w:val="24"/>
        </w:rPr>
        <w:t xml:space="preserve"> the surface morphology</w:t>
      </w:r>
      <w:r w:rsidR="004D3995">
        <w:rPr>
          <w:sz w:val="24"/>
          <w:szCs w:val="24"/>
        </w:rPr>
        <w:t xml:space="preserve"> of the as-deposit</w:t>
      </w:r>
      <w:r w:rsidR="00C87F7D">
        <w:rPr>
          <w:sz w:val="24"/>
          <w:szCs w:val="24"/>
        </w:rPr>
        <w:t xml:space="preserve">ed NiTi SMA coatings at two different scan areas; big scan area (Figures 4.9a and 4.10a) and small scan area (Figures 4.9b and 4.10b). At </w:t>
      </w:r>
      <w:r w:rsidR="00E53E36">
        <w:rPr>
          <w:sz w:val="24"/>
          <w:szCs w:val="24"/>
        </w:rPr>
        <w:t xml:space="preserve">the </w:t>
      </w:r>
      <w:r w:rsidR="00EB1210">
        <w:rPr>
          <w:sz w:val="24"/>
          <w:szCs w:val="24"/>
        </w:rPr>
        <w:t>big scan area</w:t>
      </w:r>
      <w:r w:rsidR="007800F6">
        <w:rPr>
          <w:sz w:val="24"/>
          <w:szCs w:val="24"/>
        </w:rPr>
        <w:t xml:space="preserve"> (5.0 X 5.0 µm</w:t>
      </w:r>
      <w:r w:rsidR="007800F6" w:rsidRPr="007800F6">
        <w:rPr>
          <w:sz w:val="24"/>
          <w:szCs w:val="24"/>
          <w:vertAlign w:val="superscript"/>
        </w:rPr>
        <w:t>2</w:t>
      </w:r>
      <w:r w:rsidR="007800F6">
        <w:rPr>
          <w:sz w:val="24"/>
          <w:szCs w:val="24"/>
        </w:rPr>
        <w:t>)</w:t>
      </w:r>
      <w:r w:rsidR="00C87F7D">
        <w:rPr>
          <w:sz w:val="24"/>
          <w:szCs w:val="24"/>
        </w:rPr>
        <w:t>, the surface morpholog</w:t>
      </w:r>
      <w:r w:rsidR="007800F6">
        <w:rPr>
          <w:sz w:val="24"/>
          <w:szCs w:val="24"/>
        </w:rPr>
        <w:t>ies</w:t>
      </w:r>
      <w:r w:rsidR="000A5320">
        <w:rPr>
          <w:sz w:val="24"/>
          <w:szCs w:val="24"/>
        </w:rPr>
        <w:t xml:space="preserve"> comprised of </w:t>
      </w:r>
      <w:r w:rsidR="00C87F7D">
        <w:rPr>
          <w:sz w:val="24"/>
          <w:szCs w:val="24"/>
        </w:rPr>
        <w:t>a sharp peak of valleys</w:t>
      </w:r>
      <w:r w:rsidR="00CD1230">
        <w:rPr>
          <w:sz w:val="24"/>
          <w:szCs w:val="24"/>
        </w:rPr>
        <w:t xml:space="preserve"> while at</w:t>
      </w:r>
      <w:r w:rsidR="000A5320">
        <w:rPr>
          <w:sz w:val="24"/>
          <w:szCs w:val="24"/>
        </w:rPr>
        <w:t xml:space="preserve"> </w:t>
      </w:r>
      <w:r w:rsidR="00E53E36">
        <w:rPr>
          <w:sz w:val="24"/>
          <w:szCs w:val="24"/>
        </w:rPr>
        <w:t xml:space="preserve">the </w:t>
      </w:r>
      <w:r w:rsidR="007800F6">
        <w:rPr>
          <w:sz w:val="24"/>
          <w:szCs w:val="24"/>
        </w:rPr>
        <w:t xml:space="preserve">small </w:t>
      </w:r>
      <w:r w:rsidR="00EB1210">
        <w:rPr>
          <w:sz w:val="24"/>
          <w:szCs w:val="24"/>
        </w:rPr>
        <w:t>scan area</w:t>
      </w:r>
      <w:r w:rsidR="007800F6">
        <w:rPr>
          <w:sz w:val="24"/>
          <w:szCs w:val="24"/>
        </w:rPr>
        <w:t xml:space="preserve"> (1.0 X 1.0 µm</w:t>
      </w:r>
      <w:r w:rsidR="007800F6" w:rsidRPr="007800F6">
        <w:rPr>
          <w:sz w:val="24"/>
          <w:szCs w:val="24"/>
          <w:vertAlign w:val="superscript"/>
        </w:rPr>
        <w:t>2</w:t>
      </w:r>
      <w:r w:rsidR="007800F6">
        <w:rPr>
          <w:sz w:val="24"/>
          <w:szCs w:val="24"/>
        </w:rPr>
        <w:t>)</w:t>
      </w:r>
      <w:r w:rsidR="00D565CF">
        <w:rPr>
          <w:sz w:val="24"/>
          <w:szCs w:val="24"/>
        </w:rPr>
        <w:t xml:space="preserve">, the observed coating morphologies </w:t>
      </w:r>
      <w:r w:rsidRPr="00EE7A4D">
        <w:rPr>
          <w:sz w:val="24"/>
          <w:szCs w:val="24"/>
        </w:rPr>
        <w:t xml:space="preserve">comprised of </w:t>
      </w:r>
      <w:r w:rsidR="00FC1575">
        <w:rPr>
          <w:sz w:val="24"/>
          <w:szCs w:val="24"/>
        </w:rPr>
        <w:t xml:space="preserve">a mixture of </w:t>
      </w:r>
      <w:r w:rsidRPr="00EE7A4D">
        <w:rPr>
          <w:sz w:val="24"/>
          <w:szCs w:val="24"/>
        </w:rPr>
        <w:t xml:space="preserve">large </w:t>
      </w:r>
      <w:r w:rsidR="00FC1575">
        <w:rPr>
          <w:sz w:val="24"/>
          <w:szCs w:val="24"/>
        </w:rPr>
        <w:t xml:space="preserve">and small </w:t>
      </w:r>
      <w:r w:rsidR="004D3995">
        <w:rPr>
          <w:sz w:val="24"/>
          <w:szCs w:val="24"/>
        </w:rPr>
        <w:t>island groups</w:t>
      </w:r>
      <w:r w:rsidRPr="00EE7A4D">
        <w:rPr>
          <w:sz w:val="24"/>
          <w:szCs w:val="24"/>
        </w:rPr>
        <w:t xml:space="preserve">. The </w:t>
      </w:r>
      <w:r w:rsidR="000946B5" w:rsidRPr="00EE7A4D">
        <w:rPr>
          <w:sz w:val="24"/>
          <w:szCs w:val="24"/>
        </w:rPr>
        <w:t>siz</w:t>
      </w:r>
      <w:r w:rsidR="000946B5">
        <w:rPr>
          <w:sz w:val="24"/>
          <w:szCs w:val="24"/>
        </w:rPr>
        <w:t>es of small and large islands were</w:t>
      </w:r>
      <w:r w:rsidR="00E53E36">
        <w:rPr>
          <w:sz w:val="24"/>
          <w:szCs w:val="24"/>
        </w:rPr>
        <w:t xml:space="preserve"> </w:t>
      </w:r>
      <w:r w:rsidRPr="00084299">
        <w:rPr>
          <w:sz w:val="24"/>
          <w:szCs w:val="24"/>
        </w:rPr>
        <w:t xml:space="preserve">found </w:t>
      </w:r>
      <w:r w:rsidR="004D3995" w:rsidRPr="00084299">
        <w:rPr>
          <w:sz w:val="24"/>
          <w:szCs w:val="24"/>
        </w:rPr>
        <w:t xml:space="preserve">to increase with increasing </w:t>
      </w:r>
      <w:r w:rsidRPr="00084299">
        <w:rPr>
          <w:sz w:val="24"/>
          <w:szCs w:val="24"/>
        </w:rPr>
        <w:t>coating thickness</w:t>
      </w:r>
      <w:r w:rsidR="005E66B4" w:rsidRPr="00084299">
        <w:rPr>
          <w:sz w:val="24"/>
          <w:szCs w:val="24"/>
        </w:rPr>
        <w:t xml:space="preserve"> (Figures 4.9</w:t>
      </w:r>
      <w:r w:rsidR="00D565CF" w:rsidRPr="00084299">
        <w:rPr>
          <w:sz w:val="24"/>
          <w:szCs w:val="24"/>
        </w:rPr>
        <w:t>b</w:t>
      </w:r>
      <w:r w:rsidR="005E66B4" w:rsidRPr="00084299">
        <w:rPr>
          <w:sz w:val="24"/>
          <w:szCs w:val="24"/>
        </w:rPr>
        <w:t xml:space="preserve"> and 4.10</w:t>
      </w:r>
      <w:r w:rsidR="00D565CF" w:rsidRPr="00084299">
        <w:rPr>
          <w:sz w:val="24"/>
          <w:szCs w:val="24"/>
        </w:rPr>
        <w:t>b</w:t>
      </w:r>
      <w:r w:rsidR="005E66B4" w:rsidRPr="00084299">
        <w:rPr>
          <w:sz w:val="24"/>
          <w:szCs w:val="24"/>
        </w:rPr>
        <w:t>)</w:t>
      </w:r>
      <w:r w:rsidRPr="00084299">
        <w:rPr>
          <w:sz w:val="24"/>
          <w:szCs w:val="24"/>
        </w:rPr>
        <w:t xml:space="preserve">. </w:t>
      </w:r>
      <w:r w:rsidR="005E66B4" w:rsidRPr="00084299">
        <w:rPr>
          <w:sz w:val="24"/>
          <w:szCs w:val="24"/>
        </w:rPr>
        <w:t>The surface roughn</w:t>
      </w:r>
      <w:r w:rsidR="00084299" w:rsidRPr="00084299">
        <w:rPr>
          <w:sz w:val="24"/>
          <w:szCs w:val="24"/>
        </w:rPr>
        <w:t>ess of the coatings</w:t>
      </w:r>
      <w:r w:rsidR="005E66B4" w:rsidRPr="00084299">
        <w:rPr>
          <w:sz w:val="24"/>
          <w:szCs w:val="24"/>
        </w:rPr>
        <w:t xml:space="preserve"> was determined by AFM analysis</w:t>
      </w:r>
      <w:r w:rsidRPr="00084299">
        <w:rPr>
          <w:sz w:val="24"/>
          <w:szCs w:val="24"/>
        </w:rPr>
        <w:t>.</w:t>
      </w:r>
      <w:r w:rsidR="00CD1230">
        <w:rPr>
          <w:sz w:val="24"/>
          <w:szCs w:val="24"/>
        </w:rPr>
        <w:t xml:space="preserve"> The average surface roughness</w:t>
      </w:r>
      <w:r w:rsidRPr="00084299">
        <w:rPr>
          <w:sz w:val="24"/>
          <w:szCs w:val="24"/>
        </w:rPr>
        <w:t xml:space="preserve"> (R</w:t>
      </w:r>
      <w:r w:rsidRPr="00084299">
        <w:rPr>
          <w:sz w:val="24"/>
          <w:szCs w:val="24"/>
          <w:vertAlign w:val="subscript"/>
        </w:rPr>
        <w:t>a</w:t>
      </w:r>
      <w:r w:rsidRPr="00084299">
        <w:rPr>
          <w:sz w:val="24"/>
          <w:szCs w:val="24"/>
        </w:rPr>
        <w:t xml:space="preserve">) of coatings coated onto the silicon (1 0 0) were, 2.83 nm, 2.54 nm and 1.94 nm for each of 0.5 µm, 2.0 µm and 4.0 µm thicknesses respectively. </w:t>
      </w:r>
      <w:r w:rsidR="00084299">
        <w:rPr>
          <w:sz w:val="24"/>
          <w:szCs w:val="24"/>
        </w:rPr>
        <w:t xml:space="preserve">This </w:t>
      </w:r>
      <w:r w:rsidR="00CD1230">
        <w:rPr>
          <w:sz w:val="24"/>
          <w:szCs w:val="24"/>
        </w:rPr>
        <w:t xml:space="preserve">finding </w:t>
      </w:r>
      <w:r w:rsidR="00E53E36">
        <w:rPr>
          <w:sz w:val="24"/>
          <w:szCs w:val="24"/>
        </w:rPr>
        <w:t xml:space="preserve">showed an </w:t>
      </w:r>
      <w:r w:rsidR="00084299">
        <w:rPr>
          <w:sz w:val="24"/>
          <w:szCs w:val="24"/>
        </w:rPr>
        <w:t xml:space="preserve">average </w:t>
      </w:r>
      <w:r w:rsidR="005E66B4" w:rsidRPr="00084299">
        <w:rPr>
          <w:sz w:val="24"/>
          <w:szCs w:val="24"/>
        </w:rPr>
        <w:t>surfa</w:t>
      </w:r>
      <w:r w:rsidR="00084299">
        <w:rPr>
          <w:sz w:val="24"/>
          <w:szCs w:val="24"/>
        </w:rPr>
        <w:t>ce roughness values (R</w:t>
      </w:r>
      <w:r w:rsidR="00084299" w:rsidRPr="00084299">
        <w:rPr>
          <w:sz w:val="24"/>
          <w:szCs w:val="24"/>
          <w:vertAlign w:val="subscript"/>
        </w:rPr>
        <w:t>a</w:t>
      </w:r>
      <w:r w:rsidR="00084299">
        <w:rPr>
          <w:sz w:val="24"/>
          <w:szCs w:val="24"/>
        </w:rPr>
        <w:t xml:space="preserve">) of </w:t>
      </w:r>
      <w:r w:rsidR="005E66B4" w:rsidRPr="00084299">
        <w:rPr>
          <w:sz w:val="24"/>
          <w:szCs w:val="24"/>
        </w:rPr>
        <w:t>the as-deposited NiTi SMA coating</w:t>
      </w:r>
      <w:r w:rsidR="00084299">
        <w:rPr>
          <w:sz w:val="24"/>
          <w:szCs w:val="24"/>
        </w:rPr>
        <w:t>s</w:t>
      </w:r>
      <w:r w:rsidR="00E53E36">
        <w:rPr>
          <w:sz w:val="24"/>
          <w:szCs w:val="24"/>
        </w:rPr>
        <w:t xml:space="preserve"> at various thicknesses in the range of </w:t>
      </w:r>
      <w:r w:rsidR="000946B5">
        <w:rPr>
          <w:sz w:val="24"/>
          <w:szCs w:val="24"/>
        </w:rPr>
        <w:t xml:space="preserve">at </w:t>
      </w:r>
      <w:r w:rsidR="005E66B4" w:rsidRPr="00084299">
        <w:rPr>
          <w:sz w:val="24"/>
          <w:szCs w:val="24"/>
        </w:rPr>
        <w:t xml:space="preserve">about </w:t>
      </w:r>
      <w:r w:rsidR="00084299">
        <w:rPr>
          <w:sz w:val="24"/>
          <w:szCs w:val="24"/>
        </w:rPr>
        <w:t xml:space="preserve">2 to 3 nm. The </w:t>
      </w:r>
      <w:r w:rsidR="000A5320">
        <w:rPr>
          <w:sz w:val="24"/>
          <w:szCs w:val="24"/>
        </w:rPr>
        <w:t>coating surface</w:t>
      </w:r>
      <w:r w:rsidR="005E66B4" w:rsidRPr="00084299">
        <w:rPr>
          <w:sz w:val="24"/>
          <w:szCs w:val="24"/>
        </w:rPr>
        <w:t xml:space="preserve"> </w:t>
      </w:r>
      <w:r w:rsidR="008D64FC">
        <w:rPr>
          <w:sz w:val="24"/>
          <w:szCs w:val="24"/>
        </w:rPr>
        <w:t>maintained</w:t>
      </w:r>
      <w:r w:rsidR="00084299">
        <w:rPr>
          <w:sz w:val="24"/>
          <w:szCs w:val="24"/>
        </w:rPr>
        <w:t xml:space="preserve"> smooth </w:t>
      </w:r>
      <w:r w:rsidR="005E66B4" w:rsidRPr="00084299">
        <w:rPr>
          <w:sz w:val="24"/>
          <w:szCs w:val="24"/>
        </w:rPr>
        <w:t>with increasing coating th</w:t>
      </w:r>
      <w:r w:rsidR="000A5320">
        <w:rPr>
          <w:sz w:val="24"/>
          <w:szCs w:val="24"/>
        </w:rPr>
        <w:t xml:space="preserve">ickness, probably due </w:t>
      </w:r>
      <w:r w:rsidR="00072C50" w:rsidRPr="00084299">
        <w:rPr>
          <w:sz w:val="24"/>
          <w:szCs w:val="24"/>
        </w:rPr>
        <w:t xml:space="preserve">to the </w:t>
      </w:r>
      <w:r w:rsidR="005E66B4" w:rsidRPr="00084299">
        <w:rPr>
          <w:sz w:val="24"/>
          <w:szCs w:val="24"/>
        </w:rPr>
        <w:t xml:space="preserve">smoothness </w:t>
      </w:r>
      <w:r w:rsidR="00072C50" w:rsidRPr="00084299">
        <w:rPr>
          <w:sz w:val="24"/>
          <w:szCs w:val="24"/>
        </w:rPr>
        <w:t xml:space="preserve">surface </w:t>
      </w:r>
      <w:r w:rsidR="005E66B4" w:rsidRPr="00084299">
        <w:rPr>
          <w:sz w:val="24"/>
          <w:szCs w:val="24"/>
        </w:rPr>
        <w:t xml:space="preserve">of the </w:t>
      </w:r>
      <w:r w:rsidR="00913A40">
        <w:rPr>
          <w:sz w:val="24"/>
          <w:szCs w:val="24"/>
        </w:rPr>
        <w:t>silicon substrate</w:t>
      </w:r>
      <w:r w:rsidR="0084093A">
        <w:rPr>
          <w:sz w:val="24"/>
          <w:szCs w:val="24"/>
        </w:rPr>
        <w:t xml:space="preserve"> </w:t>
      </w:r>
      <w:r w:rsidR="00717334">
        <w:rPr>
          <w:sz w:val="24"/>
          <w:szCs w:val="24"/>
        </w:rPr>
        <w:t>at about 0.2 nm</w:t>
      </w:r>
      <w:r w:rsidR="00072C50" w:rsidRPr="00084299">
        <w:rPr>
          <w:sz w:val="24"/>
          <w:szCs w:val="24"/>
        </w:rPr>
        <w:t xml:space="preserve">. </w:t>
      </w:r>
    </w:p>
    <w:p w:rsidR="0099767D" w:rsidRDefault="0099767D" w:rsidP="00D278CC">
      <w:pPr>
        <w:spacing w:after="0" w:line="360" w:lineRule="auto"/>
        <w:jc w:val="both"/>
        <w:rPr>
          <w:sz w:val="24"/>
          <w:szCs w:val="24"/>
        </w:rPr>
      </w:pPr>
    </w:p>
    <w:p w:rsidR="00D278CC" w:rsidRDefault="00D50064" w:rsidP="00D278CC">
      <w:pPr>
        <w:spacing w:after="0" w:line="360" w:lineRule="auto"/>
        <w:jc w:val="both"/>
        <w:rPr>
          <w:sz w:val="24"/>
          <w:szCs w:val="24"/>
        </w:rPr>
      </w:pPr>
      <w:r>
        <w:rPr>
          <w:sz w:val="24"/>
          <w:szCs w:val="24"/>
        </w:rPr>
        <w:lastRenderedPageBreak/>
        <w:t xml:space="preserve">The obvious increment of the </w:t>
      </w:r>
      <w:r w:rsidR="00084299">
        <w:rPr>
          <w:sz w:val="24"/>
          <w:szCs w:val="24"/>
        </w:rPr>
        <w:t xml:space="preserve">surface roughness of the coating is clearly demonstrated when the </w:t>
      </w:r>
      <w:r w:rsidR="004748DB">
        <w:rPr>
          <w:sz w:val="24"/>
          <w:szCs w:val="24"/>
        </w:rPr>
        <w:t>similar coatings deposited onto the stainless steel 316L substrates. T</w:t>
      </w:r>
      <w:r w:rsidR="00072C50" w:rsidRPr="00084299">
        <w:rPr>
          <w:sz w:val="24"/>
          <w:szCs w:val="24"/>
        </w:rPr>
        <w:t xml:space="preserve">he </w:t>
      </w:r>
      <w:r w:rsidR="00D278CC" w:rsidRPr="00084299">
        <w:rPr>
          <w:sz w:val="24"/>
          <w:szCs w:val="24"/>
        </w:rPr>
        <w:t xml:space="preserve">surface roughness of the </w:t>
      </w:r>
      <w:r w:rsidR="00072C50" w:rsidRPr="00084299">
        <w:rPr>
          <w:sz w:val="24"/>
          <w:szCs w:val="24"/>
        </w:rPr>
        <w:t xml:space="preserve">as-deposited </w:t>
      </w:r>
      <w:r w:rsidR="00D278CC" w:rsidRPr="00084299">
        <w:rPr>
          <w:sz w:val="24"/>
          <w:szCs w:val="24"/>
        </w:rPr>
        <w:t>NiTi SMA coatings (with</w:t>
      </w:r>
      <w:r w:rsidR="004748DB">
        <w:rPr>
          <w:sz w:val="24"/>
          <w:szCs w:val="24"/>
        </w:rPr>
        <w:t xml:space="preserve"> a thickness of 2.0 µm) </w:t>
      </w:r>
      <w:r w:rsidR="00D278CC" w:rsidRPr="00084299">
        <w:rPr>
          <w:sz w:val="24"/>
          <w:szCs w:val="24"/>
        </w:rPr>
        <w:t>were found to be approximately ten times (20 – 30 nm) higher than that of the silicon (1 0 0) as shown in Table 4.1.</w:t>
      </w:r>
      <w:r w:rsidR="004748DB">
        <w:rPr>
          <w:sz w:val="24"/>
          <w:szCs w:val="24"/>
        </w:rPr>
        <w:t xml:space="preserve"> The increase in </w:t>
      </w:r>
      <w:r w:rsidR="00072C50" w:rsidRPr="00084299">
        <w:rPr>
          <w:sz w:val="24"/>
          <w:szCs w:val="24"/>
        </w:rPr>
        <w:t xml:space="preserve">the surface roughness </w:t>
      </w:r>
      <w:r w:rsidR="004748DB">
        <w:rPr>
          <w:sz w:val="24"/>
          <w:szCs w:val="24"/>
        </w:rPr>
        <w:t xml:space="preserve">of the coating was </w:t>
      </w:r>
      <w:r w:rsidR="00072C50" w:rsidRPr="00084299">
        <w:rPr>
          <w:sz w:val="24"/>
          <w:szCs w:val="24"/>
        </w:rPr>
        <w:t xml:space="preserve">due to the effect of the stainless steel 316L </w:t>
      </w:r>
      <w:r w:rsidR="00BF524C">
        <w:rPr>
          <w:sz w:val="24"/>
          <w:szCs w:val="24"/>
        </w:rPr>
        <w:t>substrate</w:t>
      </w:r>
      <w:r w:rsidR="004748DB">
        <w:rPr>
          <w:sz w:val="24"/>
          <w:szCs w:val="24"/>
        </w:rPr>
        <w:t xml:space="preserve"> </w:t>
      </w:r>
      <w:r w:rsidR="00072C50" w:rsidRPr="00084299">
        <w:rPr>
          <w:sz w:val="24"/>
          <w:szCs w:val="24"/>
        </w:rPr>
        <w:t>which was rougher than that of the silicon (1 0 0). The rough surface morphology of the coating deposited onto the stainless steel 316L is shown in Figure 4.8.</w:t>
      </w:r>
      <w:r w:rsidR="00072C50">
        <w:rPr>
          <w:sz w:val="24"/>
          <w:szCs w:val="24"/>
        </w:rPr>
        <w:t xml:space="preserve"> </w: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r w:rsidRPr="00EE7A4D">
        <w:rPr>
          <w:sz w:val="24"/>
          <w:szCs w:val="24"/>
        </w:rPr>
        <w:t>The 2D AFM images of the amorphous NiTi coatings deposited onto the silicon (1 0 0) in Figure 4</w:t>
      </w:r>
      <w:r w:rsidR="00065E39">
        <w:rPr>
          <w:sz w:val="24"/>
          <w:szCs w:val="24"/>
        </w:rPr>
        <w:t>.11</w:t>
      </w:r>
      <w:r>
        <w:rPr>
          <w:sz w:val="24"/>
          <w:szCs w:val="24"/>
        </w:rPr>
        <w:t xml:space="preserve"> showed a similar morphology </w:t>
      </w:r>
      <w:r w:rsidR="000A5320">
        <w:rPr>
          <w:sz w:val="24"/>
          <w:szCs w:val="24"/>
        </w:rPr>
        <w:t xml:space="preserve">pattern with </w:t>
      </w:r>
      <w:r w:rsidR="00065E39">
        <w:rPr>
          <w:sz w:val="24"/>
          <w:szCs w:val="24"/>
        </w:rPr>
        <w:t>the 3D</w:t>
      </w:r>
      <w:r w:rsidR="000A3C89">
        <w:rPr>
          <w:sz w:val="24"/>
          <w:szCs w:val="24"/>
        </w:rPr>
        <w:t xml:space="preserve"> AFM</w:t>
      </w:r>
      <w:r w:rsidR="00065E39">
        <w:rPr>
          <w:sz w:val="24"/>
          <w:szCs w:val="24"/>
        </w:rPr>
        <w:t xml:space="preserve"> images (Figures 4.9</w:t>
      </w:r>
      <w:r w:rsidR="00072C50">
        <w:rPr>
          <w:sz w:val="24"/>
          <w:szCs w:val="24"/>
        </w:rPr>
        <w:t>b</w:t>
      </w:r>
      <w:r w:rsidR="00065E39">
        <w:rPr>
          <w:sz w:val="24"/>
          <w:szCs w:val="24"/>
        </w:rPr>
        <w:t xml:space="preserve"> – 4.10</w:t>
      </w:r>
      <w:r w:rsidR="00072C50">
        <w:rPr>
          <w:sz w:val="24"/>
          <w:szCs w:val="24"/>
        </w:rPr>
        <w:t>b</w:t>
      </w:r>
      <w:r>
        <w:rPr>
          <w:sz w:val="24"/>
          <w:szCs w:val="24"/>
        </w:rPr>
        <w:t xml:space="preserve">). However </w:t>
      </w:r>
      <w:r w:rsidR="00072C50">
        <w:rPr>
          <w:sz w:val="24"/>
          <w:szCs w:val="24"/>
        </w:rPr>
        <w:t>the 2D AFM images (</w:t>
      </w:r>
      <w:r>
        <w:rPr>
          <w:sz w:val="24"/>
          <w:szCs w:val="24"/>
        </w:rPr>
        <w:t>Figure</w:t>
      </w:r>
      <w:r w:rsidR="00065E39">
        <w:rPr>
          <w:sz w:val="24"/>
          <w:szCs w:val="24"/>
        </w:rPr>
        <w:t xml:space="preserve"> 4.11</w:t>
      </w:r>
      <w:r w:rsidR="00072C50">
        <w:rPr>
          <w:sz w:val="24"/>
          <w:szCs w:val="24"/>
        </w:rPr>
        <w:t>)</w:t>
      </w:r>
      <w:r w:rsidRPr="00EE7A4D">
        <w:rPr>
          <w:sz w:val="24"/>
          <w:szCs w:val="24"/>
        </w:rPr>
        <w:t xml:space="preserve"> shows an ob</w:t>
      </w:r>
      <w:r w:rsidR="00072C50">
        <w:rPr>
          <w:sz w:val="24"/>
          <w:szCs w:val="24"/>
        </w:rPr>
        <w:t xml:space="preserve">vious structure of </w:t>
      </w:r>
      <w:r w:rsidR="009366C7">
        <w:rPr>
          <w:sz w:val="24"/>
          <w:szCs w:val="24"/>
        </w:rPr>
        <w:t xml:space="preserve">small and big </w:t>
      </w:r>
      <w:r w:rsidR="00072C50">
        <w:rPr>
          <w:sz w:val="24"/>
          <w:szCs w:val="24"/>
        </w:rPr>
        <w:t>islands</w:t>
      </w:r>
      <w:r w:rsidRPr="00EE7A4D">
        <w:rPr>
          <w:sz w:val="24"/>
          <w:szCs w:val="24"/>
        </w:rPr>
        <w:t xml:space="preserve"> </w:t>
      </w:r>
      <w:r>
        <w:rPr>
          <w:sz w:val="24"/>
          <w:szCs w:val="24"/>
        </w:rPr>
        <w:t xml:space="preserve">compared to </w:t>
      </w:r>
      <w:r w:rsidR="000A3C89">
        <w:rPr>
          <w:sz w:val="24"/>
          <w:szCs w:val="24"/>
        </w:rPr>
        <w:t xml:space="preserve">the </w:t>
      </w:r>
      <w:r w:rsidRPr="00EE7A4D">
        <w:rPr>
          <w:sz w:val="24"/>
          <w:szCs w:val="24"/>
        </w:rPr>
        <w:t xml:space="preserve">3D </w:t>
      </w:r>
      <w:r w:rsidR="000A3C89">
        <w:rPr>
          <w:sz w:val="24"/>
          <w:szCs w:val="24"/>
        </w:rPr>
        <w:t xml:space="preserve">AFM </w:t>
      </w:r>
      <w:r w:rsidRPr="00EE7A4D">
        <w:rPr>
          <w:sz w:val="24"/>
          <w:szCs w:val="24"/>
        </w:rPr>
        <w:t xml:space="preserve">images. </w:t>
      </w:r>
      <w:r w:rsidR="00072C50">
        <w:rPr>
          <w:sz w:val="24"/>
          <w:szCs w:val="24"/>
        </w:rPr>
        <w:t xml:space="preserve">The 2D AFM </w:t>
      </w:r>
      <w:r w:rsidR="000A3C89">
        <w:rPr>
          <w:sz w:val="24"/>
          <w:szCs w:val="24"/>
        </w:rPr>
        <w:t>imag</w:t>
      </w:r>
      <w:r w:rsidR="009366C7">
        <w:rPr>
          <w:sz w:val="24"/>
          <w:szCs w:val="24"/>
        </w:rPr>
        <w:t xml:space="preserve">es also show an increase in the </w:t>
      </w:r>
      <w:r w:rsidR="000A3C89">
        <w:rPr>
          <w:sz w:val="24"/>
          <w:szCs w:val="24"/>
        </w:rPr>
        <w:t xml:space="preserve">size of the islands with increasing coating thickness. </w:t>
      </w:r>
    </w:p>
    <w:p w:rsidR="00CC2693" w:rsidRDefault="00CC2693" w:rsidP="00D278CC">
      <w:pPr>
        <w:spacing w:after="0" w:line="360" w:lineRule="auto"/>
        <w:jc w:val="both"/>
        <w:rPr>
          <w:sz w:val="24"/>
          <w:szCs w:val="24"/>
        </w:rPr>
      </w:pPr>
    </w:p>
    <w:p w:rsidR="000000A5" w:rsidRDefault="000000A5" w:rsidP="00D278CC">
      <w:pPr>
        <w:spacing w:after="0" w:line="360" w:lineRule="auto"/>
        <w:jc w:val="both"/>
        <w:rPr>
          <w:sz w:val="24"/>
          <w:szCs w:val="24"/>
        </w:rPr>
      </w:pPr>
    </w:p>
    <w:p w:rsidR="00D278CC" w:rsidRPr="00D90138" w:rsidRDefault="002F0A15" w:rsidP="00D278CC">
      <w:pPr>
        <w:spacing w:after="0" w:line="360" w:lineRule="auto"/>
        <w:jc w:val="both"/>
        <w:rPr>
          <w:sz w:val="24"/>
          <w:szCs w:val="24"/>
        </w:rPr>
      </w:pPr>
      <w:r>
        <w:rPr>
          <w:noProof/>
          <w:sz w:val="24"/>
          <w:szCs w:val="24"/>
          <w:lang w:val="en-IE" w:eastAsia="en-IE"/>
        </w:rPr>
        <w:pict>
          <v:group id="_x0000_s51282" style="position:absolute;left:0;text-align:left;margin-left:37.55pt;margin-top:1.5pt;width:369.9pt;height:169.75pt;z-index:251650048" coordorigin="3168,4428" coordsize="6840,2815">
            <v:group id="_x0000_s51283" style="position:absolute;left:3168;top:4428;width:6840;height:2815" coordorigin="2268,3834" coordsize="6510,2815">
              <v:shape id="_x0000_s51284" type="#_x0000_t75" style="position:absolute;left:5508;top:3834;width:3270;height:2815">
                <v:imagedata r:id="rId68" o:title=""/>
              </v:shape>
              <v:shape id="_x0000_s51285" type="#_x0000_t75" style="position:absolute;left:2268;top:3834;width:3270;height:2806">
                <v:imagedata r:id="rId69" o:title=""/>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51286" type="#_x0000_t34" style="position:absolute;left:4682;top:5862;width:2490;height:753;flip:y" o:connectortype="elbow" adj=",189753,-40615">
              <v:stroke endarrow="block"/>
            </v:shape>
            <v:shape id="_x0000_s51287" type="#_x0000_t32" style="position:absolute;left:4348;top:6373;width:437;height:242;flip:y" o:connectortype="straight" strokeweight="1.5pt">
              <v:stroke dashstyle="dash"/>
            </v:shape>
            <v:shape id="_x0000_s51288" type="#_x0000_t32" style="position:absolute;left:4785;top:6373;width:167;height:390" o:connectortype="straight" strokeweight="1.5pt">
              <v:stroke dashstyle="dash"/>
            </v:shape>
          </v:group>
        </w:pict>
      </w:r>
    </w:p>
    <w:p w:rsidR="00D278CC" w:rsidRPr="00D90138" w:rsidRDefault="00D278CC" w:rsidP="00D278CC">
      <w:pPr>
        <w:spacing w:after="0" w:line="360" w:lineRule="auto"/>
        <w:jc w:val="both"/>
        <w:rPr>
          <w:sz w:val="24"/>
          <w:szCs w:val="24"/>
          <w:highlight w:val="red"/>
        </w:rPr>
      </w:pPr>
    </w:p>
    <w:p w:rsidR="00D278CC" w:rsidRPr="00D90138" w:rsidRDefault="00D278CC" w:rsidP="00D278CC">
      <w:pPr>
        <w:spacing w:after="0" w:line="360" w:lineRule="auto"/>
        <w:jc w:val="both"/>
        <w:rPr>
          <w:sz w:val="24"/>
          <w:szCs w:val="24"/>
          <w:highlight w:val="red"/>
        </w:rPr>
      </w:pPr>
    </w:p>
    <w:p w:rsidR="00D278CC" w:rsidRPr="00D90138" w:rsidRDefault="002F0A15" w:rsidP="00D278CC">
      <w:pPr>
        <w:spacing w:after="0" w:line="360" w:lineRule="auto"/>
        <w:jc w:val="both"/>
        <w:rPr>
          <w:sz w:val="24"/>
          <w:szCs w:val="24"/>
          <w:highlight w:val="red"/>
        </w:rPr>
      </w:pPr>
      <w:r>
        <w:rPr>
          <w:noProof/>
          <w:sz w:val="24"/>
          <w:szCs w:val="24"/>
          <w:lang w:val="en-IE" w:eastAsia="en-IE"/>
        </w:rPr>
        <w:pict>
          <v:shape id="_x0000_s51281" type="#_x0000_t32" style="position:absolute;left:0;text-align:left;margin-left:104pt;margin-top:16.8pt;width:19.05pt;height:8.85pt;flip:y;z-index:251649024" o:connectortype="straight" stroked="f"/>
        </w:pict>
      </w:r>
      <w:r>
        <w:rPr>
          <w:noProof/>
          <w:sz w:val="24"/>
          <w:szCs w:val="24"/>
          <w:lang w:val="en-IE" w:eastAsia="en-IE"/>
        </w:rPr>
        <w:pict>
          <v:shape id="_x0000_s51280" type="#_x0000_t32" style="position:absolute;left:0;text-align:left;margin-left:123.05pt;margin-top:13.55pt;width:11.15pt;height:19.5pt;flip:x y;z-index:251648000" o:connectortype="straight" stroked="f"/>
        </w:pict>
      </w:r>
      <w:r>
        <w:rPr>
          <w:noProof/>
          <w:sz w:val="24"/>
          <w:szCs w:val="24"/>
          <w:lang w:val="en-IE" w:eastAsia="en-IE"/>
        </w:rPr>
        <w:pict>
          <v:shape id="_x0000_s51279" type="#_x0000_t32" style="position:absolute;left:0;text-align:left;margin-left:104pt;margin-top:16.8pt;width:16.7pt;height:8.85pt;flip:y;z-index:251646976" o:connectortype="straight" stroked="f"/>
        </w:pict>
      </w:r>
    </w:p>
    <w:p w:rsidR="00D278CC" w:rsidRPr="00D90138" w:rsidRDefault="00D278CC" w:rsidP="00D278CC">
      <w:pPr>
        <w:spacing w:after="0" w:line="360" w:lineRule="auto"/>
        <w:jc w:val="both"/>
        <w:rPr>
          <w:sz w:val="24"/>
          <w:szCs w:val="24"/>
        </w:rPr>
      </w:pPr>
    </w:p>
    <w:p w:rsidR="00D278CC" w:rsidRDefault="00D278CC" w:rsidP="00D278CC">
      <w:pPr>
        <w:pStyle w:val="Caption"/>
        <w:spacing w:after="0" w:line="360" w:lineRule="auto"/>
        <w:rPr>
          <w:szCs w:val="24"/>
        </w:rPr>
      </w:pPr>
    </w:p>
    <w:p w:rsidR="00D278CC" w:rsidRPr="00E82827" w:rsidRDefault="00D278CC" w:rsidP="00D278CC"/>
    <w:p w:rsidR="00D278CC" w:rsidRDefault="00D278CC" w:rsidP="00D278CC">
      <w:pPr>
        <w:pStyle w:val="Caption"/>
        <w:spacing w:after="0" w:line="360" w:lineRule="auto"/>
        <w:rPr>
          <w:szCs w:val="24"/>
        </w:rPr>
      </w:pPr>
    </w:p>
    <w:p w:rsidR="009A0236" w:rsidRDefault="009A0236" w:rsidP="009A0236">
      <w:pPr>
        <w:pStyle w:val="Caption"/>
        <w:spacing w:after="0" w:line="360" w:lineRule="auto"/>
        <w:ind w:left="720"/>
        <w:rPr>
          <w:szCs w:val="24"/>
        </w:rPr>
      </w:pPr>
      <w:bookmarkStart w:id="154" w:name="_Toc271104232"/>
      <w:r>
        <w:t xml:space="preserve">Figure 4. </w:t>
      </w:r>
      <w:fldSimple w:instr=" SEQ Figure_4. \* ARABIC ">
        <w:r w:rsidR="00615116">
          <w:rPr>
            <w:noProof/>
          </w:rPr>
          <w:t>9</w:t>
        </w:r>
      </w:fldSimple>
      <w:r>
        <w:t xml:space="preserve">. AFM images of the </w:t>
      </w:r>
      <w:r w:rsidRPr="005706DC">
        <w:rPr>
          <w:szCs w:val="24"/>
        </w:rPr>
        <w:t>amorphous NiTi coating (</w:t>
      </w:r>
      <w:r>
        <w:rPr>
          <w:szCs w:val="24"/>
        </w:rPr>
        <w:t xml:space="preserve">with a thickness of </w:t>
      </w:r>
      <w:r w:rsidRPr="005706DC">
        <w:rPr>
          <w:szCs w:val="24"/>
        </w:rPr>
        <w:t>0.5 µm) at different scan areas: (a) 5.0 x 5.0 µm</w:t>
      </w:r>
      <w:r w:rsidR="004B463E" w:rsidRPr="004B463E">
        <w:rPr>
          <w:szCs w:val="24"/>
          <w:vertAlign w:val="superscript"/>
        </w:rPr>
        <w:t>2</w:t>
      </w:r>
      <w:r w:rsidRPr="005706DC">
        <w:rPr>
          <w:szCs w:val="24"/>
        </w:rPr>
        <w:t xml:space="preserve"> and (b) 1.0 x 1.0 µm</w:t>
      </w:r>
      <w:r w:rsidR="004B463E" w:rsidRPr="004B463E">
        <w:rPr>
          <w:szCs w:val="24"/>
          <w:vertAlign w:val="superscript"/>
        </w:rPr>
        <w:t>2</w:t>
      </w:r>
      <w:bookmarkEnd w:id="154"/>
    </w:p>
    <w:p w:rsidR="009A0236" w:rsidRDefault="009A0236" w:rsidP="009A0236">
      <w:pPr>
        <w:pStyle w:val="Caption"/>
        <w:spacing w:after="0" w:line="360" w:lineRule="auto"/>
        <w:rPr>
          <w:szCs w:val="24"/>
        </w:rPr>
      </w:pPr>
    </w:p>
    <w:p w:rsidR="008C1D0C" w:rsidRDefault="008C1D0C" w:rsidP="00D278CC">
      <w:pPr>
        <w:spacing w:after="0" w:line="360" w:lineRule="auto"/>
        <w:jc w:val="both"/>
      </w:pPr>
    </w:p>
    <w:p w:rsidR="008C1D0C" w:rsidRDefault="008C1D0C" w:rsidP="00D278CC">
      <w:pPr>
        <w:spacing w:after="0" w:line="360" w:lineRule="auto"/>
        <w:jc w:val="both"/>
      </w:pPr>
    </w:p>
    <w:p w:rsidR="008C1D0C" w:rsidRDefault="008C1D0C" w:rsidP="00D278CC">
      <w:pPr>
        <w:spacing w:after="0" w:line="360" w:lineRule="auto"/>
        <w:jc w:val="both"/>
      </w:pPr>
    </w:p>
    <w:p w:rsidR="008C1D0C" w:rsidRDefault="008C1D0C" w:rsidP="00D278CC">
      <w:pPr>
        <w:spacing w:after="0" w:line="360" w:lineRule="auto"/>
        <w:jc w:val="both"/>
      </w:pPr>
    </w:p>
    <w:p w:rsidR="008C1D0C" w:rsidRDefault="008C1D0C" w:rsidP="00D278CC">
      <w:pPr>
        <w:spacing w:after="0" w:line="360" w:lineRule="auto"/>
        <w:jc w:val="both"/>
      </w:pPr>
    </w:p>
    <w:p w:rsidR="008C1D0C" w:rsidRDefault="008C1D0C" w:rsidP="00D278CC">
      <w:pPr>
        <w:spacing w:after="0" w:line="360" w:lineRule="auto"/>
        <w:jc w:val="both"/>
      </w:pPr>
    </w:p>
    <w:p w:rsidR="00F33DDB" w:rsidRDefault="00F33DDB" w:rsidP="00D278CC">
      <w:pPr>
        <w:spacing w:after="0" w:line="360" w:lineRule="auto"/>
        <w:jc w:val="both"/>
      </w:pPr>
    </w:p>
    <w:p w:rsidR="00D278CC" w:rsidRDefault="002F0A15" w:rsidP="00D278CC">
      <w:pPr>
        <w:spacing w:after="0" w:line="360" w:lineRule="auto"/>
        <w:jc w:val="both"/>
      </w:pPr>
      <w:r w:rsidRPr="002F0A15">
        <w:rPr>
          <w:noProof/>
          <w:sz w:val="24"/>
          <w:szCs w:val="24"/>
          <w:lang w:val="en-IE" w:eastAsia="en-IE"/>
        </w:rPr>
        <w:pict>
          <v:group id="_x0000_s51289" style="position:absolute;left:0;text-align:left;margin-left:49.45pt;margin-top:9.4pt;width:356.55pt;height:157.8pt;z-index:251651072" coordorigin="3348,9108" coordsize="6689,2930">
            <v:group id="_x0000_s51290" style="position:absolute;left:3348;top:9108;width:6689;height:2930" coordorigin="2448,8694" coordsize="6869,2930">
              <v:shape id="_x0000_s51291" type="#_x0000_t75" style="position:absolute;left:2448;top:8694;width:3416;height:2930">
                <v:imagedata r:id="rId70" o:title=""/>
              </v:shape>
              <v:shape id="_x0000_s51292" type="#_x0000_t75" style="position:absolute;left:5868;top:8694;width:3449;height:2923">
                <v:imagedata r:id="rId71" o:title=""/>
              </v:shape>
            </v:group>
            <v:shape id="_x0000_s51293" type="#_x0000_t32" style="position:absolute;left:4528;top:11381;width:331;height:195;flip:y" o:connectortype="straight" strokeweight="1.5pt">
              <v:stroke dashstyle="dash"/>
            </v:shape>
            <v:shape id="_x0000_s51294" type="#_x0000_t32" style="position:absolute;left:4862;top:11334;width:211;height:372;flip:x y" o:connectortype="straight" strokeweight="1.5pt">
              <v:stroke dashstyle="dash"/>
            </v:shape>
            <v:shape id="_x0000_s51295" type="#_x0000_t34" style="position:absolute;left:4803;top:10712;width:2434;height:864;flip:y" o:connectortype="elbow" adj=",289400,-42623">
              <v:stroke endarrow="block"/>
            </v:shape>
          </v:group>
        </w:pict>
      </w:r>
    </w:p>
    <w:p w:rsidR="00D278CC" w:rsidRPr="00B71BF0" w:rsidRDefault="00D278CC" w:rsidP="00D278CC">
      <w:pPr>
        <w:spacing w:after="0" w:line="360" w:lineRule="auto"/>
        <w:jc w:val="both"/>
      </w:pPr>
    </w:p>
    <w:p w:rsidR="00D278CC" w:rsidRPr="00D90138" w:rsidRDefault="00D278CC" w:rsidP="00D278CC">
      <w:pPr>
        <w:spacing w:after="0" w:line="360" w:lineRule="auto"/>
        <w:jc w:val="both"/>
        <w:rPr>
          <w:sz w:val="24"/>
          <w:szCs w:val="24"/>
          <w:highlight w:val="red"/>
        </w:rPr>
      </w:pPr>
    </w:p>
    <w:p w:rsidR="00D278CC" w:rsidRPr="003F44C1" w:rsidRDefault="00D278CC" w:rsidP="00D278CC">
      <w:pPr>
        <w:spacing w:after="0" w:line="360" w:lineRule="auto"/>
        <w:jc w:val="both"/>
        <w:rPr>
          <w:sz w:val="24"/>
          <w:szCs w:val="24"/>
          <w:highlight w:val="yellow"/>
        </w:rPr>
      </w:pPr>
    </w:p>
    <w:p w:rsidR="00D278CC" w:rsidRDefault="00D278CC" w:rsidP="00D278CC">
      <w:pPr>
        <w:spacing w:after="0" w:line="360" w:lineRule="auto"/>
        <w:ind w:firstLine="720"/>
        <w:jc w:val="both"/>
        <w:rPr>
          <w:sz w:val="24"/>
          <w:szCs w:val="24"/>
        </w:rPr>
      </w:pPr>
    </w:p>
    <w:p w:rsidR="00D278CC" w:rsidRPr="00D90138" w:rsidRDefault="002F0A15" w:rsidP="00D278CC">
      <w:pPr>
        <w:spacing w:after="0" w:line="360" w:lineRule="auto"/>
        <w:ind w:firstLine="720"/>
        <w:jc w:val="both"/>
        <w:rPr>
          <w:sz w:val="24"/>
          <w:szCs w:val="24"/>
          <w:highlight w:val="red"/>
        </w:rPr>
      </w:pPr>
      <w:r>
        <w:rPr>
          <w:noProof/>
          <w:sz w:val="24"/>
          <w:szCs w:val="24"/>
          <w:lang w:val="en-IE" w:eastAsia="en-IE"/>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51278" type="#_x0000_t38" style="position:absolute;left:0;text-align:left;margin-left:123.05pt;margin-top:11.65pt;width:125.4pt;height:34.4pt;flip:y;z-index:251645952" o:connectortype="curved" adj="10800,363433,-40728" stroked="f">
            <v:stroke endarrow="block"/>
          </v:shape>
        </w:pict>
      </w:r>
    </w:p>
    <w:p w:rsidR="00D278CC" w:rsidRPr="00684D8D" w:rsidRDefault="002F0A15" w:rsidP="00D278CC">
      <w:pPr>
        <w:spacing w:after="0" w:line="360" w:lineRule="auto"/>
        <w:jc w:val="both"/>
        <w:rPr>
          <w:sz w:val="24"/>
          <w:szCs w:val="24"/>
          <w:highlight w:val="red"/>
        </w:rPr>
      </w:pPr>
      <w:r>
        <w:rPr>
          <w:noProof/>
          <w:sz w:val="24"/>
          <w:szCs w:val="24"/>
          <w:lang w:val="en-IE" w:eastAsia="en-IE"/>
        </w:rPr>
        <w:pict>
          <v:shape id="_x0000_s51277" type="#_x0000_t32" style="position:absolute;left:0;text-align:left;margin-left:110.05pt;margin-top:13.25pt;width:19.5pt;height:12.1pt;flip:y;z-index:251644928" o:connectortype="straight" stroked="f"/>
        </w:pict>
      </w:r>
    </w:p>
    <w:p w:rsidR="00D278CC" w:rsidRDefault="00D278CC" w:rsidP="00D278CC">
      <w:pPr>
        <w:pStyle w:val="Caption"/>
        <w:spacing w:after="0" w:line="360" w:lineRule="auto"/>
        <w:ind w:left="1080"/>
        <w:rPr>
          <w:szCs w:val="24"/>
        </w:rPr>
      </w:pPr>
    </w:p>
    <w:p w:rsidR="009A0236" w:rsidRDefault="009A0236" w:rsidP="00D278CC">
      <w:pPr>
        <w:pStyle w:val="Caption"/>
        <w:spacing w:after="0" w:line="360" w:lineRule="auto"/>
        <w:ind w:left="1080"/>
        <w:rPr>
          <w:szCs w:val="24"/>
        </w:rPr>
      </w:pPr>
    </w:p>
    <w:p w:rsidR="009A0236" w:rsidRDefault="009A0236" w:rsidP="009A0236">
      <w:pPr>
        <w:pStyle w:val="Caption"/>
        <w:spacing w:after="0" w:line="360" w:lineRule="auto"/>
        <w:ind w:left="1080"/>
        <w:rPr>
          <w:szCs w:val="24"/>
        </w:rPr>
      </w:pPr>
      <w:bookmarkStart w:id="155" w:name="_Toc271104233"/>
      <w:r>
        <w:t xml:space="preserve">Figure 4. </w:t>
      </w:r>
      <w:fldSimple w:instr=" SEQ Figure_4. \* ARABIC ">
        <w:r w:rsidR="00615116">
          <w:rPr>
            <w:noProof/>
          </w:rPr>
          <w:t>10</w:t>
        </w:r>
      </w:fldSimple>
      <w:r>
        <w:t xml:space="preserve">. AFM images of the </w:t>
      </w:r>
      <w:r>
        <w:rPr>
          <w:szCs w:val="24"/>
        </w:rPr>
        <w:t>amorphous NiTi coating (with a thickness of 2 µm</w:t>
      </w:r>
      <w:r w:rsidRPr="005706DC">
        <w:rPr>
          <w:szCs w:val="24"/>
        </w:rPr>
        <w:t>) at different scan areas: (a) 5.0 x 5.0 µm</w:t>
      </w:r>
      <w:r w:rsidR="004B463E" w:rsidRPr="004B463E">
        <w:rPr>
          <w:szCs w:val="24"/>
          <w:vertAlign w:val="superscript"/>
        </w:rPr>
        <w:t>2</w:t>
      </w:r>
      <w:r w:rsidRPr="005706DC">
        <w:rPr>
          <w:szCs w:val="24"/>
        </w:rPr>
        <w:t xml:space="preserve"> and (b) 1.0 x 1.0 µm</w:t>
      </w:r>
      <w:r w:rsidR="004B463E" w:rsidRPr="004B463E">
        <w:rPr>
          <w:szCs w:val="24"/>
          <w:vertAlign w:val="superscript"/>
        </w:rPr>
        <w:t>2</w:t>
      </w:r>
      <w:bookmarkEnd w:id="155"/>
    </w:p>
    <w:p w:rsidR="008C1D0C" w:rsidRDefault="008C1D0C" w:rsidP="00F61515">
      <w:pPr>
        <w:spacing w:line="360" w:lineRule="auto"/>
      </w:pPr>
    </w:p>
    <w:p w:rsidR="009D2B4C" w:rsidRDefault="009D2B4C" w:rsidP="00893988">
      <w:pPr>
        <w:pStyle w:val="Caption"/>
        <w:jc w:val="center"/>
        <w:rPr>
          <w:b w:val="0"/>
          <w:szCs w:val="24"/>
        </w:rPr>
      </w:pPr>
      <w:bookmarkStart w:id="156" w:name="_Toc271104352"/>
      <w:r>
        <w:t xml:space="preserve">Table 4. </w:t>
      </w:r>
      <w:fldSimple w:instr=" SEQ Table_4. \* ARABIC ">
        <w:r w:rsidR="00615116">
          <w:rPr>
            <w:noProof/>
          </w:rPr>
          <w:t>1</w:t>
        </w:r>
      </w:fldSimple>
      <w:r>
        <w:t xml:space="preserve">. Surface roughness measurement </w:t>
      </w:r>
      <w:r w:rsidR="00893988">
        <w:t>of NiTi coatings</w:t>
      </w:r>
      <w:bookmarkEnd w:id="156"/>
    </w:p>
    <w:tbl>
      <w:tblPr>
        <w:tblStyle w:val="LightList1"/>
        <w:tblW w:w="8080" w:type="dxa"/>
        <w:tblInd w:w="675" w:type="dxa"/>
        <w:tblLook w:val="04A0"/>
      </w:tblPr>
      <w:tblGrid>
        <w:gridCol w:w="2837"/>
        <w:gridCol w:w="2550"/>
        <w:gridCol w:w="2693"/>
      </w:tblGrid>
      <w:tr w:rsidR="00D278CC" w:rsidTr="00BC4C3C">
        <w:trPr>
          <w:cnfStyle w:val="100000000000"/>
        </w:trPr>
        <w:tc>
          <w:tcPr>
            <w:cnfStyle w:val="001000000000"/>
            <w:tcW w:w="2837" w:type="dxa"/>
          </w:tcPr>
          <w:p w:rsidR="00D278CC" w:rsidRDefault="00D278CC" w:rsidP="00BC4C3C">
            <w:pPr>
              <w:rPr>
                <w:sz w:val="24"/>
                <w:szCs w:val="24"/>
              </w:rPr>
            </w:pPr>
            <w:r>
              <w:rPr>
                <w:sz w:val="24"/>
                <w:szCs w:val="24"/>
              </w:rPr>
              <w:t>Sample/Thickness</w:t>
            </w:r>
          </w:p>
        </w:tc>
        <w:tc>
          <w:tcPr>
            <w:tcW w:w="2550" w:type="dxa"/>
          </w:tcPr>
          <w:p w:rsidR="00D278CC" w:rsidRDefault="00D278CC" w:rsidP="00BC4C3C">
            <w:pPr>
              <w:jc w:val="center"/>
              <w:cnfStyle w:val="100000000000"/>
              <w:rPr>
                <w:sz w:val="24"/>
                <w:szCs w:val="24"/>
              </w:rPr>
            </w:pPr>
            <w:r>
              <w:rPr>
                <w:sz w:val="24"/>
                <w:szCs w:val="24"/>
              </w:rPr>
              <w:t>Ra (nm)</w:t>
            </w:r>
          </w:p>
          <w:p w:rsidR="00D278CC" w:rsidRDefault="00FC1575" w:rsidP="00BC4C3C">
            <w:pPr>
              <w:jc w:val="center"/>
              <w:cnfStyle w:val="100000000000"/>
              <w:rPr>
                <w:sz w:val="24"/>
                <w:szCs w:val="24"/>
              </w:rPr>
            </w:pPr>
            <w:r>
              <w:rPr>
                <w:sz w:val="24"/>
                <w:szCs w:val="24"/>
              </w:rPr>
              <w:t>(n=5</w:t>
            </w:r>
            <w:r w:rsidR="00D278CC">
              <w:rPr>
                <w:sz w:val="24"/>
                <w:szCs w:val="24"/>
              </w:rPr>
              <w:t>)</w:t>
            </w:r>
          </w:p>
        </w:tc>
        <w:tc>
          <w:tcPr>
            <w:tcW w:w="2693" w:type="dxa"/>
          </w:tcPr>
          <w:p w:rsidR="00D278CC" w:rsidRDefault="007540FC" w:rsidP="00BC4C3C">
            <w:pPr>
              <w:jc w:val="center"/>
              <w:cnfStyle w:val="100000000000"/>
              <w:rPr>
                <w:sz w:val="24"/>
                <w:szCs w:val="24"/>
              </w:rPr>
            </w:pPr>
            <w:r>
              <w:rPr>
                <w:sz w:val="24"/>
                <w:szCs w:val="24"/>
              </w:rPr>
              <w:t xml:space="preserve">Ra </w:t>
            </w:r>
            <w:r w:rsidR="00D278CC">
              <w:rPr>
                <w:sz w:val="24"/>
                <w:szCs w:val="24"/>
              </w:rPr>
              <w:t>(nm)</w:t>
            </w:r>
          </w:p>
          <w:p w:rsidR="00D278CC" w:rsidRDefault="00FC1575" w:rsidP="00BC4C3C">
            <w:pPr>
              <w:jc w:val="center"/>
              <w:cnfStyle w:val="100000000000"/>
              <w:rPr>
                <w:sz w:val="24"/>
                <w:szCs w:val="24"/>
              </w:rPr>
            </w:pPr>
            <w:r>
              <w:rPr>
                <w:sz w:val="24"/>
                <w:szCs w:val="24"/>
              </w:rPr>
              <w:t>(n=5</w:t>
            </w:r>
            <w:r w:rsidR="00D278CC">
              <w:rPr>
                <w:sz w:val="24"/>
                <w:szCs w:val="24"/>
              </w:rPr>
              <w:t>)</w:t>
            </w:r>
          </w:p>
        </w:tc>
      </w:tr>
      <w:tr w:rsidR="00D278CC" w:rsidTr="00BC4C3C">
        <w:trPr>
          <w:cnfStyle w:val="000000100000"/>
        </w:trPr>
        <w:tc>
          <w:tcPr>
            <w:cnfStyle w:val="001000000000"/>
            <w:tcW w:w="2837" w:type="dxa"/>
          </w:tcPr>
          <w:p w:rsidR="00D278CC" w:rsidRDefault="00D278CC" w:rsidP="00BC4C3C">
            <w:pPr>
              <w:rPr>
                <w:sz w:val="24"/>
                <w:szCs w:val="24"/>
              </w:rPr>
            </w:pPr>
            <w:r>
              <w:rPr>
                <w:sz w:val="24"/>
                <w:szCs w:val="24"/>
              </w:rPr>
              <w:t>NiTi coating</w:t>
            </w:r>
          </w:p>
        </w:tc>
        <w:tc>
          <w:tcPr>
            <w:tcW w:w="2550" w:type="dxa"/>
          </w:tcPr>
          <w:p w:rsidR="00D278CC" w:rsidRDefault="00D278CC" w:rsidP="00BC4C3C">
            <w:pPr>
              <w:cnfStyle w:val="000000100000"/>
              <w:rPr>
                <w:sz w:val="24"/>
                <w:szCs w:val="24"/>
              </w:rPr>
            </w:pPr>
            <w:r>
              <w:rPr>
                <w:sz w:val="24"/>
                <w:szCs w:val="24"/>
              </w:rPr>
              <w:t>Coated onto Si (1 0 0)</w:t>
            </w:r>
          </w:p>
        </w:tc>
        <w:tc>
          <w:tcPr>
            <w:tcW w:w="2693" w:type="dxa"/>
          </w:tcPr>
          <w:p w:rsidR="00D278CC" w:rsidRDefault="00D278CC" w:rsidP="00BC4C3C">
            <w:pPr>
              <w:jc w:val="center"/>
              <w:cnfStyle w:val="000000100000"/>
              <w:rPr>
                <w:sz w:val="24"/>
                <w:szCs w:val="24"/>
              </w:rPr>
            </w:pPr>
            <w:r>
              <w:rPr>
                <w:sz w:val="24"/>
                <w:szCs w:val="24"/>
              </w:rPr>
              <w:t>Coated onto 316L SS</w:t>
            </w:r>
          </w:p>
        </w:tc>
      </w:tr>
      <w:tr w:rsidR="00D278CC" w:rsidTr="00BC4C3C">
        <w:tc>
          <w:tcPr>
            <w:cnfStyle w:val="001000000000"/>
            <w:tcW w:w="2837" w:type="dxa"/>
          </w:tcPr>
          <w:p w:rsidR="00D278CC" w:rsidRDefault="00D278CC" w:rsidP="00BC4C3C">
            <w:pPr>
              <w:rPr>
                <w:sz w:val="24"/>
                <w:szCs w:val="24"/>
              </w:rPr>
            </w:pPr>
            <w:r>
              <w:rPr>
                <w:sz w:val="24"/>
                <w:szCs w:val="24"/>
              </w:rPr>
              <w:t>0.5 µm</w:t>
            </w:r>
          </w:p>
          <w:p w:rsidR="00D278CC" w:rsidRDefault="00D278CC" w:rsidP="00BC4C3C">
            <w:pPr>
              <w:rPr>
                <w:sz w:val="24"/>
                <w:szCs w:val="24"/>
              </w:rPr>
            </w:pPr>
            <w:r>
              <w:rPr>
                <w:sz w:val="24"/>
                <w:szCs w:val="24"/>
              </w:rPr>
              <w:t>2.0 µm</w:t>
            </w:r>
          </w:p>
          <w:p w:rsidR="00D278CC" w:rsidRDefault="00D278CC" w:rsidP="00BC4C3C">
            <w:pPr>
              <w:rPr>
                <w:sz w:val="24"/>
                <w:szCs w:val="24"/>
              </w:rPr>
            </w:pPr>
            <w:r>
              <w:rPr>
                <w:sz w:val="24"/>
                <w:szCs w:val="24"/>
              </w:rPr>
              <w:t>4.0 µm</w:t>
            </w:r>
          </w:p>
        </w:tc>
        <w:tc>
          <w:tcPr>
            <w:tcW w:w="2550" w:type="dxa"/>
          </w:tcPr>
          <w:p w:rsidR="00D278CC" w:rsidRPr="008D64FC" w:rsidRDefault="00D278CC" w:rsidP="00BC4C3C">
            <w:pPr>
              <w:jc w:val="center"/>
              <w:cnfStyle w:val="000000000000"/>
              <w:rPr>
                <w:sz w:val="24"/>
                <w:szCs w:val="24"/>
              </w:rPr>
            </w:pPr>
            <w:r w:rsidRPr="008D64FC">
              <w:rPr>
                <w:sz w:val="24"/>
                <w:szCs w:val="24"/>
              </w:rPr>
              <w:t>2.83 nm</w:t>
            </w:r>
          </w:p>
          <w:p w:rsidR="00D278CC" w:rsidRPr="008D64FC" w:rsidRDefault="00D278CC" w:rsidP="00BC4C3C">
            <w:pPr>
              <w:jc w:val="center"/>
              <w:cnfStyle w:val="000000000000"/>
              <w:rPr>
                <w:sz w:val="24"/>
                <w:szCs w:val="24"/>
              </w:rPr>
            </w:pPr>
            <w:r w:rsidRPr="008D64FC">
              <w:rPr>
                <w:sz w:val="24"/>
                <w:szCs w:val="24"/>
              </w:rPr>
              <w:t>2.54 nm</w:t>
            </w:r>
          </w:p>
          <w:p w:rsidR="00D278CC" w:rsidRPr="008D64FC" w:rsidRDefault="00D278CC" w:rsidP="00BC4C3C">
            <w:pPr>
              <w:jc w:val="center"/>
              <w:cnfStyle w:val="000000000000"/>
              <w:rPr>
                <w:sz w:val="24"/>
                <w:szCs w:val="24"/>
              </w:rPr>
            </w:pPr>
            <w:r w:rsidRPr="008D64FC">
              <w:rPr>
                <w:sz w:val="24"/>
                <w:szCs w:val="24"/>
              </w:rPr>
              <w:t>1.94 nm</w:t>
            </w:r>
          </w:p>
        </w:tc>
        <w:tc>
          <w:tcPr>
            <w:tcW w:w="2693" w:type="dxa"/>
          </w:tcPr>
          <w:p w:rsidR="00D278CC" w:rsidRPr="008D64FC" w:rsidRDefault="00D278CC" w:rsidP="00BC4C3C">
            <w:pPr>
              <w:ind w:left="720"/>
              <w:cnfStyle w:val="000000000000"/>
              <w:rPr>
                <w:sz w:val="24"/>
                <w:szCs w:val="24"/>
              </w:rPr>
            </w:pPr>
            <w:r w:rsidRPr="008D64FC">
              <w:rPr>
                <w:sz w:val="24"/>
                <w:szCs w:val="24"/>
              </w:rPr>
              <w:t>23.6 nm</w:t>
            </w:r>
          </w:p>
          <w:p w:rsidR="00D278CC" w:rsidRPr="008D64FC" w:rsidRDefault="00D278CC" w:rsidP="00BC4C3C">
            <w:pPr>
              <w:ind w:left="720"/>
              <w:cnfStyle w:val="000000000000"/>
              <w:rPr>
                <w:sz w:val="24"/>
                <w:szCs w:val="24"/>
              </w:rPr>
            </w:pPr>
            <w:r w:rsidRPr="008D64FC">
              <w:rPr>
                <w:sz w:val="24"/>
                <w:szCs w:val="24"/>
              </w:rPr>
              <w:t>21.4 nm</w:t>
            </w:r>
          </w:p>
          <w:p w:rsidR="00D278CC" w:rsidRPr="008D64FC" w:rsidRDefault="00D278CC" w:rsidP="00BC4C3C">
            <w:pPr>
              <w:ind w:left="720"/>
              <w:cnfStyle w:val="000000000000"/>
              <w:rPr>
                <w:sz w:val="24"/>
                <w:szCs w:val="24"/>
              </w:rPr>
            </w:pPr>
            <w:r w:rsidRPr="008D64FC">
              <w:rPr>
                <w:sz w:val="24"/>
                <w:szCs w:val="24"/>
              </w:rPr>
              <w:t>26.9 nm</w:t>
            </w:r>
          </w:p>
        </w:tc>
      </w:tr>
    </w:tbl>
    <w:p w:rsidR="00D278CC" w:rsidRDefault="00D278CC" w:rsidP="00D278CC">
      <w:pPr>
        <w:spacing w:after="0" w:line="360" w:lineRule="auto"/>
        <w:jc w:val="both"/>
      </w:pPr>
    </w:p>
    <w:p w:rsidR="00AB0DC3" w:rsidRDefault="00AB0DC3" w:rsidP="00D278CC">
      <w:pPr>
        <w:spacing w:after="0" w:line="360" w:lineRule="auto"/>
        <w:jc w:val="both"/>
      </w:pPr>
    </w:p>
    <w:p w:rsidR="00511048" w:rsidRDefault="00F61515" w:rsidP="00D278CC">
      <w:pPr>
        <w:spacing w:after="0" w:line="360" w:lineRule="auto"/>
        <w:jc w:val="both"/>
        <w:rPr>
          <w:sz w:val="24"/>
          <w:szCs w:val="24"/>
        </w:rPr>
      </w:pPr>
      <w:r>
        <w:rPr>
          <w:sz w:val="24"/>
          <w:szCs w:val="24"/>
        </w:rPr>
        <w:t>The m</w:t>
      </w:r>
      <w:r w:rsidRPr="00EE7A4D">
        <w:rPr>
          <w:sz w:val="24"/>
          <w:szCs w:val="24"/>
        </w:rPr>
        <w:t>icrostructure of the as-deposited NiTi SMA coating</w:t>
      </w:r>
      <w:r>
        <w:rPr>
          <w:sz w:val="24"/>
          <w:szCs w:val="24"/>
        </w:rPr>
        <w:t>s</w:t>
      </w:r>
      <w:r w:rsidRPr="00EE7A4D">
        <w:rPr>
          <w:sz w:val="24"/>
          <w:szCs w:val="24"/>
        </w:rPr>
        <w:t xml:space="preserve"> observed at a high magnification using FESEM at various thicknesses: 0.5, 2.0 and 4.0 µm</w:t>
      </w:r>
      <w:r>
        <w:rPr>
          <w:sz w:val="24"/>
          <w:szCs w:val="24"/>
        </w:rPr>
        <w:t xml:space="preserve"> are shown in Figure 4.12</w:t>
      </w:r>
      <w:r w:rsidRPr="00EE7A4D">
        <w:rPr>
          <w:sz w:val="24"/>
          <w:szCs w:val="24"/>
        </w:rPr>
        <w:t xml:space="preserve">. The </w:t>
      </w:r>
      <w:r>
        <w:rPr>
          <w:sz w:val="24"/>
          <w:szCs w:val="24"/>
        </w:rPr>
        <w:t xml:space="preserve">microstructure </w:t>
      </w:r>
      <w:r w:rsidRPr="00EE7A4D">
        <w:rPr>
          <w:sz w:val="24"/>
          <w:szCs w:val="24"/>
        </w:rPr>
        <w:t>were open structured, non dense, voids and contained fine cracks throughout. The fine cracks were more obvious i</w:t>
      </w:r>
      <w:r>
        <w:rPr>
          <w:sz w:val="24"/>
          <w:szCs w:val="24"/>
        </w:rPr>
        <w:t>n the thicker coating (4.0 µm). The formation of non dense microstructure with voids was believed to be due to the coating deposition process</w:t>
      </w:r>
      <w:r w:rsidRPr="005716E0">
        <w:rPr>
          <w:sz w:val="24"/>
          <w:szCs w:val="24"/>
        </w:rPr>
        <w:t>.</w:t>
      </w:r>
      <w:r>
        <w:rPr>
          <w:sz w:val="24"/>
          <w:szCs w:val="24"/>
        </w:rPr>
        <w:t xml:space="preserve"> Coating deposition parameters</w:t>
      </w:r>
      <w:r w:rsidRPr="005716E0">
        <w:rPr>
          <w:sz w:val="24"/>
          <w:szCs w:val="24"/>
        </w:rPr>
        <w:t xml:space="preserve"> such as the substrate bias voltage, coating deposition pressure and substrate temperature affect the energy delivered to the growing </w:t>
      </w:r>
      <w:r w:rsidRPr="00574B63">
        <w:rPr>
          <w:sz w:val="24"/>
          <w:szCs w:val="24"/>
        </w:rPr>
        <w:t xml:space="preserve">atoms </w:t>
      </w:r>
      <w:r w:rsidR="002F0A15" w:rsidRPr="00574B63">
        <w:rPr>
          <w:sz w:val="24"/>
          <w:szCs w:val="24"/>
        </w:rPr>
        <w:fldChar w:fldCharType="begin"/>
      </w:r>
      <w:r w:rsidR="00AD3636" w:rsidRPr="00574B63">
        <w:rPr>
          <w:sz w:val="24"/>
          <w:szCs w:val="24"/>
        </w:rPr>
        <w:instrText>ADDIN RW.CITE{{360 Chawla,Vipin 2008; 381 Huang,Xu 2002; 352 Thornton,John A. 1986}}</w:instrText>
      </w:r>
      <w:r w:rsidR="002F0A15" w:rsidRPr="00574B63">
        <w:rPr>
          <w:sz w:val="24"/>
          <w:szCs w:val="24"/>
        </w:rPr>
        <w:fldChar w:fldCharType="separate"/>
      </w:r>
      <w:r w:rsidR="00833000" w:rsidRPr="00574B63">
        <w:rPr>
          <w:sz w:val="24"/>
          <w:szCs w:val="24"/>
        </w:rPr>
        <w:t>[71, 75, 138]</w:t>
      </w:r>
      <w:r w:rsidR="002F0A15" w:rsidRPr="00574B63">
        <w:rPr>
          <w:sz w:val="24"/>
          <w:szCs w:val="24"/>
        </w:rPr>
        <w:fldChar w:fldCharType="end"/>
      </w:r>
      <w:r w:rsidRPr="00574B63">
        <w:rPr>
          <w:sz w:val="24"/>
          <w:szCs w:val="24"/>
        </w:rPr>
        <w:t>. This</w:t>
      </w:r>
      <w:r w:rsidRPr="005716E0">
        <w:rPr>
          <w:sz w:val="24"/>
          <w:szCs w:val="24"/>
        </w:rPr>
        <w:t xml:space="preserve"> energy controls the mobility of the as-deposited atoms and therefore, determining the final coating microstructure.</w:t>
      </w:r>
      <w:r>
        <w:rPr>
          <w:sz w:val="24"/>
          <w:szCs w:val="24"/>
        </w:rPr>
        <w:t xml:space="preserve"> The cracking throughout the coating surface and micro voids were probably due to the argon atoms entrapped into the coating surface and incur high compressive residual stress in the as-deposited coatings. </w:t>
      </w:r>
    </w:p>
    <w:p w:rsidR="00AE7BF4" w:rsidRPr="00F61515" w:rsidRDefault="00AE7BF4" w:rsidP="00D278CC">
      <w:pPr>
        <w:spacing w:after="0" w:line="360" w:lineRule="auto"/>
        <w:jc w:val="both"/>
        <w:rPr>
          <w:sz w:val="24"/>
          <w:szCs w:val="24"/>
        </w:rPr>
      </w:pPr>
    </w:p>
    <w:p w:rsidR="00D278CC" w:rsidRPr="00D90138" w:rsidRDefault="002F0A15" w:rsidP="00D278CC">
      <w:pPr>
        <w:spacing w:after="0" w:line="360" w:lineRule="auto"/>
        <w:jc w:val="both"/>
        <w:rPr>
          <w:sz w:val="24"/>
          <w:szCs w:val="24"/>
        </w:rPr>
      </w:pPr>
      <w:r>
        <w:rPr>
          <w:noProof/>
          <w:sz w:val="24"/>
          <w:szCs w:val="24"/>
          <w:lang w:val="en-IE" w:eastAsia="en-IE" w:bidi="ar-SA"/>
        </w:rPr>
        <w:pict>
          <v:group id="_x0000_s51296" style="position:absolute;left:0;text-align:left;margin-left:.45pt;margin-top:.2pt;width:419.45pt;height:383.95pt;z-index:251652096" coordorigin="2277,1138" coordsize="7967,6564">
            <v:shape id="_x0000_s51297" type="#_x0000_t75" style="position:absolute;left:2277;top:1138;width:4051;height:3379">
              <v:imagedata r:id="rId72" o:title=""/>
            </v:shape>
            <v:shape id="_x0000_s51298" type="#_x0000_t75" style="position:absolute;left:6193;top:1202;width:4051;height:3559">
              <v:imagedata r:id="rId73" o:title=""/>
            </v:shape>
            <v:shape id="_x0000_s51299" type="#_x0000_t75" style="position:absolute;left:2277;top:4741;width:3855;height:2874">
              <v:imagedata r:id="rId74" o:title=""/>
            </v:shape>
            <v:shape id="_x0000_s51300" type="#_x0000_t75" style="position:absolute;left:6267;top:4743;width:3902;height:2959">
              <v:imagedata r:id="rId75" o:title=""/>
            </v:shape>
          </v:group>
        </w:pict>
      </w: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Pr="00D90138" w:rsidRDefault="00D278CC" w:rsidP="00D278CC">
      <w:pPr>
        <w:spacing w:after="0" w:line="360" w:lineRule="auto"/>
        <w:jc w:val="both"/>
        <w:rPr>
          <w:sz w:val="24"/>
          <w:szCs w:val="24"/>
        </w:rPr>
      </w:pPr>
    </w:p>
    <w:p w:rsidR="00D278CC" w:rsidRDefault="00D278CC" w:rsidP="00D278CC">
      <w:pPr>
        <w:pStyle w:val="Caption"/>
        <w:spacing w:after="0" w:line="360" w:lineRule="auto"/>
        <w:rPr>
          <w:szCs w:val="24"/>
        </w:rPr>
      </w:pPr>
    </w:p>
    <w:p w:rsidR="00D278CC" w:rsidRDefault="00D278CC" w:rsidP="00D278CC">
      <w:pPr>
        <w:pStyle w:val="Caption"/>
        <w:spacing w:after="0" w:line="360" w:lineRule="auto"/>
        <w:ind w:left="360"/>
        <w:jc w:val="both"/>
        <w:rPr>
          <w:szCs w:val="24"/>
        </w:rPr>
      </w:pPr>
    </w:p>
    <w:p w:rsidR="00D278CC" w:rsidRDefault="00D278CC" w:rsidP="00D278CC">
      <w:pPr>
        <w:pStyle w:val="Caption"/>
        <w:spacing w:after="0" w:line="360" w:lineRule="auto"/>
        <w:ind w:left="360"/>
        <w:jc w:val="both"/>
        <w:rPr>
          <w:szCs w:val="24"/>
        </w:rPr>
      </w:pPr>
    </w:p>
    <w:p w:rsidR="009A0236" w:rsidRDefault="009A0236" w:rsidP="009A0236">
      <w:pPr>
        <w:pStyle w:val="Caption"/>
        <w:spacing w:after="0" w:line="360" w:lineRule="auto"/>
        <w:jc w:val="both"/>
        <w:rPr>
          <w:szCs w:val="24"/>
        </w:rPr>
      </w:pPr>
      <w:bookmarkStart w:id="157" w:name="_Toc271104234"/>
      <w:r>
        <w:t xml:space="preserve">Figure 4. </w:t>
      </w:r>
      <w:fldSimple w:instr=" SEQ Figure_4. \* ARABIC ">
        <w:r w:rsidR="00615116">
          <w:rPr>
            <w:noProof/>
          </w:rPr>
          <w:t>11</w:t>
        </w:r>
      </w:fldSimple>
      <w:r>
        <w:t xml:space="preserve">. 2D AFM images </w:t>
      </w:r>
      <w:r w:rsidRPr="005706DC">
        <w:rPr>
          <w:szCs w:val="24"/>
        </w:rPr>
        <w:t>of the amorphous NiTi coatings at various thicknesses: 0.5 µm (a-b) and 2.0 µm (c-d), and two scan areas: 5.0 x 5.0 µm</w:t>
      </w:r>
      <w:r w:rsidR="00C7604F" w:rsidRPr="00C7604F">
        <w:rPr>
          <w:szCs w:val="24"/>
          <w:vertAlign w:val="superscript"/>
        </w:rPr>
        <w:t>2</w:t>
      </w:r>
      <w:r w:rsidRPr="005706DC">
        <w:rPr>
          <w:szCs w:val="24"/>
        </w:rPr>
        <w:t xml:space="preserve"> (a, c) and 1.0 x 1.0 µm</w:t>
      </w:r>
      <w:r w:rsidR="00C7604F" w:rsidRPr="00C7604F">
        <w:rPr>
          <w:szCs w:val="24"/>
          <w:vertAlign w:val="superscript"/>
        </w:rPr>
        <w:t>2</w:t>
      </w:r>
      <w:r w:rsidRPr="005706DC">
        <w:rPr>
          <w:szCs w:val="24"/>
        </w:rPr>
        <w:t xml:space="preserve"> (b,d)</w:t>
      </w:r>
      <w:bookmarkEnd w:id="157"/>
    </w:p>
    <w:p w:rsidR="00AB0DC3" w:rsidRDefault="00AB0DC3" w:rsidP="00D50064">
      <w:pPr>
        <w:spacing w:after="0" w:line="360" w:lineRule="auto"/>
      </w:pPr>
    </w:p>
    <w:p w:rsidR="00AB0DC3" w:rsidRPr="00AB0DC3" w:rsidRDefault="00AB0DC3" w:rsidP="00D50064">
      <w:pPr>
        <w:spacing w:after="0" w:line="360" w:lineRule="auto"/>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AE7BF4" w:rsidRDefault="00AE7BF4" w:rsidP="00D278CC">
      <w:pPr>
        <w:spacing w:after="0" w:line="360" w:lineRule="auto"/>
        <w:jc w:val="both"/>
        <w:rPr>
          <w:sz w:val="24"/>
          <w:szCs w:val="24"/>
        </w:rPr>
      </w:pPr>
    </w:p>
    <w:p w:rsidR="00801F7F" w:rsidRDefault="00801F7F" w:rsidP="00D278CC">
      <w:pPr>
        <w:spacing w:after="0" w:line="360" w:lineRule="auto"/>
        <w:jc w:val="both"/>
        <w:rPr>
          <w:sz w:val="24"/>
          <w:szCs w:val="24"/>
        </w:rPr>
      </w:pPr>
    </w:p>
    <w:p w:rsidR="00801F7F" w:rsidRDefault="00801F7F" w:rsidP="00D278CC">
      <w:pPr>
        <w:spacing w:after="0" w:line="360" w:lineRule="auto"/>
        <w:jc w:val="both"/>
        <w:rPr>
          <w:sz w:val="24"/>
          <w:szCs w:val="24"/>
        </w:rPr>
      </w:pPr>
    </w:p>
    <w:p w:rsidR="00801F7F" w:rsidRDefault="00801F7F" w:rsidP="00D278CC">
      <w:pPr>
        <w:spacing w:after="0" w:line="360" w:lineRule="auto"/>
        <w:jc w:val="both"/>
        <w:rPr>
          <w:sz w:val="24"/>
          <w:szCs w:val="24"/>
        </w:rPr>
      </w:pPr>
    </w:p>
    <w:p w:rsidR="00D278CC" w:rsidRDefault="002F0A15" w:rsidP="00D278CC">
      <w:pPr>
        <w:spacing w:after="0" w:line="360" w:lineRule="auto"/>
        <w:jc w:val="both"/>
        <w:rPr>
          <w:sz w:val="24"/>
          <w:szCs w:val="24"/>
        </w:rPr>
      </w:pPr>
      <w:r>
        <w:rPr>
          <w:noProof/>
          <w:sz w:val="24"/>
          <w:szCs w:val="24"/>
          <w:lang w:val="en-IE" w:eastAsia="en-IE" w:bidi="ar-SA"/>
        </w:rPr>
        <w:pict>
          <v:group id="_x0000_s51262" style="position:absolute;left:0;text-align:left;margin-left:100.6pt;margin-top:12pt;width:261.8pt;height:585.8pt;z-index:251642880" coordorigin="4423,1167" coordsize="4853,9489">
            <v:shape id="_x0000_s51263" type="#_x0000_t75" style="position:absolute;left:4423;top:7570;width:4853;height:3086">
              <v:imagedata r:id="rId76" o:title=""/>
            </v:shape>
            <v:shape id="_x0000_s51264" type="#_x0000_t75" style="position:absolute;left:4423;top:4382;width:4853;height:3086">
              <v:imagedata r:id="rId77" o:title=""/>
            </v:shape>
            <v:shape id="_x0000_s51265" type="#_x0000_t75" style="position:absolute;left:4423;top:1167;width:4853;height:3086">
              <v:imagedata r:id="rId78" o:title=""/>
            </v:shape>
          </v:group>
        </w:pic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511048" w:rsidRPr="00F33DDB" w:rsidRDefault="00B441BD" w:rsidP="00F33DDB">
      <w:pPr>
        <w:pStyle w:val="Caption"/>
        <w:spacing w:after="0" w:line="360" w:lineRule="auto"/>
        <w:ind w:left="1080"/>
        <w:jc w:val="both"/>
        <w:rPr>
          <w:szCs w:val="24"/>
        </w:rPr>
      </w:pPr>
      <w:bookmarkStart w:id="158" w:name="_Toc271104235"/>
      <w:bookmarkStart w:id="159" w:name="_Toc257994764"/>
      <w:r>
        <w:t xml:space="preserve">Figure 4. </w:t>
      </w:r>
      <w:fldSimple w:instr=" SEQ Figure_4. \* ARABIC ">
        <w:r w:rsidR="00615116">
          <w:rPr>
            <w:noProof/>
          </w:rPr>
          <w:t>12</w:t>
        </w:r>
      </w:fldSimple>
      <w:r>
        <w:t xml:space="preserve">. FESEM </w:t>
      </w:r>
      <w:r w:rsidRPr="005706DC">
        <w:rPr>
          <w:szCs w:val="24"/>
        </w:rPr>
        <w:t>micrographs of the surface morphologies of the as-deposited NiTi SMA coatings at various thicknesses: (a) 0.5 µm, (b) 2.0 µm and (c) 4.0 µm</w:t>
      </w:r>
      <w:bookmarkEnd w:id="158"/>
    </w:p>
    <w:p w:rsidR="00D278CC" w:rsidRPr="00090D04" w:rsidRDefault="00D278CC" w:rsidP="00BC4C3C">
      <w:pPr>
        <w:pStyle w:val="Heading3"/>
        <w:spacing w:before="0" w:after="240" w:line="360" w:lineRule="auto"/>
      </w:pPr>
      <w:bookmarkStart w:id="160" w:name="_Toc258233884"/>
      <w:bookmarkStart w:id="161" w:name="_Toc271109237"/>
      <w:bookmarkEnd w:id="159"/>
      <w:r w:rsidRPr="00090D04">
        <w:lastRenderedPageBreak/>
        <w:t>4.3.4. Effect of coating thickness on adhesion of the amorphous NiTi SMA coating</w:t>
      </w:r>
      <w:bookmarkEnd w:id="160"/>
      <w:bookmarkEnd w:id="161"/>
    </w:p>
    <w:p w:rsidR="00D278CC" w:rsidRPr="00090D04" w:rsidRDefault="00D278CC" w:rsidP="00D278CC">
      <w:pPr>
        <w:spacing w:line="360" w:lineRule="auto"/>
        <w:jc w:val="both"/>
        <w:rPr>
          <w:b/>
          <w:sz w:val="24"/>
          <w:szCs w:val="24"/>
        </w:rPr>
      </w:pPr>
      <w:r w:rsidRPr="00090D04">
        <w:rPr>
          <w:b/>
          <w:sz w:val="24"/>
          <w:szCs w:val="24"/>
        </w:rPr>
        <w:t>(i) Rockwell C adhesion morphology</w:t>
      </w:r>
    </w:p>
    <w:p w:rsidR="00D278CC" w:rsidRPr="00090D04" w:rsidRDefault="00D278CC" w:rsidP="00801F7F">
      <w:pPr>
        <w:spacing w:after="0" w:line="360" w:lineRule="auto"/>
        <w:jc w:val="both"/>
        <w:rPr>
          <w:sz w:val="24"/>
          <w:szCs w:val="24"/>
          <w:lang w:val="en-IE"/>
        </w:rPr>
      </w:pPr>
      <w:r w:rsidRPr="00090D04">
        <w:rPr>
          <w:sz w:val="24"/>
          <w:szCs w:val="24"/>
          <w:lang w:val="en-IE"/>
        </w:rPr>
        <w:t>The Rockwell C adhesion morphologies of the amorphous NiTi SMA coatings at various thic</w:t>
      </w:r>
      <w:r w:rsidR="00065E39" w:rsidRPr="00090D04">
        <w:rPr>
          <w:sz w:val="24"/>
          <w:szCs w:val="24"/>
          <w:lang w:val="en-IE"/>
        </w:rPr>
        <w:t>knesses are shown in Figure 4.13</w:t>
      </w:r>
      <w:r w:rsidRPr="00090D04">
        <w:rPr>
          <w:sz w:val="24"/>
          <w:szCs w:val="24"/>
          <w:lang w:val="en-IE"/>
        </w:rPr>
        <w:t xml:space="preserve">. </w:t>
      </w:r>
      <w:r w:rsidR="0088579C" w:rsidRPr="00090D04">
        <w:rPr>
          <w:sz w:val="24"/>
          <w:szCs w:val="24"/>
          <w:lang w:val="en-IE"/>
        </w:rPr>
        <w:t>None of the coating</w:t>
      </w:r>
      <w:r w:rsidR="00445842" w:rsidRPr="00090D04">
        <w:rPr>
          <w:sz w:val="24"/>
          <w:szCs w:val="24"/>
          <w:lang w:val="en-IE"/>
        </w:rPr>
        <w:t>s</w:t>
      </w:r>
      <w:r w:rsidR="0088579C" w:rsidRPr="00090D04">
        <w:rPr>
          <w:sz w:val="24"/>
          <w:szCs w:val="24"/>
          <w:lang w:val="en-IE"/>
        </w:rPr>
        <w:t xml:space="preserve"> show</w:t>
      </w:r>
      <w:r w:rsidR="00445842" w:rsidRPr="00090D04">
        <w:rPr>
          <w:sz w:val="24"/>
          <w:szCs w:val="24"/>
          <w:lang w:val="en-IE"/>
        </w:rPr>
        <w:t>ed a</w:t>
      </w:r>
      <w:r w:rsidR="00130EAB">
        <w:rPr>
          <w:sz w:val="24"/>
          <w:szCs w:val="24"/>
          <w:lang w:val="en-IE"/>
        </w:rPr>
        <w:t>ny</w:t>
      </w:r>
      <w:r w:rsidR="00445842" w:rsidRPr="00090D04">
        <w:rPr>
          <w:sz w:val="24"/>
          <w:szCs w:val="24"/>
          <w:lang w:val="en-IE"/>
        </w:rPr>
        <w:t xml:space="preserve"> </w:t>
      </w:r>
      <w:r w:rsidR="00130EAB">
        <w:rPr>
          <w:sz w:val="24"/>
          <w:szCs w:val="24"/>
          <w:lang w:val="en-IE"/>
        </w:rPr>
        <w:t xml:space="preserve">plastic deformation around </w:t>
      </w:r>
      <w:r w:rsidR="0088579C" w:rsidRPr="00090D04">
        <w:rPr>
          <w:sz w:val="24"/>
          <w:szCs w:val="24"/>
          <w:lang w:val="en-IE"/>
        </w:rPr>
        <w:t>the Rockwell C indentation imprint due to the</w:t>
      </w:r>
      <w:r w:rsidR="00445842" w:rsidRPr="00090D04">
        <w:rPr>
          <w:sz w:val="24"/>
          <w:szCs w:val="24"/>
          <w:lang w:val="en-IE"/>
        </w:rPr>
        <w:t>ir</w:t>
      </w:r>
      <w:r w:rsidR="0088579C" w:rsidRPr="00090D04">
        <w:rPr>
          <w:sz w:val="24"/>
          <w:szCs w:val="24"/>
          <w:lang w:val="en-IE"/>
        </w:rPr>
        <w:t xml:space="preserve"> low </w:t>
      </w:r>
      <w:r w:rsidR="001C5BDB" w:rsidRPr="00090D04">
        <w:rPr>
          <w:sz w:val="24"/>
          <w:szCs w:val="24"/>
          <w:lang w:val="en-IE"/>
        </w:rPr>
        <w:t>toughness</w:t>
      </w:r>
      <w:r w:rsidR="00515F7F" w:rsidRPr="00090D04">
        <w:rPr>
          <w:sz w:val="24"/>
          <w:szCs w:val="24"/>
          <w:lang w:val="en-IE"/>
        </w:rPr>
        <w:t xml:space="preserve"> and low </w:t>
      </w:r>
      <w:r w:rsidR="0088579C" w:rsidRPr="00090D04">
        <w:rPr>
          <w:sz w:val="24"/>
          <w:szCs w:val="24"/>
          <w:lang w:val="en-IE"/>
        </w:rPr>
        <w:t>load bearing capaci</w:t>
      </w:r>
      <w:r w:rsidR="00445842" w:rsidRPr="00090D04">
        <w:rPr>
          <w:sz w:val="24"/>
          <w:szCs w:val="24"/>
          <w:lang w:val="en-IE"/>
        </w:rPr>
        <w:t xml:space="preserve">ty properties </w:t>
      </w:r>
      <w:r w:rsidR="0088579C" w:rsidRPr="00090D04">
        <w:rPr>
          <w:sz w:val="24"/>
          <w:szCs w:val="24"/>
          <w:lang w:val="en-IE"/>
        </w:rPr>
        <w:t xml:space="preserve">(Figure 4.13). </w:t>
      </w:r>
      <w:r w:rsidRPr="00090D04">
        <w:rPr>
          <w:sz w:val="24"/>
          <w:szCs w:val="24"/>
          <w:lang w:val="en-IE"/>
        </w:rPr>
        <w:t>The adhesion of the 0.5 µ</w:t>
      </w:r>
      <w:r w:rsidR="00065E39" w:rsidRPr="00090D04">
        <w:rPr>
          <w:sz w:val="24"/>
          <w:szCs w:val="24"/>
          <w:lang w:val="en-IE"/>
        </w:rPr>
        <w:t>m thickness sample (Figures 4.13</w:t>
      </w:r>
      <w:r w:rsidRPr="00090D04">
        <w:rPr>
          <w:sz w:val="24"/>
          <w:szCs w:val="24"/>
          <w:lang w:val="en-IE"/>
        </w:rPr>
        <w:t xml:space="preserve">a-b) showed better adhesion (HF2) compared to the thicker amorphous coating </w:t>
      </w:r>
      <w:r w:rsidR="00065E39" w:rsidRPr="00090D04">
        <w:rPr>
          <w:sz w:val="24"/>
          <w:szCs w:val="24"/>
          <w:lang w:val="en-IE"/>
        </w:rPr>
        <w:t>samples (Figures 4.13</w:t>
      </w:r>
      <w:r w:rsidRPr="00090D04">
        <w:rPr>
          <w:sz w:val="24"/>
          <w:szCs w:val="24"/>
          <w:lang w:val="en-IE"/>
        </w:rPr>
        <w:t xml:space="preserve">c-f). </w:t>
      </w:r>
      <w:r w:rsidR="00FC1575" w:rsidRPr="00090D04">
        <w:rPr>
          <w:sz w:val="24"/>
          <w:szCs w:val="24"/>
          <w:lang w:val="en-IE"/>
        </w:rPr>
        <w:t xml:space="preserve">A large number of crack networks and delamination occurred around the </w:t>
      </w:r>
      <w:r w:rsidR="00445842" w:rsidRPr="00090D04">
        <w:rPr>
          <w:sz w:val="24"/>
          <w:szCs w:val="24"/>
          <w:lang w:val="en-IE"/>
        </w:rPr>
        <w:t xml:space="preserve">Rockwell C </w:t>
      </w:r>
      <w:r w:rsidR="00FC1575" w:rsidRPr="00090D04">
        <w:rPr>
          <w:sz w:val="24"/>
          <w:szCs w:val="24"/>
          <w:lang w:val="en-IE"/>
        </w:rPr>
        <w:t>indentation imprint of the coatings at a thickness of 2.0 µm (Figures 4.13c-d) and 4.0 µm (Figures 4.13e-f), representing a</w:t>
      </w:r>
      <w:r w:rsidR="001C5BDB" w:rsidRPr="00090D04">
        <w:rPr>
          <w:sz w:val="24"/>
          <w:szCs w:val="24"/>
          <w:lang w:val="en-IE"/>
        </w:rPr>
        <w:t>n adhesion in the HF6 scale (poor</w:t>
      </w:r>
      <w:r w:rsidR="00FC1575" w:rsidRPr="00090D04">
        <w:rPr>
          <w:sz w:val="24"/>
          <w:szCs w:val="24"/>
          <w:lang w:val="en-IE"/>
        </w:rPr>
        <w:t xml:space="preserve"> adhesion)</w:t>
      </w:r>
      <w:r w:rsidR="00947020" w:rsidRPr="00090D04">
        <w:rPr>
          <w:sz w:val="24"/>
          <w:szCs w:val="24"/>
          <w:lang w:val="en-IE"/>
        </w:rPr>
        <w:t xml:space="preserve">. </w:t>
      </w:r>
      <w:r w:rsidR="00130EAB">
        <w:rPr>
          <w:sz w:val="24"/>
          <w:szCs w:val="24"/>
          <w:lang w:val="en-IE"/>
        </w:rPr>
        <w:t>These</w:t>
      </w:r>
      <w:r w:rsidR="006D7876" w:rsidRPr="00090D04">
        <w:rPr>
          <w:sz w:val="24"/>
          <w:szCs w:val="24"/>
          <w:lang w:val="en-IE"/>
        </w:rPr>
        <w:t xml:space="preserve"> result</w:t>
      </w:r>
      <w:r w:rsidR="00130EAB">
        <w:rPr>
          <w:sz w:val="24"/>
          <w:szCs w:val="24"/>
          <w:lang w:val="en-IE"/>
        </w:rPr>
        <w:t>s demonstrated that</w:t>
      </w:r>
      <w:r w:rsidR="006D7876" w:rsidRPr="00090D04">
        <w:rPr>
          <w:sz w:val="24"/>
          <w:szCs w:val="24"/>
          <w:lang w:val="en-IE"/>
        </w:rPr>
        <w:t xml:space="preserve"> t</w:t>
      </w:r>
      <w:r w:rsidR="009A2903" w:rsidRPr="00090D04">
        <w:rPr>
          <w:sz w:val="24"/>
          <w:szCs w:val="24"/>
          <w:lang w:val="en-IE"/>
        </w:rPr>
        <w:t xml:space="preserve">he </w:t>
      </w:r>
      <w:r w:rsidR="001C5BDB" w:rsidRPr="00090D04">
        <w:rPr>
          <w:sz w:val="24"/>
          <w:szCs w:val="24"/>
          <w:lang w:val="en-IE"/>
        </w:rPr>
        <w:t xml:space="preserve">amorphous NiTi </w:t>
      </w:r>
      <w:r w:rsidR="009A2903" w:rsidRPr="00090D04">
        <w:rPr>
          <w:sz w:val="24"/>
          <w:szCs w:val="24"/>
          <w:lang w:val="en-IE"/>
        </w:rPr>
        <w:t>coatings had Rockwell C indentation values in the range HF2 to HF6, indicating good to poor coating adhesion properti</w:t>
      </w:r>
      <w:r w:rsidR="00130EAB">
        <w:rPr>
          <w:sz w:val="24"/>
          <w:szCs w:val="24"/>
          <w:lang w:val="en-IE"/>
        </w:rPr>
        <w:t xml:space="preserve">es, and </w:t>
      </w:r>
      <w:r w:rsidR="0088579C" w:rsidRPr="00090D04">
        <w:rPr>
          <w:sz w:val="24"/>
          <w:szCs w:val="24"/>
          <w:lang w:val="en-IE"/>
        </w:rPr>
        <w:t>showed</w:t>
      </w:r>
      <w:r w:rsidRPr="00090D04">
        <w:rPr>
          <w:sz w:val="24"/>
          <w:szCs w:val="24"/>
          <w:lang w:val="en-IE"/>
        </w:rPr>
        <w:t xml:space="preserve"> the deterioration of coating adhesion with</w:t>
      </w:r>
      <w:r w:rsidR="006D7876" w:rsidRPr="00090D04">
        <w:rPr>
          <w:sz w:val="24"/>
          <w:szCs w:val="24"/>
          <w:lang w:val="en-IE"/>
        </w:rPr>
        <w:t xml:space="preserve"> increasing </w:t>
      </w:r>
      <w:r w:rsidRPr="00090D04">
        <w:rPr>
          <w:sz w:val="24"/>
          <w:szCs w:val="24"/>
          <w:lang w:val="en-IE"/>
        </w:rPr>
        <w:t>thickness.</w:t>
      </w:r>
    </w:p>
    <w:p w:rsidR="00D278CC" w:rsidRPr="00090D04" w:rsidRDefault="00D278CC" w:rsidP="00801F7F">
      <w:pPr>
        <w:spacing w:after="0" w:line="360" w:lineRule="auto"/>
        <w:jc w:val="both"/>
        <w:rPr>
          <w:sz w:val="24"/>
          <w:szCs w:val="24"/>
          <w:lang w:val="en-IE"/>
        </w:rPr>
      </w:pPr>
    </w:p>
    <w:p w:rsidR="00D278CC" w:rsidRPr="00090D04" w:rsidRDefault="00D278CC" w:rsidP="00D278CC">
      <w:pPr>
        <w:spacing w:line="360" w:lineRule="auto"/>
        <w:jc w:val="both"/>
        <w:rPr>
          <w:noProof/>
          <w:sz w:val="24"/>
          <w:szCs w:val="24"/>
          <w:lang w:eastAsia="en-GB"/>
        </w:rPr>
      </w:pPr>
      <w:r w:rsidRPr="00090D04">
        <w:rPr>
          <w:b/>
          <w:sz w:val="24"/>
          <w:szCs w:val="24"/>
        </w:rPr>
        <w:t>(ii) Scratch adhesion morphology</w:t>
      </w:r>
    </w:p>
    <w:p w:rsidR="00947020" w:rsidRPr="00090D04" w:rsidRDefault="00130EAB" w:rsidP="00801F7F">
      <w:pPr>
        <w:spacing w:after="0" w:line="360" w:lineRule="auto"/>
        <w:jc w:val="both"/>
        <w:rPr>
          <w:sz w:val="24"/>
          <w:szCs w:val="24"/>
        </w:rPr>
      </w:pPr>
      <w:r>
        <w:rPr>
          <w:sz w:val="24"/>
          <w:szCs w:val="24"/>
        </w:rPr>
        <w:t xml:space="preserve">For </w:t>
      </w:r>
      <w:r w:rsidR="00445842" w:rsidRPr="00090D04">
        <w:rPr>
          <w:sz w:val="24"/>
          <w:szCs w:val="24"/>
        </w:rPr>
        <w:t>q</w:t>
      </w:r>
      <w:r>
        <w:rPr>
          <w:sz w:val="24"/>
          <w:szCs w:val="24"/>
        </w:rPr>
        <w:t>uantitative adhesion investigation</w:t>
      </w:r>
      <w:r w:rsidR="00445842" w:rsidRPr="00090D04">
        <w:rPr>
          <w:sz w:val="24"/>
          <w:szCs w:val="24"/>
        </w:rPr>
        <w:t xml:space="preserve">, </w:t>
      </w:r>
      <w:r w:rsidR="00E53E36" w:rsidRPr="00090D04">
        <w:rPr>
          <w:sz w:val="24"/>
          <w:szCs w:val="24"/>
        </w:rPr>
        <w:t xml:space="preserve">a </w:t>
      </w:r>
      <w:r w:rsidR="00445842" w:rsidRPr="00090D04">
        <w:rPr>
          <w:sz w:val="24"/>
          <w:szCs w:val="24"/>
        </w:rPr>
        <w:t>s</w:t>
      </w:r>
      <w:r w:rsidR="00947020" w:rsidRPr="00090D04">
        <w:rPr>
          <w:sz w:val="24"/>
          <w:szCs w:val="24"/>
        </w:rPr>
        <w:t>cratch test was p</w:t>
      </w:r>
      <w:r>
        <w:rPr>
          <w:sz w:val="24"/>
          <w:szCs w:val="24"/>
        </w:rPr>
        <w:t xml:space="preserve">erformed on </w:t>
      </w:r>
      <w:r w:rsidR="00445842" w:rsidRPr="00090D04">
        <w:rPr>
          <w:sz w:val="24"/>
          <w:szCs w:val="24"/>
        </w:rPr>
        <w:t>all samples. T</w:t>
      </w:r>
      <w:r w:rsidR="00D278CC" w:rsidRPr="00090D04">
        <w:rPr>
          <w:sz w:val="24"/>
          <w:szCs w:val="24"/>
        </w:rPr>
        <w:t xml:space="preserve">he scratch line created </w:t>
      </w:r>
      <w:r w:rsidR="003949B6" w:rsidRPr="00090D04">
        <w:rPr>
          <w:sz w:val="24"/>
          <w:szCs w:val="24"/>
        </w:rPr>
        <w:t xml:space="preserve">on the NiTi SMA coating samples </w:t>
      </w:r>
      <w:r w:rsidR="00D278CC" w:rsidRPr="00090D04">
        <w:rPr>
          <w:sz w:val="24"/>
          <w:szCs w:val="24"/>
        </w:rPr>
        <w:t>during the scribing of the diamond stylus from</w:t>
      </w:r>
      <w:r w:rsidR="003949B6" w:rsidRPr="00090D04">
        <w:rPr>
          <w:sz w:val="24"/>
          <w:szCs w:val="24"/>
        </w:rPr>
        <w:t xml:space="preserve"> left to right with increasing the scratch load</w:t>
      </w:r>
      <w:r w:rsidR="00E53E36" w:rsidRPr="00090D04">
        <w:rPr>
          <w:sz w:val="24"/>
          <w:szCs w:val="24"/>
        </w:rPr>
        <w:t xml:space="preserve"> is shown in </w:t>
      </w:r>
      <w:r w:rsidR="00065E39" w:rsidRPr="00090D04">
        <w:rPr>
          <w:sz w:val="24"/>
          <w:szCs w:val="24"/>
        </w:rPr>
        <w:t>Figure 4.14</w:t>
      </w:r>
      <w:r w:rsidR="00445842" w:rsidRPr="00090D04">
        <w:rPr>
          <w:sz w:val="24"/>
          <w:szCs w:val="24"/>
        </w:rPr>
        <w:t xml:space="preserve">. The adhesion </w:t>
      </w:r>
      <w:r w:rsidR="00D278CC" w:rsidRPr="00090D04">
        <w:rPr>
          <w:sz w:val="24"/>
          <w:szCs w:val="24"/>
        </w:rPr>
        <w:t xml:space="preserve">of the coating was evaluated by </w:t>
      </w:r>
      <w:r w:rsidR="00445842" w:rsidRPr="00090D04">
        <w:rPr>
          <w:sz w:val="24"/>
          <w:szCs w:val="24"/>
        </w:rPr>
        <w:t xml:space="preserve">determining the first </w:t>
      </w:r>
      <w:r w:rsidR="00D278CC" w:rsidRPr="00090D04">
        <w:rPr>
          <w:sz w:val="24"/>
          <w:szCs w:val="24"/>
        </w:rPr>
        <w:t>failure point of the coating (C</w:t>
      </w:r>
      <w:r w:rsidR="00D278CC" w:rsidRPr="00090D04">
        <w:rPr>
          <w:sz w:val="24"/>
          <w:szCs w:val="24"/>
          <w:vertAlign w:val="subscript"/>
        </w:rPr>
        <w:t>L1</w:t>
      </w:r>
      <w:r w:rsidR="00D278CC" w:rsidRPr="00090D04">
        <w:rPr>
          <w:sz w:val="24"/>
          <w:szCs w:val="24"/>
        </w:rPr>
        <w:t xml:space="preserve">) in the scratch morphology, around and within the scratch line using the optical microscope. </w:t>
      </w:r>
      <w:r>
        <w:rPr>
          <w:sz w:val="24"/>
          <w:szCs w:val="24"/>
        </w:rPr>
        <w:t>An</w:t>
      </w:r>
      <w:r w:rsidR="00515F7F" w:rsidRPr="00090D04">
        <w:rPr>
          <w:sz w:val="24"/>
          <w:szCs w:val="24"/>
        </w:rPr>
        <w:t xml:space="preserve"> example of calculation used to determine this cri</w:t>
      </w:r>
      <w:r>
        <w:rPr>
          <w:sz w:val="24"/>
          <w:szCs w:val="24"/>
        </w:rPr>
        <w:t>tical load is presented in A</w:t>
      </w:r>
      <w:r w:rsidR="00515F7F" w:rsidRPr="00090D04">
        <w:rPr>
          <w:sz w:val="24"/>
          <w:szCs w:val="24"/>
        </w:rPr>
        <w:t>ppendix</w:t>
      </w:r>
      <w:r>
        <w:rPr>
          <w:sz w:val="24"/>
          <w:szCs w:val="24"/>
        </w:rPr>
        <w:t xml:space="preserve"> D</w:t>
      </w:r>
      <w:r w:rsidR="00515F7F" w:rsidRPr="00090D04">
        <w:rPr>
          <w:sz w:val="24"/>
          <w:szCs w:val="24"/>
        </w:rPr>
        <w:t xml:space="preserve">. </w:t>
      </w:r>
      <w:r w:rsidR="00D278CC" w:rsidRPr="00090D04">
        <w:rPr>
          <w:sz w:val="24"/>
          <w:szCs w:val="24"/>
        </w:rPr>
        <w:t>The critical load (C</w:t>
      </w:r>
      <w:r w:rsidR="00D278CC" w:rsidRPr="00090D04">
        <w:rPr>
          <w:sz w:val="24"/>
          <w:szCs w:val="24"/>
          <w:vertAlign w:val="subscript"/>
        </w:rPr>
        <w:t>L1</w:t>
      </w:r>
      <w:r w:rsidR="00D278CC" w:rsidRPr="00090D04">
        <w:rPr>
          <w:sz w:val="24"/>
          <w:szCs w:val="24"/>
        </w:rPr>
        <w:t xml:space="preserve">) decreased </w:t>
      </w:r>
      <w:r w:rsidR="002479A8" w:rsidRPr="00090D04">
        <w:rPr>
          <w:sz w:val="24"/>
          <w:szCs w:val="24"/>
        </w:rPr>
        <w:t xml:space="preserve">with increasing thickness. </w:t>
      </w:r>
      <w:r w:rsidR="00D278CC" w:rsidRPr="00090D04">
        <w:rPr>
          <w:sz w:val="24"/>
          <w:szCs w:val="24"/>
        </w:rPr>
        <w:t>The first failure of the amorphous NiTi SMA with thicknesses: 0.5, 2.0 and 4.0 µm occurred at a lower critical load</w:t>
      </w:r>
      <w:r w:rsidR="00445842" w:rsidRPr="00090D04">
        <w:rPr>
          <w:sz w:val="24"/>
          <w:szCs w:val="24"/>
        </w:rPr>
        <w:t xml:space="preserve"> (n=5</w:t>
      </w:r>
      <w:r w:rsidR="00D278CC" w:rsidRPr="00090D04">
        <w:rPr>
          <w:sz w:val="24"/>
          <w:szCs w:val="24"/>
        </w:rPr>
        <w:t xml:space="preserve">) of 15 N, 6 N and 3 N, respectively. </w:t>
      </w:r>
      <w:r w:rsidR="00842FF0" w:rsidRPr="00090D04">
        <w:rPr>
          <w:sz w:val="24"/>
          <w:szCs w:val="24"/>
        </w:rPr>
        <w:t>The scratch tr</w:t>
      </w:r>
      <w:r w:rsidR="006D7876" w:rsidRPr="00090D04">
        <w:rPr>
          <w:sz w:val="24"/>
          <w:szCs w:val="24"/>
        </w:rPr>
        <w:t>ack morphologies</w:t>
      </w:r>
      <w:r w:rsidR="00842FF0" w:rsidRPr="00090D04">
        <w:rPr>
          <w:sz w:val="24"/>
          <w:szCs w:val="24"/>
        </w:rPr>
        <w:t xml:space="preserve"> demonstrated the changes of the coating behaviour from ductile to brittle</w:t>
      </w:r>
      <w:r w:rsidR="009C5CBC" w:rsidRPr="00090D04">
        <w:rPr>
          <w:sz w:val="24"/>
          <w:szCs w:val="24"/>
        </w:rPr>
        <w:t xml:space="preserve"> and the </w:t>
      </w:r>
      <w:r w:rsidR="00683AE2" w:rsidRPr="00090D04">
        <w:rPr>
          <w:sz w:val="24"/>
          <w:szCs w:val="24"/>
        </w:rPr>
        <w:t xml:space="preserve">changes in behaviour </w:t>
      </w:r>
      <w:r w:rsidR="00683AE2" w:rsidRPr="00801F7F">
        <w:rPr>
          <w:sz w:val="24"/>
          <w:szCs w:val="24"/>
        </w:rPr>
        <w:t>were</w:t>
      </w:r>
      <w:r w:rsidR="009C5CBC" w:rsidRPr="00801F7F">
        <w:rPr>
          <w:sz w:val="24"/>
          <w:szCs w:val="24"/>
        </w:rPr>
        <w:t xml:space="preserve"> influenced by</w:t>
      </w:r>
      <w:r w:rsidR="009C5CBC" w:rsidRPr="00090D04">
        <w:rPr>
          <w:sz w:val="24"/>
          <w:szCs w:val="24"/>
        </w:rPr>
        <w:t xml:space="preserve"> the coating thickness (</w:t>
      </w:r>
      <w:r w:rsidR="00E53E36" w:rsidRPr="00090D04">
        <w:rPr>
          <w:sz w:val="24"/>
          <w:szCs w:val="24"/>
        </w:rPr>
        <w:t>Figure 4.14</w:t>
      </w:r>
      <w:r w:rsidR="009C5CBC" w:rsidRPr="00090D04">
        <w:rPr>
          <w:sz w:val="24"/>
          <w:szCs w:val="24"/>
        </w:rPr>
        <w:t>)</w:t>
      </w:r>
      <w:r w:rsidR="00842FF0" w:rsidRPr="00090D04">
        <w:rPr>
          <w:sz w:val="24"/>
          <w:szCs w:val="24"/>
        </w:rPr>
        <w:t xml:space="preserve">. The scratch track morphology of the </w:t>
      </w:r>
      <w:r w:rsidR="00CB230F" w:rsidRPr="00090D04">
        <w:rPr>
          <w:sz w:val="24"/>
          <w:szCs w:val="24"/>
        </w:rPr>
        <w:t xml:space="preserve">coating with a thickness of 0.5 µm </w:t>
      </w:r>
      <w:r w:rsidR="006D7876" w:rsidRPr="00090D04">
        <w:rPr>
          <w:sz w:val="24"/>
          <w:szCs w:val="24"/>
        </w:rPr>
        <w:t xml:space="preserve">(the thinnest coating) </w:t>
      </w:r>
      <w:r w:rsidR="00CB230F" w:rsidRPr="00090D04">
        <w:rPr>
          <w:sz w:val="24"/>
          <w:szCs w:val="24"/>
        </w:rPr>
        <w:t>was r</w:t>
      </w:r>
      <w:r w:rsidR="00F66934" w:rsidRPr="00090D04">
        <w:rPr>
          <w:sz w:val="24"/>
          <w:szCs w:val="24"/>
        </w:rPr>
        <w:t xml:space="preserve">elatively smooth with no typical cracks </w:t>
      </w:r>
      <w:r w:rsidR="00CB230F" w:rsidRPr="00090D04">
        <w:rPr>
          <w:sz w:val="24"/>
          <w:szCs w:val="24"/>
        </w:rPr>
        <w:t>along the scratch interface</w:t>
      </w:r>
      <w:r w:rsidR="00070A15" w:rsidRPr="00090D04">
        <w:rPr>
          <w:sz w:val="24"/>
          <w:szCs w:val="24"/>
        </w:rPr>
        <w:t xml:space="preserve"> </w:t>
      </w:r>
      <w:r w:rsidR="005E46FB" w:rsidRPr="00090D04">
        <w:rPr>
          <w:sz w:val="24"/>
          <w:szCs w:val="24"/>
        </w:rPr>
        <w:t>and chipped away at a higher</w:t>
      </w:r>
      <w:r w:rsidR="00F66934" w:rsidRPr="00090D04">
        <w:rPr>
          <w:sz w:val="24"/>
          <w:szCs w:val="24"/>
        </w:rPr>
        <w:t xml:space="preserve"> critical load of 15 N </w:t>
      </w:r>
      <w:r w:rsidR="00070A15" w:rsidRPr="00090D04">
        <w:rPr>
          <w:sz w:val="24"/>
          <w:szCs w:val="24"/>
        </w:rPr>
        <w:t>(Figure 4.14a)</w:t>
      </w:r>
      <w:r w:rsidR="00CB230F" w:rsidRPr="00090D04">
        <w:rPr>
          <w:sz w:val="24"/>
          <w:szCs w:val="24"/>
        </w:rPr>
        <w:t xml:space="preserve">. When the </w:t>
      </w:r>
      <w:r w:rsidR="00CB230F" w:rsidRPr="00090D04">
        <w:rPr>
          <w:sz w:val="24"/>
          <w:szCs w:val="24"/>
        </w:rPr>
        <w:lastRenderedPageBreak/>
        <w:t xml:space="preserve">coating thickness </w:t>
      </w:r>
      <w:r>
        <w:rPr>
          <w:sz w:val="24"/>
          <w:szCs w:val="24"/>
        </w:rPr>
        <w:t xml:space="preserve">was </w:t>
      </w:r>
      <w:r w:rsidR="00CB230F" w:rsidRPr="00090D04">
        <w:rPr>
          <w:sz w:val="24"/>
          <w:szCs w:val="24"/>
        </w:rPr>
        <w:t xml:space="preserve">increased to 2.0 µm, the coating became harder with the presence of chipping </w:t>
      </w:r>
      <w:r w:rsidR="00501071" w:rsidRPr="00090D04">
        <w:rPr>
          <w:sz w:val="24"/>
          <w:szCs w:val="24"/>
        </w:rPr>
        <w:t xml:space="preserve">failure </w:t>
      </w:r>
      <w:r w:rsidR="00CB230F" w:rsidRPr="00090D04">
        <w:rPr>
          <w:sz w:val="24"/>
          <w:szCs w:val="24"/>
        </w:rPr>
        <w:t xml:space="preserve">along the scratch </w:t>
      </w:r>
      <w:r w:rsidR="00501071" w:rsidRPr="00090D04">
        <w:rPr>
          <w:sz w:val="24"/>
          <w:szCs w:val="24"/>
        </w:rPr>
        <w:t xml:space="preserve">track </w:t>
      </w:r>
      <w:r w:rsidR="00CB230F" w:rsidRPr="00090D04">
        <w:rPr>
          <w:sz w:val="24"/>
          <w:szCs w:val="24"/>
        </w:rPr>
        <w:t>interface</w:t>
      </w:r>
      <w:r w:rsidR="00070A15" w:rsidRPr="00090D04">
        <w:rPr>
          <w:sz w:val="24"/>
          <w:szCs w:val="24"/>
        </w:rPr>
        <w:t xml:space="preserve"> (Figure 4.14b)</w:t>
      </w:r>
      <w:r w:rsidR="00CB230F" w:rsidRPr="00090D04">
        <w:rPr>
          <w:sz w:val="24"/>
          <w:szCs w:val="24"/>
        </w:rPr>
        <w:t xml:space="preserve">. </w:t>
      </w:r>
      <w:r w:rsidR="00070A15" w:rsidRPr="00090D04">
        <w:rPr>
          <w:sz w:val="24"/>
          <w:szCs w:val="24"/>
        </w:rPr>
        <w:t xml:space="preserve">Increasing the coating thickness to 4.0 µm clearly showed a </w:t>
      </w:r>
      <w:r w:rsidR="00501071" w:rsidRPr="00090D04">
        <w:rPr>
          <w:sz w:val="24"/>
          <w:szCs w:val="24"/>
        </w:rPr>
        <w:t>severe failure with no plastic deformation morphology</w:t>
      </w:r>
      <w:r w:rsidR="00F66934" w:rsidRPr="00090D04">
        <w:rPr>
          <w:sz w:val="24"/>
          <w:szCs w:val="24"/>
        </w:rPr>
        <w:t xml:space="preserve"> and chipping</w:t>
      </w:r>
      <w:r w:rsidR="00CA695D" w:rsidRPr="00090D04">
        <w:rPr>
          <w:sz w:val="24"/>
          <w:szCs w:val="24"/>
        </w:rPr>
        <w:t xml:space="preserve"> along the scratch line</w:t>
      </w:r>
      <w:r w:rsidR="006D7876" w:rsidRPr="00090D04">
        <w:rPr>
          <w:sz w:val="24"/>
          <w:szCs w:val="24"/>
        </w:rPr>
        <w:t xml:space="preserve"> (the thickest coating)</w:t>
      </w:r>
      <w:r w:rsidR="00501071" w:rsidRPr="00090D04">
        <w:rPr>
          <w:sz w:val="24"/>
          <w:szCs w:val="24"/>
        </w:rPr>
        <w:t>. The coati</w:t>
      </w:r>
      <w:r>
        <w:rPr>
          <w:sz w:val="24"/>
          <w:szCs w:val="24"/>
        </w:rPr>
        <w:t xml:space="preserve">ng was found to delaminate at </w:t>
      </w:r>
      <w:r w:rsidR="00501071" w:rsidRPr="00090D04">
        <w:rPr>
          <w:sz w:val="24"/>
          <w:szCs w:val="24"/>
        </w:rPr>
        <w:t>very low scratc</w:t>
      </w:r>
      <w:r w:rsidR="00CA695D" w:rsidRPr="00090D04">
        <w:rPr>
          <w:sz w:val="24"/>
          <w:szCs w:val="24"/>
        </w:rPr>
        <w:t>h load</w:t>
      </w:r>
      <w:r>
        <w:rPr>
          <w:sz w:val="24"/>
          <w:szCs w:val="24"/>
        </w:rPr>
        <w:t>s</w:t>
      </w:r>
      <w:r w:rsidR="00CA695D" w:rsidRPr="00090D04">
        <w:rPr>
          <w:sz w:val="24"/>
          <w:szCs w:val="24"/>
        </w:rPr>
        <w:t xml:space="preserve"> (Figure 4.14c) due to the</w:t>
      </w:r>
      <w:r w:rsidR="00501071" w:rsidRPr="00090D04">
        <w:rPr>
          <w:sz w:val="24"/>
          <w:szCs w:val="24"/>
        </w:rPr>
        <w:t xml:space="preserve"> </w:t>
      </w:r>
      <w:r w:rsidR="00070A15" w:rsidRPr="00090D04">
        <w:rPr>
          <w:sz w:val="24"/>
          <w:szCs w:val="24"/>
        </w:rPr>
        <w:t xml:space="preserve">transformation behaviour </w:t>
      </w:r>
      <w:r w:rsidR="00501071" w:rsidRPr="00090D04">
        <w:rPr>
          <w:sz w:val="24"/>
          <w:szCs w:val="24"/>
        </w:rPr>
        <w:t>to brittle</w:t>
      </w:r>
      <w:r w:rsidR="00CA695D" w:rsidRPr="00090D04">
        <w:rPr>
          <w:sz w:val="24"/>
          <w:szCs w:val="24"/>
        </w:rPr>
        <w:t xml:space="preserve"> in the thickest coating</w:t>
      </w:r>
      <w:r>
        <w:rPr>
          <w:sz w:val="24"/>
          <w:szCs w:val="24"/>
        </w:rPr>
        <w:t>. The finding demonstrated</w:t>
      </w:r>
      <w:r w:rsidR="00501071" w:rsidRPr="00090D04">
        <w:rPr>
          <w:sz w:val="24"/>
          <w:szCs w:val="24"/>
        </w:rPr>
        <w:t xml:space="preserve"> that the hardness increased </w:t>
      </w:r>
      <w:r w:rsidR="006D7876" w:rsidRPr="00090D04">
        <w:rPr>
          <w:sz w:val="24"/>
          <w:szCs w:val="24"/>
        </w:rPr>
        <w:t xml:space="preserve">and the adhesion decreased </w:t>
      </w:r>
      <w:r w:rsidR="00501071" w:rsidRPr="00090D04">
        <w:rPr>
          <w:sz w:val="24"/>
          <w:szCs w:val="24"/>
        </w:rPr>
        <w:t>with increasing coating thickne</w:t>
      </w:r>
      <w:r w:rsidR="006D7876" w:rsidRPr="00090D04">
        <w:rPr>
          <w:sz w:val="24"/>
          <w:szCs w:val="24"/>
        </w:rPr>
        <w:t>ss.</w:t>
      </w:r>
    </w:p>
    <w:p w:rsidR="00501071" w:rsidRPr="00090D04" w:rsidRDefault="00501071" w:rsidP="00801F7F">
      <w:pPr>
        <w:spacing w:after="0" w:line="360" w:lineRule="auto"/>
        <w:jc w:val="both"/>
        <w:rPr>
          <w:sz w:val="24"/>
          <w:szCs w:val="24"/>
        </w:rPr>
      </w:pPr>
    </w:p>
    <w:p w:rsidR="00E17B67" w:rsidRDefault="00D278CC" w:rsidP="001B7D4D">
      <w:pPr>
        <w:spacing w:after="0" w:line="360" w:lineRule="auto"/>
        <w:jc w:val="both"/>
        <w:rPr>
          <w:sz w:val="24"/>
          <w:szCs w:val="24"/>
        </w:rPr>
      </w:pPr>
      <w:r w:rsidRPr="00090D04">
        <w:rPr>
          <w:sz w:val="24"/>
          <w:szCs w:val="24"/>
        </w:rPr>
        <w:t xml:space="preserve">Both the scratch and the Rockwell C adhesion results showed the similar </w:t>
      </w:r>
      <w:r w:rsidR="00515F7F" w:rsidRPr="00090D04">
        <w:rPr>
          <w:sz w:val="24"/>
          <w:szCs w:val="24"/>
        </w:rPr>
        <w:t xml:space="preserve">adhesion </w:t>
      </w:r>
      <w:r w:rsidRPr="00090D04">
        <w:rPr>
          <w:sz w:val="24"/>
          <w:szCs w:val="24"/>
        </w:rPr>
        <w:t>trend, that the adhesion of the amorphous</w:t>
      </w:r>
      <w:r w:rsidR="006D7876" w:rsidRPr="00090D04">
        <w:rPr>
          <w:sz w:val="24"/>
          <w:szCs w:val="24"/>
        </w:rPr>
        <w:t>/as-deposited</w:t>
      </w:r>
      <w:r w:rsidRPr="00090D04">
        <w:rPr>
          <w:sz w:val="24"/>
          <w:szCs w:val="24"/>
        </w:rPr>
        <w:t xml:space="preserve"> NiTi </w:t>
      </w:r>
      <w:r w:rsidR="00515F7F" w:rsidRPr="00090D04">
        <w:rPr>
          <w:sz w:val="24"/>
          <w:szCs w:val="24"/>
        </w:rPr>
        <w:t xml:space="preserve">SMA </w:t>
      </w:r>
      <w:r w:rsidRPr="00090D04">
        <w:rPr>
          <w:sz w:val="24"/>
          <w:szCs w:val="24"/>
        </w:rPr>
        <w:t>coating</w:t>
      </w:r>
      <w:r w:rsidR="006D7876" w:rsidRPr="00090D04">
        <w:rPr>
          <w:sz w:val="24"/>
          <w:szCs w:val="24"/>
        </w:rPr>
        <w:t>s</w:t>
      </w:r>
      <w:r w:rsidRPr="00090D04">
        <w:rPr>
          <w:sz w:val="24"/>
          <w:szCs w:val="24"/>
        </w:rPr>
        <w:t xml:space="preserve"> deteriorated with increasing </w:t>
      </w:r>
      <w:r w:rsidR="001B616D" w:rsidRPr="00090D04">
        <w:rPr>
          <w:sz w:val="24"/>
          <w:szCs w:val="24"/>
        </w:rPr>
        <w:t xml:space="preserve">their </w:t>
      </w:r>
      <w:r w:rsidRPr="00090D04">
        <w:rPr>
          <w:sz w:val="24"/>
          <w:szCs w:val="24"/>
        </w:rPr>
        <w:t xml:space="preserve">thickness. </w:t>
      </w: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Default="00E17B67" w:rsidP="00D278CC">
      <w:pPr>
        <w:spacing w:after="0" w:line="360" w:lineRule="auto"/>
        <w:jc w:val="both"/>
        <w:rPr>
          <w:sz w:val="24"/>
          <w:szCs w:val="24"/>
        </w:rPr>
      </w:pPr>
    </w:p>
    <w:p w:rsidR="00E17B67" w:rsidRPr="00090D04" w:rsidRDefault="00E17B67" w:rsidP="00D278CC">
      <w:pPr>
        <w:spacing w:after="0" w:line="360" w:lineRule="auto"/>
        <w:jc w:val="both"/>
        <w:rPr>
          <w:sz w:val="24"/>
          <w:szCs w:val="24"/>
        </w:rPr>
      </w:pPr>
    </w:p>
    <w:p w:rsidR="00D278CC" w:rsidRPr="00090D04" w:rsidRDefault="002F0A15" w:rsidP="00D278CC">
      <w:pPr>
        <w:spacing w:after="0" w:line="360" w:lineRule="auto"/>
        <w:jc w:val="both"/>
        <w:rPr>
          <w:sz w:val="24"/>
          <w:szCs w:val="24"/>
          <w:lang w:val="en-IE"/>
        </w:rPr>
      </w:pPr>
      <w:r>
        <w:rPr>
          <w:noProof/>
          <w:sz w:val="24"/>
          <w:szCs w:val="24"/>
          <w:lang w:val="en-IE" w:eastAsia="en-IE" w:bidi="ar-SA"/>
        </w:rPr>
        <w:pict>
          <v:group id="_x0000_s51270" style="position:absolute;left:0;text-align:left;margin-left:27.1pt;margin-top:13.05pt;width:366.5pt;height:483.6pt;z-index:251643904" coordorigin="2268,2520" coordsize="8265,9672">
            <v:shape id="_x0000_s51271" type="#_x0000_t75" style="position:absolute;left:2268;top:2520;width:4097;height:3083">
              <v:imagedata r:id="rId79" o:title=""/>
            </v:shape>
            <v:shape id="_x0000_s51272" type="#_x0000_t75" style="position:absolute;left:6436;top:2520;width:4097;height:3103">
              <v:imagedata r:id="rId80" o:title=""/>
            </v:shape>
            <v:shape id="_x0000_s51273" type="#_x0000_t75" style="position:absolute;left:2268;top:5732;width:4097;height:3103">
              <v:imagedata r:id="rId81" o:title=""/>
            </v:shape>
            <v:shape id="_x0000_s51274" type="#_x0000_t75" style="position:absolute;left:6436;top:5732;width:4097;height:3103">
              <v:imagedata r:id="rId82" o:title=""/>
            </v:shape>
            <v:shape id="_x0000_s51275" type="#_x0000_t75" style="position:absolute;left:2268;top:8917;width:4097;height:3275">
              <v:imagedata r:id="rId83" o:title=""/>
            </v:shape>
            <v:shape id="_x0000_s51276" type="#_x0000_t75" style="position:absolute;left:6436;top:8917;width:4097;height:3275">
              <v:imagedata r:id="rId84" o:title=""/>
            </v:shape>
          </v:group>
        </w:pict>
      </w: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lang w:val="en-IE"/>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spacing w:after="0" w:line="360" w:lineRule="auto"/>
        <w:jc w:val="both"/>
        <w:rPr>
          <w:sz w:val="24"/>
          <w:szCs w:val="24"/>
        </w:rPr>
      </w:pPr>
    </w:p>
    <w:p w:rsidR="00D278CC" w:rsidRPr="00090D04" w:rsidRDefault="00D278CC" w:rsidP="00D278CC">
      <w:pPr>
        <w:pStyle w:val="Caption"/>
        <w:spacing w:after="0" w:line="360" w:lineRule="auto"/>
        <w:jc w:val="both"/>
        <w:rPr>
          <w:szCs w:val="24"/>
        </w:rPr>
      </w:pPr>
      <w:bookmarkStart w:id="162" w:name="_Toc257994768"/>
    </w:p>
    <w:p w:rsidR="00455332" w:rsidRPr="00090D04" w:rsidRDefault="00455332" w:rsidP="00D278CC">
      <w:pPr>
        <w:pStyle w:val="Caption"/>
        <w:spacing w:after="0" w:line="360" w:lineRule="auto"/>
        <w:ind w:left="360"/>
        <w:jc w:val="both"/>
        <w:rPr>
          <w:szCs w:val="24"/>
        </w:rPr>
      </w:pPr>
    </w:p>
    <w:p w:rsidR="00B441BD" w:rsidRPr="00090D04" w:rsidRDefault="00B441BD" w:rsidP="00001281">
      <w:pPr>
        <w:pStyle w:val="Caption"/>
        <w:spacing w:after="0" w:line="360" w:lineRule="auto"/>
        <w:ind w:left="360"/>
        <w:jc w:val="both"/>
        <w:rPr>
          <w:szCs w:val="24"/>
        </w:rPr>
      </w:pPr>
      <w:bookmarkStart w:id="163" w:name="_Toc271104236"/>
      <w:r w:rsidRPr="00090D04">
        <w:t xml:space="preserve">Figure 4. </w:t>
      </w:r>
      <w:r w:rsidR="002F0A15" w:rsidRPr="00090D04">
        <w:fldChar w:fldCharType="begin"/>
      </w:r>
      <w:r w:rsidR="00503FE3" w:rsidRPr="00090D04">
        <w:instrText xml:space="preserve"> SEQ Figure_4. \* ARABIC </w:instrText>
      </w:r>
      <w:r w:rsidR="002F0A15" w:rsidRPr="00090D04">
        <w:fldChar w:fldCharType="separate"/>
      </w:r>
      <w:r w:rsidR="00615116">
        <w:rPr>
          <w:noProof/>
        </w:rPr>
        <w:t>13</w:t>
      </w:r>
      <w:r w:rsidR="002F0A15" w:rsidRPr="00090D04">
        <w:fldChar w:fldCharType="end"/>
      </w:r>
      <w:r w:rsidRPr="00090D04">
        <w:t xml:space="preserve">. Optical Rockwell </w:t>
      </w:r>
      <w:r w:rsidRPr="00090D04">
        <w:rPr>
          <w:szCs w:val="24"/>
        </w:rPr>
        <w:t>C adhesion morphologies of the amorphous NiTi coatings at various thicknesses: 0.5 µm (a-b), 2.0 µm (c-d) and 4.0 µm (e-f)</w:t>
      </w:r>
      <w:bookmarkEnd w:id="163"/>
    </w:p>
    <w:p w:rsidR="00B441BD" w:rsidRPr="00090D04" w:rsidRDefault="00B441BD" w:rsidP="00501071">
      <w:pPr>
        <w:pStyle w:val="Caption"/>
        <w:spacing w:line="360" w:lineRule="auto"/>
        <w:rPr>
          <w:szCs w:val="24"/>
        </w:rPr>
      </w:pPr>
    </w:p>
    <w:bookmarkEnd w:id="162"/>
    <w:p w:rsidR="00734CF5" w:rsidRPr="00090D04" w:rsidRDefault="00734CF5" w:rsidP="00D278CC">
      <w:pPr>
        <w:spacing w:after="0" w:line="360" w:lineRule="auto"/>
        <w:jc w:val="both"/>
        <w:rPr>
          <w:sz w:val="24"/>
          <w:szCs w:val="24"/>
          <w:lang w:val="en-IE"/>
        </w:rPr>
      </w:pPr>
    </w:p>
    <w:p w:rsidR="00734CF5" w:rsidRDefault="00734CF5" w:rsidP="00D278CC">
      <w:pPr>
        <w:spacing w:after="0" w:line="360" w:lineRule="auto"/>
        <w:jc w:val="both"/>
        <w:rPr>
          <w:sz w:val="24"/>
          <w:szCs w:val="24"/>
          <w:lang w:val="en-IE"/>
        </w:rPr>
      </w:pPr>
    </w:p>
    <w:p w:rsidR="00F33DDB" w:rsidRDefault="00F33DDB" w:rsidP="00D278CC">
      <w:pPr>
        <w:spacing w:after="0" w:line="360" w:lineRule="auto"/>
        <w:jc w:val="both"/>
        <w:rPr>
          <w:sz w:val="24"/>
          <w:szCs w:val="24"/>
          <w:lang w:val="en-IE"/>
        </w:rPr>
      </w:pPr>
    </w:p>
    <w:p w:rsidR="00F33DDB" w:rsidRPr="00090D04" w:rsidRDefault="00F33DDB" w:rsidP="00D278CC">
      <w:pPr>
        <w:spacing w:after="0" w:line="360" w:lineRule="auto"/>
        <w:jc w:val="both"/>
        <w:rPr>
          <w:sz w:val="24"/>
          <w:szCs w:val="24"/>
          <w:lang w:val="en-IE"/>
        </w:rPr>
      </w:pPr>
    </w:p>
    <w:p w:rsidR="00D278CC" w:rsidRPr="00090D04" w:rsidRDefault="00D278CC" w:rsidP="00D278CC">
      <w:pPr>
        <w:spacing w:after="0" w:line="360" w:lineRule="auto"/>
        <w:ind w:left="720" w:firstLine="720"/>
        <w:jc w:val="both"/>
        <w:rPr>
          <w:sz w:val="24"/>
          <w:szCs w:val="24"/>
          <w:lang w:val="en-IE"/>
        </w:rPr>
      </w:pPr>
      <w:r w:rsidRPr="00090D04">
        <w:rPr>
          <w:noProof/>
          <w:lang w:val="en-IE" w:eastAsia="en-IE" w:bidi="ar-SA"/>
        </w:rPr>
        <w:lastRenderedPageBreak/>
        <w:drawing>
          <wp:inline distT="0" distB="0" distL="0" distR="0">
            <wp:extent cx="3851910" cy="2403158"/>
            <wp:effectExtent l="1905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a:stretch>
                      <a:fillRect/>
                    </a:stretch>
                  </pic:blipFill>
                  <pic:spPr bwMode="auto">
                    <a:xfrm>
                      <a:off x="0" y="0"/>
                      <a:ext cx="3851910" cy="2403158"/>
                    </a:xfrm>
                    <a:prstGeom prst="rect">
                      <a:avLst/>
                    </a:prstGeom>
                    <a:noFill/>
                    <a:ln w="9525">
                      <a:noFill/>
                      <a:miter lim="800000"/>
                      <a:headEnd/>
                      <a:tailEnd/>
                    </a:ln>
                  </pic:spPr>
                </pic:pic>
              </a:graphicData>
            </a:graphic>
          </wp:inline>
        </w:drawing>
      </w:r>
    </w:p>
    <w:p w:rsidR="00D278CC" w:rsidRPr="00090D04" w:rsidRDefault="00D278CC" w:rsidP="00D278CC">
      <w:pPr>
        <w:spacing w:after="0" w:line="360" w:lineRule="auto"/>
        <w:ind w:left="720" w:firstLine="720"/>
        <w:jc w:val="both"/>
        <w:rPr>
          <w:sz w:val="24"/>
          <w:szCs w:val="24"/>
          <w:lang w:val="en-IE"/>
        </w:rPr>
      </w:pPr>
      <w:r w:rsidRPr="00090D04">
        <w:rPr>
          <w:noProof/>
          <w:lang w:val="en-IE" w:eastAsia="en-IE" w:bidi="ar-SA"/>
        </w:rPr>
        <w:drawing>
          <wp:inline distT="0" distB="0" distL="0" distR="0">
            <wp:extent cx="3857625" cy="2420303"/>
            <wp:effectExtent l="19050" t="0" r="9525"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srcRect/>
                    <a:stretch>
                      <a:fillRect/>
                    </a:stretch>
                  </pic:blipFill>
                  <pic:spPr bwMode="auto">
                    <a:xfrm>
                      <a:off x="0" y="0"/>
                      <a:ext cx="3857625" cy="2420303"/>
                    </a:xfrm>
                    <a:prstGeom prst="rect">
                      <a:avLst/>
                    </a:prstGeom>
                    <a:noFill/>
                    <a:ln w="9525">
                      <a:noFill/>
                      <a:miter lim="800000"/>
                      <a:headEnd/>
                      <a:tailEnd/>
                    </a:ln>
                  </pic:spPr>
                </pic:pic>
              </a:graphicData>
            </a:graphic>
          </wp:inline>
        </w:drawing>
      </w:r>
    </w:p>
    <w:p w:rsidR="00D278CC" w:rsidRPr="00090D04" w:rsidRDefault="00D278CC" w:rsidP="00D278CC">
      <w:pPr>
        <w:spacing w:after="0" w:line="360" w:lineRule="auto"/>
        <w:ind w:left="720" w:firstLine="720"/>
        <w:jc w:val="both"/>
        <w:rPr>
          <w:sz w:val="24"/>
          <w:szCs w:val="24"/>
          <w:lang w:val="en-IE"/>
        </w:rPr>
      </w:pPr>
      <w:r w:rsidRPr="00090D04">
        <w:rPr>
          <w:noProof/>
          <w:lang w:val="en-IE" w:eastAsia="en-IE" w:bidi="ar-SA"/>
        </w:rPr>
        <w:drawing>
          <wp:inline distT="0" distB="0" distL="0" distR="0">
            <wp:extent cx="3880485" cy="2448878"/>
            <wp:effectExtent l="19050" t="0" r="5715" b="0"/>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srcRect/>
                    <a:stretch>
                      <a:fillRect/>
                    </a:stretch>
                  </pic:blipFill>
                  <pic:spPr bwMode="auto">
                    <a:xfrm>
                      <a:off x="0" y="0"/>
                      <a:ext cx="3880485" cy="2448878"/>
                    </a:xfrm>
                    <a:prstGeom prst="rect">
                      <a:avLst/>
                    </a:prstGeom>
                    <a:noFill/>
                    <a:ln w="9525">
                      <a:noFill/>
                      <a:miter lim="800000"/>
                      <a:headEnd/>
                      <a:tailEnd/>
                    </a:ln>
                  </pic:spPr>
                </pic:pic>
              </a:graphicData>
            </a:graphic>
          </wp:inline>
        </w:drawing>
      </w:r>
    </w:p>
    <w:p w:rsidR="00D278CC" w:rsidRPr="00090D04" w:rsidRDefault="00D278CC" w:rsidP="00D278CC">
      <w:pPr>
        <w:spacing w:after="0" w:line="360" w:lineRule="auto"/>
        <w:ind w:left="360" w:firstLine="720"/>
        <w:jc w:val="both"/>
        <w:rPr>
          <w:sz w:val="24"/>
          <w:szCs w:val="24"/>
          <w:lang w:val="en-IE"/>
        </w:rPr>
      </w:pPr>
    </w:p>
    <w:p w:rsidR="00043163" w:rsidRPr="00090D04" w:rsidRDefault="00B441BD" w:rsidP="006941CC">
      <w:pPr>
        <w:pStyle w:val="Caption"/>
        <w:spacing w:after="0" w:line="360" w:lineRule="auto"/>
        <w:ind w:left="1080"/>
        <w:jc w:val="both"/>
        <w:rPr>
          <w:szCs w:val="24"/>
          <w:lang w:val="en-IE"/>
        </w:rPr>
      </w:pPr>
      <w:bookmarkStart w:id="164" w:name="_Toc271104237"/>
      <w:r w:rsidRPr="00090D04">
        <w:t xml:space="preserve">Figure 4. </w:t>
      </w:r>
      <w:r w:rsidR="002F0A15" w:rsidRPr="00090D04">
        <w:fldChar w:fldCharType="begin"/>
      </w:r>
      <w:r w:rsidR="00503FE3" w:rsidRPr="00090D04">
        <w:instrText xml:space="preserve"> SEQ Figure_4. \* ARABIC </w:instrText>
      </w:r>
      <w:r w:rsidR="002F0A15" w:rsidRPr="00090D04">
        <w:fldChar w:fldCharType="separate"/>
      </w:r>
      <w:r w:rsidR="00615116">
        <w:rPr>
          <w:noProof/>
        </w:rPr>
        <w:t>14</w:t>
      </w:r>
      <w:r w:rsidR="002F0A15" w:rsidRPr="00090D04">
        <w:fldChar w:fldCharType="end"/>
      </w:r>
      <w:r w:rsidRPr="00090D04">
        <w:t xml:space="preserve">. Scratch </w:t>
      </w:r>
      <w:r w:rsidRPr="00090D04">
        <w:rPr>
          <w:szCs w:val="24"/>
          <w:lang w:val="en-IE"/>
        </w:rPr>
        <w:t>morphologies of the amorphous NiTi coatings and the average of L</w:t>
      </w:r>
      <w:r w:rsidRPr="00090D04">
        <w:rPr>
          <w:szCs w:val="24"/>
          <w:vertAlign w:val="subscript"/>
          <w:lang w:val="en-IE"/>
        </w:rPr>
        <w:t>c1</w:t>
      </w:r>
      <w:r w:rsidRPr="00090D04">
        <w:rPr>
          <w:szCs w:val="24"/>
          <w:lang w:val="en-IE"/>
        </w:rPr>
        <w:t xml:space="preserve"> at different thicknesses by optical microscopy: (a) 0.5 µm, (b) 2.0 µm and (c) 4.0 µm</w:t>
      </w:r>
      <w:bookmarkEnd w:id="164"/>
      <w:r w:rsidRPr="00090D04">
        <w:rPr>
          <w:szCs w:val="24"/>
          <w:lang w:val="en-IE"/>
        </w:rPr>
        <w:t xml:space="preserve"> </w:t>
      </w:r>
    </w:p>
    <w:p w:rsidR="00D278CC" w:rsidRPr="00090D04" w:rsidRDefault="00D278CC" w:rsidP="004C5257">
      <w:pPr>
        <w:pStyle w:val="Heading3"/>
        <w:spacing w:before="0" w:after="240" w:line="360" w:lineRule="auto"/>
      </w:pPr>
      <w:bookmarkStart w:id="165" w:name="_Toc271109238"/>
      <w:bookmarkStart w:id="166" w:name="_Toc258233885"/>
      <w:r w:rsidRPr="00090D04">
        <w:lastRenderedPageBreak/>
        <w:t>4.3.5. Effect of thickness on wear property of the amorphous NiTi SMA coating</w:t>
      </w:r>
      <w:bookmarkEnd w:id="165"/>
    </w:p>
    <w:bookmarkEnd w:id="166"/>
    <w:p w:rsidR="00446CA6" w:rsidRPr="00090D04" w:rsidRDefault="00D278CC" w:rsidP="004C5257">
      <w:pPr>
        <w:spacing w:after="0" w:line="360" w:lineRule="auto"/>
        <w:jc w:val="both"/>
        <w:rPr>
          <w:sz w:val="24"/>
          <w:szCs w:val="24"/>
        </w:rPr>
      </w:pPr>
      <w:r w:rsidRPr="00090D04">
        <w:rPr>
          <w:sz w:val="24"/>
          <w:szCs w:val="24"/>
        </w:rPr>
        <w:t xml:space="preserve">The amorphous NiTi SMA coatings at various thicknesses </w:t>
      </w:r>
      <w:r w:rsidR="00130EAB">
        <w:rPr>
          <w:sz w:val="24"/>
          <w:szCs w:val="24"/>
        </w:rPr>
        <w:t xml:space="preserve">(0.5, 2.0 and 4.0 µm) showed </w:t>
      </w:r>
      <w:r w:rsidRPr="00090D04">
        <w:rPr>
          <w:sz w:val="24"/>
          <w:szCs w:val="24"/>
        </w:rPr>
        <w:t>poor wear resistance when investigated using the pin-on-disk test. The graph of the coefficient of friction of the amorphous NiTi SMA coating (with a thickness of</w:t>
      </w:r>
      <w:r w:rsidR="001B7D4D">
        <w:rPr>
          <w:sz w:val="24"/>
          <w:szCs w:val="24"/>
        </w:rPr>
        <w:t xml:space="preserve"> 2.0 µm) </w:t>
      </w:r>
      <w:r w:rsidR="00065E39" w:rsidRPr="00090D04">
        <w:rPr>
          <w:sz w:val="24"/>
          <w:szCs w:val="24"/>
        </w:rPr>
        <w:t>in Figure 4.15</w:t>
      </w:r>
      <w:r w:rsidRPr="00090D04">
        <w:rPr>
          <w:sz w:val="24"/>
          <w:szCs w:val="24"/>
        </w:rPr>
        <w:t xml:space="preserve"> showed the unstable profiles of coating f</w:t>
      </w:r>
      <w:r w:rsidR="001B616D" w:rsidRPr="00090D04">
        <w:rPr>
          <w:sz w:val="24"/>
          <w:szCs w:val="24"/>
        </w:rPr>
        <w:t xml:space="preserve">riction coefficient and its high coefficient of friction value, </w:t>
      </w:r>
      <w:r w:rsidR="00446CA6" w:rsidRPr="00090D04">
        <w:rPr>
          <w:sz w:val="24"/>
          <w:szCs w:val="24"/>
        </w:rPr>
        <w:t xml:space="preserve">approximately 0.7 </w:t>
      </w:r>
      <w:r w:rsidR="001B616D" w:rsidRPr="00090D04">
        <w:rPr>
          <w:sz w:val="24"/>
          <w:szCs w:val="24"/>
        </w:rPr>
        <w:t>at a steady state phase. A</w:t>
      </w:r>
      <w:r w:rsidR="005868AD" w:rsidRPr="00090D04">
        <w:rPr>
          <w:sz w:val="24"/>
          <w:szCs w:val="24"/>
        </w:rPr>
        <w:t xml:space="preserve"> slight decrease of friction coefficient occurred </w:t>
      </w:r>
      <w:r w:rsidR="000946B5" w:rsidRPr="00090D04">
        <w:rPr>
          <w:sz w:val="24"/>
          <w:szCs w:val="24"/>
        </w:rPr>
        <w:t>approximately at a sliding time of</w:t>
      </w:r>
      <w:r w:rsidR="005868AD" w:rsidRPr="00090D04">
        <w:rPr>
          <w:sz w:val="24"/>
          <w:szCs w:val="24"/>
        </w:rPr>
        <w:t xml:space="preserve"> 200 s </w:t>
      </w:r>
      <w:r w:rsidR="0088361B" w:rsidRPr="00090D04">
        <w:rPr>
          <w:sz w:val="24"/>
          <w:szCs w:val="24"/>
        </w:rPr>
        <w:t>(Figure 4.15</w:t>
      </w:r>
      <w:r w:rsidRPr="00090D04">
        <w:rPr>
          <w:sz w:val="24"/>
          <w:szCs w:val="24"/>
        </w:rPr>
        <w:t xml:space="preserve">). </w:t>
      </w:r>
      <w:r w:rsidR="00130EAB">
        <w:rPr>
          <w:sz w:val="24"/>
          <w:szCs w:val="24"/>
        </w:rPr>
        <w:t>This reduction</w:t>
      </w:r>
      <w:r w:rsidR="005868AD" w:rsidRPr="00090D04">
        <w:rPr>
          <w:sz w:val="24"/>
          <w:szCs w:val="24"/>
        </w:rPr>
        <w:t xml:space="preserve"> demonstrated </w:t>
      </w:r>
      <w:r w:rsidR="001B616D" w:rsidRPr="00090D04">
        <w:rPr>
          <w:sz w:val="24"/>
          <w:szCs w:val="24"/>
        </w:rPr>
        <w:t xml:space="preserve">a </w:t>
      </w:r>
      <w:r w:rsidR="007437BE" w:rsidRPr="00090D04">
        <w:rPr>
          <w:sz w:val="24"/>
          <w:szCs w:val="24"/>
        </w:rPr>
        <w:t>failure of the coating</w:t>
      </w:r>
      <w:r w:rsidR="001B616D" w:rsidRPr="00090D04">
        <w:rPr>
          <w:sz w:val="24"/>
          <w:szCs w:val="24"/>
        </w:rPr>
        <w:t xml:space="preserve"> at a low sliding time </w:t>
      </w:r>
      <w:r w:rsidR="00446CA6" w:rsidRPr="00090D04">
        <w:rPr>
          <w:sz w:val="24"/>
          <w:szCs w:val="24"/>
        </w:rPr>
        <w:t>due to the low adhesion bonding of the amorphous NiTi SMA coating</w:t>
      </w:r>
      <w:r w:rsidR="000946B5" w:rsidRPr="00090D04">
        <w:rPr>
          <w:sz w:val="24"/>
          <w:szCs w:val="24"/>
        </w:rPr>
        <w:t>,</w:t>
      </w:r>
      <w:r w:rsidR="00446CA6" w:rsidRPr="00090D04">
        <w:rPr>
          <w:sz w:val="24"/>
          <w:szCs w:val="24"/>
        </w:rPr>
        <w:t xml:space="preserve"> onto</w:t>
      </w:r>
      <w:r w:rsidR="001B616D" w:rsidRPr="00090D04">
        <w:rPr>
          <w:sz w:val="24"/>
          <w:szCs w:val="24"/>
        </w:rPr>
        <w:t xml:space="preserve"> the stainless steel substrate (L</w:t>
      </w:r>
      <w:r w:rsidR="001B616D" w:rsidRPr="00090D04">
        <w:rPr>
          <w:sz w:val="24"/>
          <w:szCs w:val="24"/>
          <w:vertAlign w:val="subscript"/>
        </w:rPr>
        <w:t>c1</w:t>
      </w:r>
      <w:r w:rsidR="001B616D" w:rsidRPr="00090D04">
        <w:rPr>
          <w:sz w:val="24"/>
          <w:szCs w:val="24"/>
        </w:rPr>
        <w:t xml:space="preserve"> = 6 N).</w:t>
      </w:r>
      <w:r w:rsidR="00633C25" w:rsidRPr="00090D04">
        <w:rPr>
          <w:sz w:val="24"/>
          <w:szCs w:val="24"/>
        </w:rPr>
        <w:t xml:space="preserve"> </w:t>
      </w:r>
      <w:r w:rsidR="006A2C7F">
        <w:rPr>
          <w:sz w:val="24"/>
          <w:szCs w:val="24"/>
        </w:rPr>
        <w:t xml:space="preserve">The high fluctuations of the friction coefficient graph were believed due to the rough surface of the sample (Figure 4.15). </w:t>
      </w:r>
    </w:p>
    <w:p w:rsidR="00446CA6" w:rsidRPr="00090D04" w:rsidRDefault="00446CA6" w:rsidP="004C5257">
      <w:pPr>
        <w:spacing w:after="0" w:line="360" w:lineRule="auto"/>
        <w:rPr>
          <w:sz w:val="24"/>
          <w:szCs w:val="24"/>
        </w:rPr>
      </w:pPr>
    </w:p>
    <w:p w:rsidR="00ED6137" w:rsidRPr="00090D04" w:rsidRDefault="00446CA6" w:rsidP="00D278CC">
      <w:pPr>
        <w:spacing w:after="0" w:line="360" w:lineRule="auto"/>
        <w:jc w:val="both"/>
        <w:rPr>
          <w:sz w:val="24"/>
          <w:szCs w:val="24"/>
        </w:rPr>
      </w:pPr>
      <w:r w:rsidRPr="00090D04">
        <w:rPr>
          <w:sz w:val="24"/>
          <w:szCs w:val="24"/>
        </w:rPr>
        <w:t xml:space="preserve">The wear track </w:t>
      </w:r>
      <w:r w:rsidR="00633C25" w:rsidRPr="00090D04">
        <w:rPr>
          <w:sz w:val="24"/>
          <w:szCs w:val="24"/>
        </w:rPr>
        <w:t>morphologies of the amorphous</w:t>
      </w:r>
      <w:r w:rsidRPr="00090D04">
        <w:rPr>
          <w:sz w:val="24"/>
          <w:szCs w:val="24"/>
        </w:rPr>
        <w:t xml:space="preserve"> NiTi SMA coating </w:t>
      </w:r>
      <w:r w:rsidR="00FB459A" w:rsidRPr="00090D04">
        <w:rPr>
          <w:sz w:val="24"/>
          <w:szCs w:val="24"/>
        </w:rPr>
        <w:t xml:space="preserve">observed under the optical and SEM </w:t>
      </w:r>
      <w:r w:rsidRPr="00090D04">
        <w:rPr>
          <w:sz w:val="24"/>
          <w:szCs w:val="24"/>
        </w:rPr>
        <w:t>are shown in Figures 4.16</w:t>
      </w:r>
      <w:r w:rsidR="006D288D" w:rsidRPr="00090D04">
        <w:rPr>
          <w:sz w:val="24"/>
          <w:szCs w:val="24"/>
        </w:rPr>
        <w:t>(</w:t>
      </w:r>
      <w:r w:rsidRPr="00090D04">
        <w:rPr>
          <w:sz w:val="24"/>
          <w:szCs w:val="24"/>
        </w:rPr>
        <w:t>a-b</w:t>
      </w:r>
      <w:r w:rsidR="006D288D" w:rsidRPr="00090D04">
        <w:rPr>
          <w:sz w:val="24"/>
          <w:szCs w:val="24"/>
        </w:rPr>
        <w:t>)</w:t>
      </w:r>
      <w:r w:rsidRPr="00090D04">
        <w:rPr>
          <w:sz w:val="24"/>
          <w:szCs w:val="24"/>
        </w:rPr>
        <w:t>. Both micrographs show</w:t>
      </w:r>
      <w:r w:rsidR="00633C25" w:rsidRPr="00090D04">
        <w:rPr>
          <w:sz w:val="24"/>
          <w:szCs w:val="24"/>
        </w:rPr>
        <w:t>ed similar feature</w:t>
      </w:r>
      <w:r w:rsidR="00D1289E">
        <w:rPr>
          <w:sz w:val="24"/>
          <w:szCs w:val="24"/>
        </w:rPr>
        <w:t xml:space="preserve">s for </w:t>
      </w:r>
      <w:r w:rsidR="006A27D3" w:rsidRPr="00090D04">
        <w:rPr>
          <w:sz w:val="24"/>
          <w:szCs w:val="24"/>
        </w:rPr>
        <w:t>wear failure</w:t>
      </w:r>
      <w:r w:rsidR="00633C25" w:rsidRPr="00090D04">
        <w:rPr>
          <w:sz w:val="24"/>
          <w:szCs w:val="24"/>
        </w:rPr>
        <w:t xml:space="preserve">. The wear track morphologies were wide </w:t>
      </w:r>
      <w:r w:rsidRPr="00090D04">
        <w:rPr>
          <w:sz w:val="24"/>
          <w:szCs w:val="24"/>
        </w:rPr>
        <w:t xml:space="preserve">and </w:t>
      </w:r>
      <w:r w:rsidR="000946B5" w:rsidRPr="00090D04">
        <w:rPr>
          <w:sz w:val="24"/>
          <w:szCs w:val="24"/>
        </w:rPr>
        <w:t xml:space="preserve">had a </w:t>
      </w:r>
      <w:r w:rsidRPr="00090D04">
        <w:rPr>
          <w:sz w:val="24"/>
          <w:szCs w:val="24"/>
        </w:rPr>
        <w:t xml:space="preserve">deeper </w:t>
      </w:r>
      <w:r w:rsidR="000946B5" w:rsidRPr="00090D04">
        <w:rPr>
          <w:sz w:val="24"/>
          <w:szCs w:val="24"/>
        </w:rPr>
        <w:t>plough effect</w:t>
      </w:r>
      <w:r w:rsidR="00633C25" w:rsidRPr="00090D04">
        <w:rPr>
          <w:sz w:val="24"/>
          <w:szCs w:val="24"/>
        </w:rPr>
        <w:t xml:space="preserve"> with a </w:t>
      </w:r>
      <w:r w:rsidR="00C974AD" w:rsidRPr="00090D04">
        <w:rPr>
          <w:sz w:val="24"/>
          <w:szCs w:val="24"/>
        </w:rPr>
        <w:t xml:space="preserve">large </w:t>
      </w:r>
      <w:r w:rsidR="000946B5" w:rsidRPr="00090D04">
        <w:rPr>
          <w:sz w:val="24"/>
          <w:szCs w:val="24"/>
        </w:rPr>
        <w:t>plastic deformation rather than</w:t>
      </w:r>
      <w:r w:rsidR="00633C25" w:rsidRPr="00090D04">
        <w:rPr>
          <w:sz w:val="24"/>
          <w:szCs w:val="24"/>
        </w:rPr>
        <w:t xml:space="preserve"> the cracking at the wear track interface.</w:t>
      </w:r>
      <w:r w:rsidR="00511A14" w:rsidRPr="00090D04">
        <w:rPr>
          <w:sz w:val="24"/>
          <w:szCs w:val="24"/>
        </w:rPr>
        <w:t xml:space="preserve"> </w:t>
      </w:r>
      <w:r w:rsidR="00D1289E">
        <w:rPr>
          <w:sz w:val="24"/>
          <w:szCs w:val="24"/>
        </w:rPr>
        <w:t>The deep ploughing</w:t>
      </w:r>
      <w:r w:rsidR="0055316E" w:rsidRPr="00090D04">
        <w:rPr>
          <w:sz w:val="24"/>
          <w:szCs w:val="24"/>
        </w:rPr>
        <w:t xml:space="preserve"> </w:t>
      </w:r>
      <w:r w:rsidR="00D1289E">
        <w:rPr>
          <w:sz w:val="24"/>
          <w:szCs w:val="24"/>
        </w:rPr>
        <w:t xml:space="preserve">demonstrated </w:t>
      </w:r>
      <w:r w:rsidR="0055316E" w:rsidRPr="00090D04">
        <w:rPr>
          <w:sz w:val="24"/>
          <w:szCs w:val="24"/>
        </w:rPr>
        <w:t xml:space="preserve">the effect of the </w:t>
      </w:r>
      <w:r w:rsidR="00D1289E">
        <w:rPr>
          <w:sz w:val="24"/>
          <w:szCs w:val="24"/>
        </w:rPr>
        <w:t xml:space="preserve">delaminated coating had on the substrate </w:t>
      </w:r>
      <w:r w:rsidR="0055316E" w:rsidRPr="00090D04">
        <w:rPr>
          <w:sz w:val="24"/>
          <w:szCs w:val="24"/>
        </w:rPr>
        <w:t>(stainless steel 316L).</w:t>
      </w:r>
      <w:r w:rsidR="003026E3" w:rsidRPr="00090D04">
        <w:rPr>
          <w:sz w:val="24"/>
          <w:szCs w:val="24"/>
        </w:rPr>
        <w:t xml:space="preserve"> The EDX analysis proved the existence of the following elements; </w:t>
      </w:r>
      <w:r w:rsidR="00ED144F" w:rsidRPr="00090D04">
        <w:rPr>
          <w:sz w:val="24"/>
          <w:szCs w:val="24"/>
        </w:rPr>
        <w:t>Fe, Cr and Ni, represented the stainless steel elements within the wear track</w:t>
      </w:r>
      <w:r w:rsidR="006220F4" w:rsidRPr="00090D04">
        <w:rPr>
          <w:sz w:val="24"/>
          <w:szCs w:val="24"/>
        </w:rPr>
        <w:t xml:space="preserve"> (Figure 4.16c)</w:t>
      </w:r>
      <w:r w:rsidR="00ED144F" w:rsidRPr="00090D04">
        <w:rPr>
          <w:sz w:val="24"/>
          <w:szCs w:val="24"/>
        </w:rPr>
        <w:t>.</w:t>
      </w:r>
      <w:r w:rsidR="0055316E" w:rsidRPr="00090D04">
        <w:rPr>
          <w:sz w:val="24"/>
          <w:szCs w:val="24"/>
        </w:rPr>
        <w:t xml:space="preserve"> </w:t>
      </w:r>
      <w:r w:rsidR="00511A14" w:rsidRPr="00090D04">
        <w:rPr>
          <w:sz w:val="24"/>
          <w:szCs w:val="24"/>
        </w:rPr>
        <w:t>The de</w:t>
      </w:r>
      <w:r w:rsidR="00D1289E">
        <w:rPr>
          <w:sz w:val="24"/>
          <w:szCs w:val="24"/>
        </w:rPr>
        <w:t>lamination of the coating was due to</w:t>
      </w:r>
      <w:r w:rsidR="00511A14" w:rsidRPr="00090D04">
        <w:rPr>
          <w:sz w:val="24"/>
          <w:szCs w:val="24"/>
        </w:rPr>
        <w:t xml:space="preserve"> the low adhesion </w:t>
      </w:r>
      <w:r w:rsidR="006A27D3" w:rsidRPr="00090D04">
        <w:rPr>
          <w:sz w:val="24"/>
          <w:szCs w:val="24"/>
        </w:rPr>
        <w:t xml:space="preserve">properties </w:t>
      </w:r>
      <w:r w:rsidR="0055316E" w:rsidRPr="00090D04">
        <w:rPr>
          <w:sz w:val="24"/>
          <w:szCs w:val="24"/>
        </w:rPr>
        <w:t>of this coating (L</w:t>
      </w:r>
      <w:r w:rsidR="0055316E" w:rsidRPr="00090D04">
        <w:rPr>
          <w:sz w:val="24"/>
          <w:szCs w:val="24"/>
          <w:vertAlign w:val="subscript"/>
        </w:rPr>
        <w:t>c1</w:t>
      </w:r>
      <w:r w:rsidR="0055316E" w:rsidRPr="00090D04">
        <w:rPr>
          <w:sz w:val="24"/>
          <w:szCs w:val="24"/>
        </w:rPr>
        <w:t xml:space="preserve"> = 6 N)</w:t>
      </w:r>
      <w:r w:rsidR="006A27D3" w:rsidRPr="00090D04">
        <w:rPr>
          <w:sz w:val="24"/>
          <w:szCs w:val="24"/>
        </w:rPr>
        <w:t xml:space="preserve">. </w:t>
      </w:r>
      <w:r w:rsidR="00D278CC" w:rsidRPr="00090D04">
        <w:rPr>
          <w:sz w:val="24"/>
          <w:szCs w:val="24"/>
        </w:rPr>
        <w:t>The wors</w:t>
      </w:r>
      <w:r w:rsidR="006A27D3" w:rsidRPr="00090D04">
        <w:rPr>
          <w:sz w:val="24"/>
          <w:szCs w:val="24"/>
        </w:rPr>
        <w:t xml:space="preserve">t wear morphology was found in </w:t>
      </w:r>
      <w:r w:rsidR="00D278CC" w:rsidRPr="00090D04">
        <w:rPr>
          <w:sz w:val="24"/>
          <w:szCs w:val="24"/>
        </w:rPr>
        <w:t>the thickest coat</w:t>
      </w:r>
      <w:r w:rsidR="00D1289E">
        <w:rPr>
          <w:sz w:val="24"/>
          <w:szCs w:val="24"/>
        </w:rPr>
        <w:t xml:space="preserve">ing (4.0 µm) as the coating </w:t>
      </w:r>
      <w:r w:rsidR="00D278CC" w:rsidRPr="00090D04">
        <w:rPr>
          <w:sz w:val="24"/>
          <w:szCs w:val="24"/>
        </w:rPr>
        <w:t xml:space="preserve">totally delaminated </w:t>
      </w:r>
      <w:r w:rsidR="006A27D3" w:rsidRPr="00090D04">
        <w:rPr>
          <w:sz w:val="24"/>
          <w:szCs w:val="24"/>
        </w:rPr>
        <w:t>around the wear track and exposed the stainless steel 316L substrate</w:t>
      </w:r>
      <w:r w:rsidR="0088361B" w:rsidRPr="00090D04">
        <w:rPr>
          <w:sz w:val="24"/>
          <w:szCs w:val="24"/>
        </w:rPr>
        <w:t xml:space="preserve"> (Figure 4.17</w:t>
      </w:r>
      <w:r w:rsidR="00D278CC" w:rsidRPr="00090D04">
        <w:rPr>
          <w:sz w:val="24"/>
          <w:szCs w:val="24"/>
        </w:rPr>
        <w:t>)</w:t>
      </w:r>
      <w:r w:rsidR="006A27D3" w:rsidRPr="00090D04">
        <w:rPr>
          <w:sz w:val="24"/>
          <w:szCs w:val="24"/>
        </w:rPr>
        <w:t xml:space="preserve">. </w:t>
      </w:r>
      <w:r w:rsidR="00ED6137" w:rsidRPr="00090D04">
        <w:rPr>
          <w:sz w:val="24"/>
          <w:szCs w:val="24"/>
        </w:rPr>
        <w:t>This sev</w:t>
      </w:r>
      <w:r w:rsidR="00D1289E">
        <w:rPr>
          <w:sz w:val="24"/>
          <w:szCs w:val="24"/>
        </w:rPr>
        <w:t>ere wear failure in the thicker</w:t>
      </w:r>
      <w:r w:rsidR="00ED6137" w:rsidRPr="00090D04">
        <w:rPr>
          <w:sz w:val="24"/>
          <w:szCs w:val="24"/>
        </w:rPr>
        <w:t xml:space="preserve"> coating</w:t>
      </w:r>
      <w:r w:rsidR="00D1289E">
        <w:rPr>
          <w:sz w:val="24"/>
          <w:szCs w:val="24"/>
        </w:rPr>
        <w:t xml:space="preserve">s (Figure 4.17) correlates with the </w:t>
      </w:r>
      <w:r w:rsidR="00ED6137" w:rsidRPr="00090D04">
        <w:rPr>
          <w:sz w:val="24"/>
          <w:szCs w:val="24"/>
        </w:rPr>
        <w:t xml:space="preserve">coating adhesion which </w:t>
      </w:r>
      <w:r w:rsidR="00D1289E">
        <w:rPr>
          <w:sz w:val="24"/>
          <w:szCs w:val="24"/>
        </w:rPr>
        <w:t>demonstrated</w:t>
      </w:r>
      <w:r w:rsidR="00ED6137" w:rsidRPr="00090D04">
        <w:rPr>
          <w:sz w:val="24"/>
          <w:szCs w:val="24"/>
        </w:rPr>
        <w:t xml:space="preserve"> the lowest</w:t>
      </w:r>
      <w:r w:rsidR="00A71B9D" w:rsidRPr="00090D04">
        <w:rPr>
          <w:sz w:val="24"/>
          <w:szCs w:val="24"/>
        </w:rPr>
        <w:t xml:space="preserve"> </w:t>
      </w:r>
      <w:r w:rsidR="007437BE" w:rsidRPr="00090D04">
        <w:rPr>
          <w:sz w:val="24"/>
          <w:szCs w:val="24"/>
        </w:rPr>
        <w:t xml:space="preserve">coating </w:t>
      </w:r>
      <w:r w:rsidR="00A71B9D" w:rsidRPr="00090D04">
        <w:rPr>
          <w:sz w:val="24"/>
          <w:szCs w:val="24"/>
        </w:rPr>
        <w:t xml:space="preserve">adhesion properties </w:t>
      </w:r>
      <w:r w:rsidR="00ED6137" w:rsidRPr="00090D04">
        <w:rPr>
          <w:sz w:val="24"/>
          <w:szCs w:val="24"/>
        </w:rPr>
        <w:t>(L</w:t>
      </w:r>
      <w:r w:rsidR="00ED6137" w:rsidRPr="00090D04">
        <w:rPr>
          <w:sz w:val="24"/>
          <w:szCs w:val="24"/>
          <w:vertAlign w:val="subscript"/>
        </w:rPr>
        <w:t>c1</w:t>
      </w:r>
      <w:r w:rsidR="00ED6137" w:rsidRPr="00090D04">
        <w:rPr>
          <w:sz w:val="24"/>
          <w:szCs w:val="24"/>
        </w:rPr>
        <w:t xml:space="preserve"> = 3 N). </w:t>
      </w:r>
    </w:p>
    <w:p w:rsidR="00ED6137" w:rsidRPr="00090D04" w:rsidRDefault="00ED6137" w:rsidP="00D278CC">
      <w:pPr>
        <w:spacing w:after="0" w:line="360" w:lineRule="auto"/>
        <w:jc w:val="both"/>
        <w:rPr>
          <w:sz w:val="24"/>
          <w:szCs w:val="24"/>
        </w:rPr>
      </w:pPr>
    </w:p>
    <w:p w:rsidR="00633C25" w:rsidRPr="00090D04" w:rsidRDefault="000946B5" w:rsidP="00D278CC">
      <w:pPr>
        <w:spacing w:after="0" w:line="360" w:lineRule="auto"/>
        <w:jc w:val="both"/>
        <w:rPr>
          <w:sz w:val="24"/>
          <w:szCs w:val="24"/>
        </w:rPr>
      </w:pPr>
      <w:r w:rsidRPr="00090D04">
        <w:rPr>
          <w:sz w:val="24"/>
          <w:szCs w:val="24"/>
        </w:rPr>
        <w:t xml:space="preserve">Similar to </w:t>
      </w:r>
      <w:r w:rsidR="00DE6A25" w:rsidRPr="00090D04">
        <w:rPr>
          <w:sz w:val="24"/>
          <w:szCs w:val="24"/>
        </w:rPr>
        <w:t>the coating microstructure and adhesion properties, the wear resistance properties also deteriorated with increasing thickness. It is strongly believed that the coating microstructure and adhesion properties influence</w:t>
      </w:r>
      <w:r w:rsidR="00D1289E">
        <w:rPr>
          <w:sz w:val="24"/>
          <w:szCs w:val="24"/>
        </w:rPr>
        <w:t>d</w:t>
      </w:r>
      <w:r w:rsidR="00DE6A25" w:rsidRPr="00090D04">
        <w:rPr>
          <w:sz w:val="24"/>
          <w:szCs w:val="24"/>
        </w:rPr>
        <w:t xml:space="preserve"> the wear properties of this coating.</w:t>
      </w:r>
    </w:p>
    <w:p w:rsidR="00D278CC" w:rsidRPr="00090D04" w:rsidRDefault="00286425" w:rsidP="004F4278">
      <w:pPr>
        <w:spacing w:after="0" w:line="360" w:lineRule="auto"/>
        <w:jc w:val="both"/>
        <w:rPr>
          <w:sz w:val="24"/>
          <w:szCs w:val="24"/>
        </w:rPr>
      </w:pPr>
      <w:r w:rsidRPr="00090D04">
        <w:rPr>
          <w:noProof/>
          <w:sz w:val="24"/>
          <w:szCs w:val="24"/>
          <w:lang w:val="en-IE" w:eastAsia="en-IE" w:bidi="ar-SA"/>
        </w:rPr>
        <w:lastRenderedPageBreak/>
        <w:drawing>
          <wp:anchor distT="0" distB="0" distL="114300" distR="114300" simplePos="0" relativeHeight="251622400" behindDoc="0" locked="0" layoutInCell="1" allowOverlap="1">
            <wp:simplePos x="0" y="0"/>
            <wp:positionH relativeFrom="column">
              <wp:posOffset>703580</wp:posOffset>
            </wp:positionH>
            <wp:positionV relativeFrom="paragraph">
              <wp:posOffset>258445</wp:posOffset>
            </wp:positionV>
            <wp:extent cx="4331970" cy="3026410"/>
            <wp:effectExtent l="0" t="0" r="0" b="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88" cstate="print"/>
                    <a:srcRect/>
                    <a:stretch>
                      <a:fillRect/>
                    </a:stretch>
                  </pic:blipFill>
                  <pic:spPr bwMode="auto">
                    <a:xfrm>
                      <a:off x="0" y="0"/>
                      <a:ext cx="4331970" cy="3026410"/>
                    </a:xfrm>
                    <a:prstGeom prst="rect">
                      <a:avLst/>
                    </a:prstGeom>
                    <a:noFill/>
                  </pic:spPr>
                </pic:pic>
              </a:graphicData>
            </a:graphic>
          </wp:anchor>
        </w:drawing>
      </w:r>
    </w:p>
    <w:p w:rsidR="00B243CD" w:rsidRPr="00090D04" w:rsidRDefault="00B243CD" w:rsidP="00B441BD">
      <w:pPr>
        <w:pStyle w:val="Caption"/>
        <w:spacing w:after="0" w:line="360" w:lineRule="auto"/>
        <w:ind w:left="1080"/>
        <w:jc w:val="both"/>
      </w:pPr>
      <w:bookmarkStart w:id="167" w:name="_Toc257994771"/>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B243CD" w:rsidRPr="00090D04" w:rsidRDefault="00B243CD" w:rsidP="00B441BD">
      <w:pPr>
        <w:pStyle w:val="Caption"/>
        <w:spacing w:after="0" w:line="360" w:lineRule="auto"/>
        <w:ind w:left="1080"/>
        <w:jc w:val="both"/>
      </w:pPr>
    </w:p>
    <w:p w:rsidR="00942816" w:rsidRPr="00090D04" w:rsidRDefault="00942816" w:rsidP="00B441BD">
      <w:pPr>
        <w:pStyle w:val="Caption"/>
        <w:spacing w:after="0" w:line="360" w:lineRule="auto"/>
        <w:ind w:left="1080"/>
        <w:jc w:val="both"/>
      </w:pPr>
    </w:p>
    <w:p w:rsidR="00B760BC" w:rsidRPr="00090D04" w:rsidRDefault="00B760BC" w:rsidP="00B441BD">
      <w:pPr>
        <w:pStyle w:val="Caption"/>
        <w:spacing w:after="0" w:line="360" w:lineRule="auto"/>
        <w:ind w:left="1080"/>
        <w:jc w:val="both"/>
      </w:pPr>
    </w:p>
    <w:p w:rsidR="00B760BC" w:rsidRPr="00090D04" w:rsidRDefault="00B760BC" w:rsidP="00B441BD">
      <w:pPr>
        <w:pStyle w:val="Caption"/>
        <w:spacing w:after="0" w:line="360" w:lineRule="auto"/>
        <w:ind w:left="1080"/>
        <w:jc w:val="both"/>
      </w:pPr>
    </w:p>
    <w:p w:rsidR="00B441BD" w:rsidRPr="00E6103F" w:rsidRDefault="00B441BD" w:rsidP="00E6103F">
      <w:pPr>
        <w:pStyle w:val="Caption"/>
        <w:spacing w:after="0" w:line="360" w:lineRule="auto"/>
        <w:jc w:val="both"/>
        <w:rPr>
          <w:szCs w:val="24"/>
        </w:rPr>
      </w:pPr>
      <w:bookmarkStart w:id="168" w:name="_Toc271104238"/>
      <w:r w:rsidRPr="00090D04">
        <w:t xml:space="preserve">Figure 4. </w:t>
      </w:r>
      <w:fldSimple w:instr=" SEQ Figure_4. \* ARABIC ">
        <w:r w:rsidR="00615116">
          <w:rPr>
            <w:noProof/>
          </w:rPr>
          <w:t>15</w:t>
        </w:r>
      </w:fldSimple>
      <w:r w:rsidRPr="00090D04">
        <w:t xml:space="preserve">. The friction </w:t>
      </w:r>
      <w:r w:rsidRPr="00090D04">
        <w:rPr>
          <w:szCs w:val="24"/>
          <w:lang w:val="en-IE"/>
        </w:rPr>
        <w:t xml:space="preserve">coefficient of the </w:t>
      </w:r>
      <w:r w:rsidRPr="00090D04">
        <w:rPr>
          <w:szCs w:val="24"/>
        </w:rPr>
        <w:t>amorphous</w:t>
      </w:r>
      <w:r w:rsidRPr="00090D04">
        <w:rPr>
          <w:szCs w:val="24"/>
          <w:lang w:val="en-IE"/>
        </w:rPr>
        <w:t xml:space="preserve"> NiTi coating with a thickness of 2.0 µm at sliding time 1000 s</w:t>
      </w:r>
      <w:bookmarkEnd w:id="168"/>
    </w:p>
    <w:p w:rsidR="00455332" w:rsidRPr="00090D04" w:rsidRDefault="00455332" w:rsidP="00D278CC">
      <w:pPr>
        <w:pStyle w:val="Caption"/>
        <w:spacing w:after="0" w:line="360" w:lineRule="auto"/>
        <w:jc w:val="both"/>
        <w:rPr>
          <w:szCs w:val="24"/>
        </w:rPr>
      </w:pPr>
      <w:bookmarkStart w:id="169" w:name="_Toc257994772"/>
      <w:bookmarkEnd w:id="167"/>
    </w:p>
    <w:p w:rsidR="00446CA6" w:rsidRPr="00090D04" w:rsidRDefault="00446CA6"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892661" w:rsidRPr="00090D04" w:rsidRDefault="00892661" w:rsidP="00446CA6"/>
    <w:p w:rsidR="00D74131" w:rsidRPr="00090D04" w:rsidRDefault="002F0A15" w:rsidP="00B441BD">
      <w:pPr>
        <w:pStyle w:val="Caption"/>
        <w:spacing w:after="0" w:line="360" w:lineRule="auto"/>
        <w:jc w:val="both"/>
        <w:rPr>
          <w:szCs w:val="24"/>
        </w:rPr>
      </w:pPr>
      <w:r w:rsidRPr="002F0A15">
        <w:rPr>
          <w:noProof/>
          <w:lang w:val="en-IE" w:eastAsia="en-IE" w:bidi="ar-SA"/>
        </w:rPr>
        <w:lastRenderedPageBreak/>
        <w:pict>
          <v:shape id="_x0000_s51464" type="#_x0000_t32" style="position:absolute;left:0;text-align:left;margin-left:220.6pt;margin-top:126.95pt;width:91.05pt;height:138.85pt;flip:y;z-index:251698176" o:connectortype="straight" strokeweight="3pt">
            <v:stroke endarrow="block"/>
          </v:shape>
        </w:pict>
      </w:r>
      <w:r w:rsidR="00D74131" w:rsidRPr="00090D04">
        <w:rPr>
          <w:noProof/>
          <w:szCs w:val="24"/>
          <w:lang w:val="en-IE" w:eastAsia="en-IE" w:bidi="ar-SA"/>
        </w:rPr>
        <w:drawing>
          <wp:anchor distT="0" distB="0" distL="114300" distR="114300" simplePos="0" relativeHeight="251624448" behindDoc="1" locked="0" layoutInCell="1" allowOverlap="1">
            <wp:simplePos x="0" y="0"/>
            <wp:positionH relativeFrom="column">
              <wp:posOffset>2719705</wp:posOffset>
            </wp:positionH>
            <wp:positionV relativeFrom="paragraph">
              <wp:posOffset>419100</wp:posOffset>
            </wp:positionV>
            <wp:extent cx="2499360" cy="2760345"/>
            <wp:effectExtent l="19050" t="0" r="0" b="0"/>
            <wp:wrapSquare wrapText="bothSides"/>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2499360" cy="2760345"/>
                    </a:xfrm>
                    <a:prstGeom prst="rect">
                      <a:avLst/>
                    </a:prstGeom>
                    <a:noFill/>
                    <a:ln w="9525">
                      <a:noFill/>
                      <a:miter lim="800000"/>
                      <a:headEnd/>
                      <a:tailEnd/>
                    </a:ln>
                  </pic:spPr>
                </pic:pic>
              </a:graphicData>
            </a:graphic>
          </wp:anchor>
        </w:drawing>
      </w:r>
    </w:p>
    <w:p w:rsidR="006407E3" w:rsidRPr="00090D04" w:rsidRDefault="00B243CD" w:rsidP="00B441BD">
      <w:pPr>
        <w:pStyle w:val="Caption"/>
        <w:spacing w:after="0" w:line="360" w:lineRule="auto"/>
        <w:jc w:val="both"/>
        <w:rPr>
          <w:szCs w:val="24"/>
        </w:rPr>
      </w:pPr>
      <w:r w:rsidRPr="00090D04">
        <w:rPr>
          <w:noProof/>
          <w:lang w:val="en-IE" w:eastAsia="en-IE" w:bidi="ar-SA"/>
        </w:rPr>
        <w:drawing>
          <wp:anchor distT="0" distB="0" distL="114300" distR="114300" simplePos="0" relativeHeight="251636736" behindDoc="0" locked="0" layoutInCell="1" allowOverlap="1">
            <wp:simplePos x="0" y="0"/>
            <wp:positionH relativeFrom="page">
              <wp:posOffset>2295525</wp:posOffset>
            </wp:positionH>
            <wp:positionV relativeFrom="page">
              <wp:posOffset>3940810</wp:posOffset>
            </wp:positionV>
            <wp:extent cx="3815080" cy="2169160"/>
            <wp:effectExtent l="19050" t="0" r="0" b="0"/>
            <wp:wrapSquare wrapText="bothSides"/>
            <wp:docPr id="1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a:stretch>
                      <a:fillRect/>
                    </a:stretch>
                  </pic:blipFill>
                  <pic:spPr bwMode="auto">
                    <a:xfrm>
                      <a:off x="0" y="0"/>
                      <a:ext cx="3815080" cy="2169160"/>
                    </a:xfrm>
                    <a:prstGeom prst="rect">
                      <a:avLst/>
                    </a:prstGeom>
                    <a:noFill/>
                    <a:ln w="9525">
                      <a:noFill/>
                      <a:miter lim="800000"/>
                      <a:headEnd/>
                      <a:tailEnd/>
                    </a:ln>
                  </pic:spPr>
                </pic:pic>
              </a:graphicData>
            </a:graphic>
          </wp:anchor>
        </w:drawing>
      </w:r>
      <w:r w:rsidR="002F0A15" w:rsidRPr="002F0A15">
        <w:rPr>
          <w:noProof/>
          <w:lang w:val="en-IE" w:eastAsia="en-IE" w:bidi="ar-SA"/>
        </w:rPr>
        <w:pict>
          <v:shape id="_x0000_s51456" type="#_x0000_t202" style="position:absolute;left:0;text-align:left;margin-left:-304.25pt;margin-top:239.1pt;width:36.25pt;height:24.6pt;z-index:251697152;mso-position-horizontal-relative:text;mso-position-vertical-relative:text">
            <v:textbox>
              <w:txbxContent>
                <w:p w:rsidR="00F55A97" w:rsidRPr="00892661" w:rsidRDefault="00F55A97">
                  <w:pPr>
                    <w:rPr>
                      <w:sz w:val="24"/>
                      <w:szCs w:val="24"/>
                      <w:lang w:val="en-IE"/>
                    </w:rPr>
                  </w:pPr>
                  <w:r w:rsidRPr="00892661">
                    <w:rPr>
                      <w:sz w:val="24"/>
                      <w:szCs w:val="24"/>
                      <w:lang w:val="en-IE"/>
                    </w:rPr>
                    <w:t>( c )</w:t>
                  </w:r>
                </w:p>
              </w:txbxContent>
            </v:textbox>
          </v:shape>
        </w:pict>
      </w:r>
      <w:r w:rsidR="00892661" w:rsidRPr="00090D04">
        <w:rPr>
          <w:noProof/>
          <w:szCs w:val="24"/>
          <w:lang w:val="en-IE" w:eastAsia="en-IE" w:bidi="ar-SA"/>
        </w:rPr>
        <w:drawing>
          <wp:anchor distT="0" distB="0" distL="114300" distR="114300" simplePos="0" relativeHeight="251623424" behindDoc="1" locked="0" layoutInCell="1" allowOverlap="1">
            <wp:simplePos x="0" y="0"/>
            <wp:positionH relativeFrom="column">
              <wp:posOffset>295582</wp:posOffset>
            </wp:positionH>
            <wp:positionV relativeFrom="paragraph">
              <wp:posOffset>148098</wp:posOffset>
            </wp:positionV>
            <wp:extent cx="2381988" cy="2754999"/>
            <wp:effectExtent l="19050" t="0" r="0" b="0"/>
            <wp:wrapSquare wrapText="bothSides"/>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2381988" cy="2754999"/>
                    </a:xfrm>
                    <a:prstGeom prst="rect">
                      <a:avLst/>
                    </a:prstGeom>
                    <a:noFill/>
                    <a:ln w="9525">
                      <a:noFill/>
                      <a:miter lim="800000"/>
                      <a:headEnd/>
                      <a:tailEnd/>
                    </a:ln>
                  </pic:spPr>
                </pic:pic>
              </a:graphicData>
            </a:graphic>
          </wp:anchor>
        </w:drawing>
      </w: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74131" w:rsidRPr="00090D04" w:rsidRDefault="00D74131" w:rsidP="00B441BD">
      <w:pPr>
        <w:pStyle w:val="Caption"/>
        <w:spacing w:after="0" w:line="360" w:lineRule="auto"/>
        <w:jc w:val="both"/>
      </w:pPr>
    </w:p>
    <w:p w:rsidR="00D278CC" w:rsidRPr="00090D04" w:rsidRDefault="00B441BD" w:rsidP="00B441BD">
      <w:pPr>
        <w:pStyle w:val="Caption"/>
        <w:spacing w:after="0" w:line="360" w:lineRule="auto"/>
        <w:jc w:val="both"/>
        <w:rPr>
          <w:szCs w:val="24"/>
        </w:rPr>
      </w:pPr>
      <w:bookmarkStart w:id="170" w:name="_Toc271104239"/>
      <w:r w:rsidRPr="00090D04">
        <w:t xml:space="preserve">Figure 4. </w:t>
      </w:r>
      <w:fldSimple w:instr=" SEQ Figure_4. \* ARABIC ">
        <w:r w:rsidR="00615116">
          <w:rPr>
            <w:noProof/>
          </w:rPr>
          <w:t>16</w:t>
        </w:r>
      </w:fldSimple>
      <w:r w:rsidRPr="00090D04">
        <w:t xml:space="preserve">. Wear </w:t>
      </w:r>
      <w:r w:rsidRPr="00090D04">
        <w:rPr>
          <w:szCs w:val="24"/>
          <w:lang w:val="en-IE"/>
        </w:rPr>
        <w:t>morphology of the</w:t>
      </w:r>
      <w:r w:rsidRPr="00090D04">
        <w:rPr>
          <w:szCs w:val="24"/>
        </w:rPr>
        <w:t xml:space="preserve"> amorphous</w:t>
      </w:r>
      <w:r w:rsidRPr="00090D04">
        <w:rPr>
          <w:szCs w:val="24"/>
          <w:lang w:val="en-IE"/>
        </w:rPr>
        <w:t xml:space="preserve"> NiTi coatings with a thickness of 2.0 </w:t>
      </w:r>
      <w:r w:rsidRPr="00090D04">
        <w:rPr>
          <w:szCs w:val="24"/>
        </w:rPr>
        <w:t xml:space="preserve">µm under optical </w:t>
      </w:r>
      <w:r w:rsidR="00892661" w:rsidRPr="00090D04">
        <w:rPr>
          <w:szCs w:val="24"/>
        </w:rPr>
        <w:t xml:space="preserve">(a), </w:t>
      </w:r>
      <w:r w:rsidRPr="00090D04">
        <w:rPr>
          <w:szCs w:val="24"/>
        </w:rPr>
        <w:t>SEM (b) observations</w:t>
      </w:r>
      <w:bookmarkEnd w:id="169"/>
      <w:r w:rsidR="00D74131" w:rsidRPr="00090D04">
        <w:rPr>
          <w:szCs w:val="24"/>
        </w:rPr>
        <w:t xml:space="preserve"> and (c) EDX point analysis in </w:t>
      </w:r>
      <w:r w:rsidR="00892661" w:rsidRPr="00090D04">
        <w:rPr>
          <w:szCs w:val="24"/>
        </w:rPr>
        <w:t>the wear track</w:t>
      </w:r>
      <w:bookmarkEnd w:id="170"/>
    </w:p>
    <w:p w:rsidR="00B441BD" w:rsidRPr="00090D04" w:rsidRDefault="00B441BD" w:rsidP="00B441BD"/>
    <w:p w:rsidR="00D278CC" w:rsidRPr="00090D04" w:rsidRDefault="00D278CC" w:rsidP="00D278CC">
      <w:pPr>
        <w:spacing w:after="0" w:line="360" w:lineRule="auto"/>
        <w:jc w:val="both"/>
      </w:pPr>
    </w:p>
    <w:p w:rsidR="006407E3" w:rsidRPr="00090D04" w:rsidRDefault="006407E3" w:rsidP="00D278CC">
      <w:pPr>
        <w:spacing w:after="0" w:line="360" w:lineRule="auto"/>
        <w:jc w:val="both"/>
      </w:pPr>
    </w:p>
    <w:p w:rsidR="00B243CD" w:rsidRPr="00090D04" w:rsidRDefault="00B243CD" w:rsidP="00D278CC">
      <w:pPr>
        <w:spacing w:after="0" w:line="360" w:lineRule="auto"/>
        <w:jc w:val="both"/>
      </w:pPr>
    </w:p>
    <w:p w:rsidR="00B243CD" w:rsidRPr="00090D04" w:rsidRDefault="00B243CD" w:rsidP="00D278CC">
      <w:pPr>
        <w:spacing w:after="0" w:line="360" w:lineRule="auto"/>
        <w:jc w:val="both"/>
      </w:pPr>
    </w:p>
    <w:p w:rsidR="00B243CD" w:rsidRPr="00090D04" w:rsidRDefault="00B243CD" w:rsidP="00D278CC">
      <w:pPr>
        <w:spacing w:after="0" w:line="360" w:lineRule="auto"/>
        <w:jc w:val="both"/>
      </w:pPr>
    </w:p>
    <w:p w:rsidR="00B243CD" w:rsidRPr="00090D04" w:rsidRDefault="00B243CD" w:rsidP="00D278CC">
      <w:pPr>
        <w:spacing w:after="0" w:line="360" w:lineRule="auto"/>
        <w:jc w:val="both"/>
      </w:pPr>
    </w:p>
    <w:p w:rsidR="00B243CD" w:rsidRPr="00090D04" w:rsidRDefault="00B243CD" w:rsidP="00D278CC">
      <w:pPr>
        <w:spacing w:after="0" w:line="360" w:lineRule="auto"/>
        <w:jc w:val="both"/>
      </w:pPr>
    </w:p>
    <w:p w:rsidR="00B243CD" w:rsidRPr="00090D04" w:rsidRDefault="00B243CD" w:rsidP="00D278CC">
      <w:pPr>
        <w:spacing w:after="0" w:line="360" w:lineRule="auto"/>
        <w:jc w:val="both"/>
      </w:pPr>
    </w:p>
    <w:p w:rsidR="00C974AD" w:rsidRPr="00090D04" w:rsidRDefault="00C974AD" w:rsidP="00C974AD"/>
    <w:p w:rsidR="00456988" w:rsidRDefault="00456988" w:rsidP="00456988">
      <w:pPr>
        <w:pStyle w:val="Caption"/>
        <w:spacing w:after="0" w:line="360" w:lineRule="auto"/>
        <w:jc w:val="both"/>
      </w:pPr>
    </w:p>
    <w:p w:rsidR="00456988" w:rsidRDefault="00456988" w:rsidP="006F2854">
      <w:pPr>
        <w:pStyle w:val="Caption"/>
        <w:spacing w:after="0" w:line="360" w:lineRule="auto"/>
        <w:ind w:firstLine="720"/>
        <w:jc w:val="both"/>
      </w:pPr>
      <w:r>
        <w:rPr>
          <w:b w:val="0"/>
          <w:bCs w:val="0"/>
          <w:noProof/>
          <w:lang w:val="en-IE" w:eastAsia="en-IE" w:bidi="ar-SA"/>
        </w:rPr>
        <w:drawing>
          <wp:inline distT="0" distB="0" distL="0" distR="0">
            <wp:extent cx="3886200" cy="2926080"/>
            <wp:effectExtent l="1905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a:stretch>
                      <a:fillRect/>
                    </a:stretch>
                  </pic:blipFill>
                  <pic:spPr bwMode="auto">
                    <a:xfrm>
                      <a:off x="0" y="0"/>
                      <a:ext cx="3886200" cy="2926080"/>
                    </a:xfrm>
                    <a:prstGeom prst="rect">
                      <a:avLst/>
                    </a:prstGeom>
                    <a:noFill/>
                    <a:ln w="9525">
                      <a:noFill/>
                      <a:miter lim="800000"/>
                      <a:headEnd/>
                      <a:tailEnd/>
                    </a:ln>
                  </pic:spPr>
                </pic:pic>
              </a:graphicData>
            </a:graphic>
          </wp:inline>
        </w:drawing>
      </w:r>
    </w:p>
    <w:p w:rsidR="00456988" w:rsidRDefault="00456988" w:rsidP="00456988">
      <w:pPr>
        <w:pStyle w:val="Caption"/>
        <w:spacing w:after="0" w:line="360" w:lineRule="auto"/>
        <w:ind w:firstLine="720"/>
        <w:jc w:val="both"/>
      </w:pPr>
    </w:p>
    <w:p w:rsidR="006F2854" w:rsidRPr="00E6103F" w:rsidRDefault="006F2854" w:rsidP="00E6103F">
      <w:pPr>
        <w:pStyle w:val="Caption"/>
        <w:spacing w:after="0" w:line="360" w:lineRule="auto"/>
        <w:jc w:val="both"/>
        <w:rPr>
          <w:szCs w:val="24"/>
          <w:lang w:val="en-IE"/>
        </w:rPr>
      </w:pPr>
      <w:bookmarkStart w:id="171" w:name="_Toc271104240"/>
      <w:r w:rsidRPr="00090D04">
        <w:t xml:space="preserve">Figure 4. </w:t>
      </w:r>
      <w:fldSimple w:instr=" SEQ Figure_4. \* ARABIC ">
        <w:r w:rsidR="00615116">
          <w:rPr>
            <w:noProof/>
          </w:rPr>
          <w:t>17</w:t>
        </w:r>
      </w:fldSimple>
      <w:r w:rsidRPr="00090D04">
        <w:t xml:space="preserve">. Wear morphology </w:t>
      </w:r>
      <w:r w:rsidRPr="00090D04">
        <w:rPr>
          <w:szCs w:val="24"/>
          <w:lang w:val="en-IE"/>
        </w:rPr>
        <w:t>of the</w:t>
      </w:r>
      <w:r w:rsidRPr="00090D04">
        <w:rPr>
          <w:szCs w:val="24"/>
        </w:rPr>
        <w:t xml:space="preserve"> amorphous</w:t>
      </w:r>
      <w:r w:rsidRPr="00090D04">
        <w:rPr>
          <w:szCs w:val="24"/>
          <w:lang w:val="en-IE"/>
        </w:rPr>
        <w:t xml:space="preserve"> NiTi coatings with a thickness of 4.0 </w:t>
      </w:r>
      <w:r w:rsidRPr="00090D04">
        <w:rPr>
          <w:szCs w:val="24"/>
        </w:rPr>
        <w:t>µm under optical observation</w:t>
      </w:r>
      <w:bookmarkEnd w:id="171"/>
    </w:p>
    <w:p w:rsidR="00E251E1" w:rsidRDefault="00E251E1" w:rsidP="00801F7F">
      <w:pPr>
        <w:spacing w:line="360" w:lineRule="auto"/>
      </w:pPr>
    </w:p>
    <w:p w:rsidR="00E251E1" w:rsidRDefault="00E251E1" w:rsidP="00C974AD"/>
    <w:p w:rsidR="00E251E1" w:rsidRDefault="00E251E1" w:rsidP="00C974AD"/>
    <w:p w:rsidR="00EE0509" w:rsidRDefault="00EE0509" w:rsidP="00C974AD"/>
    <w:p w:rsidR="00EE0509" w:rsidRDefault="00EE0509" w:rsidP="00C974AD"/>
    <w:p w:rsidR="00EE0509" w:rsidRDefault="00EE0509" w:rsidP="00C974AD"/>
    <w:p w:rsidR="00EE0509" w:rsidRDefault="00EE0509" w:rsidP="00C974AD"/>
    <w:p w:rsidR="00EE0509" w:rsidRDefault="00EE0509" w:rsidP="00C974AD"/>
    <w:p w:rsidR="00EE0509" w:rsidRDefault="00EE0509" w:rsidP="00C974AD"/>
    <w:p w:rsidR="006F2854" w:rsidRDefault="006F2854" w:rsidP="00C974AD"/>
    <w:p w:rsidR="006F2854" w:rsidRDefault="006F2854" w:rsidP="00C974AD"/>
    <w:p w:rsidR="006F2854" w:rsidRDefault="006F2854" w:rsidP="00C974AD"/>
    <w:p w:rsidR="006F2854" w:rsidRDefault="006F2854" w:rsidP="00C974AD"/>
    <w:p w:rsidR="00D278CC" w:rsidRPr="003215ED" w:rsidRDefault="00D278CC" w:rsidP="00455332">
      <w:pPr>
        <w:pStyle w:val="Heading2"/>
        <w:spacing w:before="0" w:after="240" w:line="360" w:lineRule="auto"/>
      </w:pPr>
      <w:bookmarkStart w:id="172" w:name="_Toc271109239"/>
      <w:bookmarkStart w:id="173" w:name="_Toc258233888"/>
      <w:bookmarkStart w:id="174" w:name="_Toc258233887"/>
      <w:r w:rsidRPr="003215ED">
        <w:lastRenderedPageBreak/>
        <w:t>4.4</w:t>
      </w:r>
      <w:r>
        <w:t xml:space="preserve">. </w:t>
      </w:r>
      <w:r w:rsidRPr="003215ED">
        <w:t>Effect of post-sputtering ann</w:t>
      </w:r>
      <w:r>
        <w:t xml:space="preserve">ealing process on structure and </w:t>
      </w:r>
      <w:r w:rsidRPr="003215ED">
        <w:t>properties of NiTi SMA coating</w:t>
      </w:r>
      <w:bookmarkEnd w:id="172"/>
    </w:p>
    <w:bookmarkEnd w:id="173"/>
    <w:p w:rsidR="00D278CC" w:rsidRPr="00676003" w:rsidRDefault="00D278CC" w:rsidP="00D278CC">
      <w:pPr>
        <w:spacing w:after="0" w:line="360" w:lineRule="auto"/>
        <w:jc w:val="both"/>
        <w:rPr>
          <w:bCs/>
          <w:sz w:val="24"/>
          <w:szCs w:val="24"/>
        </w:rPr>
      </w:pPr>
    </w:p>
    <w:p w:rsidR="00D278CC" w:rsidRPr="001B599F" w:rsidRDefault="0088361B" w:rsidP="00455332">
      <w:pPr>
        <w:pStyle w:val="Heading3"/>
        <w:spacing w:before="0" w:after="240" w:line="360" w:lineRule="auto"/>
      </w:pPr>
      <w:bookmarkStart w:id="175" w:name="_Toc258233890"/>
      <w:bookmarkStart w:id="176" w:name="_Toc271109240"/>
      <w:r>
        <w:t>4.4.1</w:t>
      </w:r>
      <w:r w:rsidR="00D278CC">
        <w:t xml:space="preserve">. </w:t>
      </w:r>
      <w:r w:rsidR="00D278CC" w:rsidRPr="001B599F">
        <w:t>Phase and crystallographic planes of the annealed NiTi coating</w:t>
      </w:r>
      <w:bookmarkEnd w:id="175"/>
      <w:bookmarkEnd w:id="176"/>
    </w:p>
    <w:p w:rsidR="00314C8B" w:rsidRDefault="007D5B81" w:rsidP="00D278CC">
      <w:pPr>
        <w:spacing w:after="0" w:line="360" w:lineRule="auto"/>
        <w:jc w:val="both"/>
        <w:rPr>
          <w:rStyle w:val="apple-style-span"/>
          <w:color w:val="000000"/>
          <w:sz w:val="24"/>
          <w:szCs w:val="24"/>
        </w:rPr>
      </w:pPr>
      <w:r>
        <w:rPr>
          <w:rStyle w:val="apple-style-span"/>
          <w:color w:val="000000"/>
          <w:sz w:val="24"/>
          <w:szCs w:val="24"/>
        </w:rPr>
        <w:t>T</w:t>
      </w:r>
      <w:r w:rsidR="001074EB">
        <w:rPr>
          <w:rStyle w:val="apple-style-span"/>
          <w:color w:val="000000"/>
          <w:sz w:val="24"/>
          <w:szCs w:val="24"/>
        </w:rPr>
        <w:t xml:space="preserve">he presence of </w:t>
      </w:r>
      <w:r w:rsidR="00B97BB8">
        <w:rPr>
          <w:rStyle w:val="apple-style-span"/>
          <w:color w:val="000000"/>
          <w:sz w:val="24"/>
          <w:szCs w:val="24"/>
        </w:rPr>
        <w:t xml:space="preserve">sharp peaks </w:t>
      </w:r>
      <w:r>
        <w:rPr>
          <w:rStyle w:val="apple-style-span"/>
          <w:color w:val="000000"/>
          <w:sz w:val="24"/>
          <w:szCs w:val="24"/>
        </w:rPr>
        <w:t xml:space="preserve">in the XRD pattern </w:t>
      </w:r>
      <w:r w:rsidR="008843CE">
        <w:rPr>
          <w:rStyle w:val="apple-style-span"/>
          <w:color w:val="000000"/>
          <w:sz w:val="24"/>
          <w:szCs w:val="24"/>
        </w:rPr>
        <w:t xml:space="preserve">in Figure 4.18 </w:t>
      </w:r>
      <w:r w:rsidR="0016772E">
        <w:rPr>
          <w:rStyle w:val="apple-style-span"/>
          <w:color w:val="000000"/>
          <w:sz w:val="24"/>
          <w:szCs w:val="24"/>
        </w:rPr>
        <w:t>demonstrated</w:t>
      </w:r>
      <w:r w:rsidR="00B97BB8">
        <w:rPr>
          <w:rStyle w:val="apple-style-span"/>
          <w:color w:val="000000"/>
          <w:sz w:val="24"/>
          <w:szCs w:val="24"/>
        </w:rPr>
        <w:t xml:space="preserve"> </w:t>
      </w:r>
      <w:r w:rsidR="00113FE9">
        <w:rPr>
          <w:rStyle w:val="apple-style-span"/>
          <w:color w:val="000000"/>
          <w:sz w:val="24"/>
          <w:szCs w:val="24"/>
        </w:rPr>
        <w:t xml:space="preserve">that </w:t>
      </w:r>
      <w:r w:rsidR="00B97BB8">
        <w:rPr>
          <w:rStyle w:val="apple-style-span"/>
          <w:color w:val="000000"/>
          <w:sz w:val="24"/>
          <w:szCs w:val="24"/>
        </w:rPr>
        <w:t xml:space="preserve">the </w:t>
      </w:r>
      <w:r w:rsidR="009E13ED" w:rsidRPr="009E13ED">
        <w:rPr>
          <w:rStyle w:val="apple-style-span"/>
          <w:color w:val="000000"/>
          <w:sz w:val="24"/>
          <w:szCs w:val="24"/>
        </w:rPr>
        <w:t>crystalline struc</w:t>
      </w:r>
      <w:r w:rsidR="009E13ED">
        <w:rPr>
          <w:rStyle w:val="apple-style-span"/>
          <w:color w:val="000000"/>
          <w:sz w:val="24"/>
          <w:szCs w:val="24"/>
        </w:rPr>
        <w:t>t</w:t>
      </w:r>
      <w:r w:rsidR="009E13ED" w:rsidRPr="009E13ED">
        <w:rPr>
          <w:rStyle w:val="apple-style-span"/>
          <w:color w:val="000000"/>
          <w:sz w:val="24"/>
          <w:szCs w:val="24"/>
        </w:rPr>
        <w:t>ure</w:t>
      </w:r>
      <w:r w:rsidR="00D278CC" w:rsidRPr="009E13ED">
        <w:rPr>
          <w:rStyle w:val="apple-style-span"/>
          <w:color w:val="000000"/>
          <w:sz w:val="24"/>
          <w:szCs w:val="24"/>
        </w:rPr>
        <w:t xml:space="preserve"> </w:t>
      </w:r>
      <w:r w:rsidR="0016772E">
        <w:rPr>
          <w:rStyle w:val="apple-style-span"/>
          <w:color w:val="000000"/>
          <w:sz w:val="24"/>
          <w:szCs w:val="24"/>
        </w:rPr>
        <w:t xml:space="preserve">was formed from the amorphous </w:t>
      </w:r>
      <w:r w:rsidR="008843CE">
        <w:rPr>
          <w:rStyle w:val="apple-style-span"/>
          <w:color w:val="000000"/>
          <w:sz w:val="24"/>
          <w:szCs w:val="24"/>
        </w:rPr>
        <w:t>NiTi SMA coating</w:t>
      </w:r>
      <w:r w:rsidR="00D278CC" w:rsidRPr="009E13ED">
        <w:rPr>
          <w:rStyle w:val="apple-style-span"/>
          <w:color w:val="000000"/>
          <w:sz w:val="24"/>
          <w:szCs w:val="24"/>
        </w:rPr>
        <w:t>. The XRD pattern of this annealed NiTi SMA sample deposited onto the silicon substrate exhibited the strongest diffraction peak at 2θ</w:t>
      </w:r>
      <w:r w:rsidR="00D278CC" w:rsidRPr="009E13ED">
        <w:rPr>
          <w:rStyle w:val="apple-converted-space"/>
          <w:color w:val="000000"/>
          <w:sz w:val="24"/>
          <w:szCs w:val="24"/>
        </w:rPr>
        <w:t xml:space="preserve">  </w:t>
      </w:r>
      <w:r w:rsidR="00D278CC" w:rsidRPr="009E13ED">
        <w:rPr>
          <w:rStyle w:val="apple-style-span"/>
          <w:color w:val="000000"/>
          <w:sz w:val="24"/>
          <w:szCs w:val="24"/>
        </w:rPr>
        <w:t>equal to 42.8° which identified the cubic structure NiTi B2 parent ph</w:t>
      </w:r>
      <w:r w:rsidR="00B97BB8">
        <w:rPr>
          <w:rStyle w:val="apple-style-span"/>
          <w:color w:val="000000"/>
          <w:sz w:val="24"/>
          <w:szCs w:val="24"/>
        </w:rPr>
        <w:t>ase (1 1 0)</w:t>
      </w:r>
      <w:r w:rsidR="00D278CC" w:rsidRPr="009E13ED">
        <w:rPr>
          <w:rStyle w:val="apple-style-span"/>
          <w:color w:val="000000"/>
          <w:sz w:val="24"/>
          <w:szCs w:val="24"/>
        </w:rPr>
        <w:t>. This phase was indexed in accordance with the reference powder diffraction file (PDF) number 18-0899 (</w:t>
      </w:r>
      <w:r w:rsidR="00D278CC" w:rsidRPr="009E13ED">
        <w:rPr>
          <w:sz w:val="24"/>
          <w:szCs w:val="24"/>
        </w:rPr>
        <w:t>J.C.P.D.S).</w:t>
      </w:r>
      <w:r w:rsidR="00B97BB8">
        <w:rPr>
          <w:rStyle w:val="apple-style-span"/>
          <w:color w:val="000000"/>
          <w:sz w:val="24"/>
          <w:szCs w:val="24"/>
        </w:rPr>
        <w:t xml:space="preserve"> Another </w:t>
      </w:r>
      <w:r w:rsidR="00D278CC" w:rsidRPr="009E13ED">
        <w:rPr>
          <w:rStyle w:val="apple-style-span"/>
          <w:color w:val="000000"/>
          <w:sz w:val="24"/>
          <w:szCs w:val="24"/>
        </w:rPr>
        <w:t>peak o</w:t>
      </w:r>
      <w:r w:rsidR="00B97BB8">
        <w:rPr>
          <w:rStyle w:val="apple-style-span"/>
          <w:color w:val="000000"/>
          <w:sz w:val="24"/>
          <w:szCs w:val="24"/>
        </w:rPr>
        <w:t>f NiTi B2 parent phase was detected</w:t>
      </w:r>
      <w:r w:rsidR="00D278CC" w:rsidRPr="009E13ED">
        <w:rPr>
          <w:rStyle w:val="apple-style-span"/>
          <w:color w:val="000000"/>
          <w:sz w:val="24"/>
          <w:szCs w:val="24"/>
        </w:rPr>
        <w:t xml:space="preserve"> at 2θ</w:t>
      </w:r>
      <w:r w:rsidR="00D278CC" w:rsidRPr="009E13ED">
        <w:rPr>
          <w:rStyle w:val="apple-converted-space"/>
          <w:color w:val="000000"/>
          <w:sz w:val="24"/>
          <w:szCs w:val="24"/>
        </w:rPr>
        <w:t>  equal</w:t>
      </w:r>
      <w:r w:rsidR="00D278CC" w:rsidRPr="009E13ED">
        <w:rPr>
          <w:rStyle w:val="apple-style-span"/>
          <w:color w:val="000000"/>
          <w:sz w:val="24"/>
          <w:szCs w:val="24"/>
        </w:rPr>
        <w:t xml:space="preserve"> to 61.2° which represented the NiTi (2 0 0) crystal plane. </w:t>
      </w:r>
    </w:p>
    <w:p w:rsidR="00314C8B" w:rsidRDefault="00314C8B" w:rsidP="00D278CC">
      <w:pPr>
        <w:spacing w:after="0" w:line="360" w:lineRule="auto"/>
        <w:jc w:val="both"/>
        <w:rPr>
          <w:rStyle w:val="apple-style-span"/>
          <w:color w:val="000000"/>
          <w:sz w:val="24"/>
          <w:szCs w:val="24"/>
        </w:rPr>
      </w:pPr>
    </w:p>
    <w:p w:rsidR="00D278CC" w:rsidRPr="00E247DF" w:rsidRDefault="001D7E54" w:rsidP="00D278CC">
      <w:pPr>
        <w:spacing w:after="0" w:line="360" w:lineRule="auto"/>
        <w:jc w:val="both"/>
        <w:rPr>
          <w:color w:val="000000"/>
          <w:sz w:val="24"/>
          <w:szCs w:val="24"/>
        </w:rPr>
      </w:pPr>
      <w:r>
        <w:rPr>
          <w:rStyle w:val="apple-style-span"/>
          <w:color w:val="000000"/>
          <w:sz w:val="24"/>
          <w:szCs w:val="24"/>
        </w:rPr>
        <w:t>T</w:t>
      </w:r>
      <w:r w:rsidR="0054601E">
        <w:rPr>
          <w:rStyle w:val="apple-style-span"/>
          <w:color w:val="000000"/>
          <w:sz w:val="24"/>
          <w:szCs w:val="24"/>
        </w:rPr>
        <w:t xml:space="preserve">he </w:t>
      </w:r>
      <w:r w:rsidR="00314C8B">
        <w:rPr>
          <w:rStyle w:val="apple-style-span"/>
          <w:color w:val="000000"/>
          <w:sz w:val="24"/>
          <w:szCs w:val="24"/>
        </w:rPr>
        <w:t xml:space="preserve">Ni rich NiTi SMA </w:t>
      </w:r>
      <w:r w:rsidR="00E247DF">
        <w:rPr>
          <w:rStyle w:val="apple-style-span"/>
          <w:color w:val="000000"/>
          <w:sz w:val="24"/>
          <w:szCs w:val="24"/>
        </w:rPr>
        <w:t>(Ni</w:t>
      </w:r>
      <w:r w:rsidR="00E247DF" w:rsidRPr="00E247DF">
        <w:rPr>
          <w:rStyle w:val="apple-style-span"/>
          <w:color w:val="000000"/>
          <w:sz w:val="24"/>
          <w:szCs w:val="24"/>
          <w:vertAlign w:val="subscript"/>
        </w:rPr>
        <w:t>3</w:t>
      </w:r>
      <w:r w:rsidR="00E247DF">
        <w:rPr>
          <w:rStyle w:val="apple-style-span"/>
          <w:color w:val="000000"/>
          <w:sz w:val="24"/>
          <w:szCs w:val="24"/>
        </w:rPr>
        <w:t xml:space="preserve">Ti) </w:t>
      </w:r>
      <w:r w:rsidR="00314C8B">
        <w:rPr>
          <w:rStyle w:val="apple-style-span"/>
          <w:color w:val="000000"/>
          <w:sz w:val="24"/>
          <w:szCs w:val="24"/>
        </w:rPr>
        <w:t xml:space="preserve">was </w:t>
      </w:r>
      <w:r w:rsidR="00B97BB8">
        <w:rPr>
          <w:rStyle w:val="apple-style-span"/>
          <w:color w:val="000000"/>
          <w:sz w:val="24"/>
          <w:szCs w:val="24"/>
        </w:rPr>
        <w:t xml:space="preserve">also </w:t>
      </w:r>
      <w:r w:rsidR="00314C8B">
        <w:rPr>
          <w:rStyle w:val="apple-style-span"/>
          <w:color w:val="000000"/>
          <w:sz w:val="24"/>
          <w:szCs w:val="24"/>
        </w:rPr>
        <w:t xml:space="preserve">detected in the annealed NiTi SMA coatings. The presence of </w:t>
      </w:r>
      <w:r w:rsidR="00D278CC" w:rsidRPr="004A0F08">
        <w:rPr>
          <w:rStyle w:val="apple-style-span"/>
          <w:color w:val="000000"/>
          <w:sz w:val="24"/>
          <w:szCs w:val="24"/>
        </w:rPr>
        <w:t>a Ni</w:t>
      </w:r>
      <w:r w:rsidR="00D278CC" w:rsidRPr="004A0F08">
        <w:rPr>
          <w:rStyle w:val="apple-style-span"/>
          <w:color w:val="000000"/>
          <w:sz w:val="24"/>
          <w:szCs w:val="24"/>
          <w:vertAlign w:val="subscript"/>
        </w:rPr>
        <w:t>3</w:t>
      </w:r>
      <w:r w:rsidR="00D278CC" w:rsidRPr="004A0F08">
        <w:rPr>
          <w:rStyle w:val="apple-style-span"/>
          <w:color w:val="000000"/>
          <w:sz w:val="24"/>
          <w:szCs w:val="24"/>
        </w:rPr>
        <w:t>Ti phase (PDF num</w:t>
      </w:r>
      <w:r w:rsidR="00314C8B">
        <w:rPr>
          <w:rStyle w:val="apple-style-span"/>
          <w:color w:val="000000"/>
          <w:sz w:val="24"/>
          <w:szCs w:val="24"/>
        </w:rPr>
        <w:t>ber: 05-0723) was detected</w:t>
      </w:r>
      <w:r w:rsidR="00BA0E9C">
        <w:rPr>
          <w:rStyle w:val="apple-style-span"/>
          <w:color w:val="000000"/>
          <w:sz w:val="24"/>
          <w:szCs w:val="24"/>
        </w:rPr>
        <w:t xml:space="preserve"> </w:t>
      </w:r>
      <w:r w:rsidR="00D278CC" w:rsidRPr="004A0F08">
        <w:rPr>
          <w:rStyle w:val="apple-style-span"/>
          <w:color w:val="000000"/>
          <w:sz w:val="24"/>
          <w:szCs w:val="24"/>
        </w:rPr>
        <w:t>with peaks at 2θ</w:t>
      </w:r>
      <w:r w:rsidR="00D278CC" w:rsidRPr="004A0F08">
        <w:rPr>
          <w:rStyle w:val="apple-converted-space"/>
          <w:color w:val="000000"/>
          <w:sz w:val="24"/>
          <w:szCs w:val="24"/>
        </w:rPr>
        <w:t xml:space="preserve">  </w:t>
      </w:r>
      <w:r w:rsidR="00D278CC" w:rsidRPr="004A0F08">
        <w:rPr>
          <w:rStyle w:val="apple-style-span"/>
          <w:color w:val="000000"/>
          <w:sz w:val="24"/>
          <w:szCs w:val="24"/>
        </w:rPr>
        <w:t>equal to 40.8°, 43.7°, 46.5° and 53.2°, corresponding to the Ni</w:t>
      </w:r>
      <w:r w:rsidR="00D278CC" w:rsidRPr="004A0F08">
        <w:rPr>
          <w:rStyle w:val="apple-style-span"/>
          <w:color w:val="000000"/>
          <w:sz w:val="24"/>
          <w:szCs w:val="24"/>
          <w:vertAlign w:val="subscript"/>
        </w:rPr>
        <w:t>3</w:t>
      </w:r>
      <w:r w:rsidR="00D278CC" w:rsidRPr="004A0F08">
        <w:rPr>
          <w:rStyle w:val="apple-style-span"/>
          <w:color w:val="000000"/>
          <w:sz w:val="24"/>
          <w:szCs w:val="24"/>
        </w:rPr>
        <w:t>Ti (2 0 0), Ni</w:t>
      </w:r>
      <w:r w:rsidR="00D278CC" w:rsidRPr="004A0F08">
        <w:rPr>
          <w:rStyle w:val="apple-style-span"/>
          <w:color w:val="000000"/>
          <w:sz w:val="24"/>
          <w:szCs w:val="24"/>
          <w:vertAlign w:val="subscript"/>
        </w:rPr>
        <w:t>3</w:t>
      </w:r>
      <w:r w:rsidR="00D278CC" w:rsidRPr="004A0F08">
        <w:rPr>
          <w:rStyle w:val="apple-style-span"/>
          <w:color w:val="000000"/>
          <w:sz w:val="24"/>
          <w:szCs w:val="24"/>
        </w:rPr>
        <w:t>Ti (0 0 4), Ni</w:t>
      </w:r>
      <w:r w:rsidR="00D278CC" w:rsidRPr="004A0F08">
        <w:rPr>
          <w:rStyle w:val="apple-style-span"/>
          <w:color w:val="000000"/>
          <w:sz w:val="24"/>
          <w:szCs w:val="24"/>
          <w:vertAlign w:val="subscript"/>
        </w:rPr>
        <w:t>3</w:t>
      </w:r>
      <w:r w:rsidR="00D278CC" w:rsidRPr="004A0F08">
        <w:rPr>
          <w:rStyle w:val="apple-style-span"/>
          <w:color w:val="000000"/>
          <w:sz w:val="24"/>
          <w:szCs w:val="24"/>
        </w:rPr>
        <w:t>Ti (2 0 2) and Ni</w:t>
      </w:r>
      <w:r w:rsidR="00D278CC" w:rsidRPr="004A0F08">
        <w:rPr>
          <w:rStyle w:val="apple-style-span"/>
          <w:color w:val="000000"/>
          <w:sz w:val="24"/>
          <w:szCs w:val="24"/>
          <w:vertAlign w:val="subscript"/>
        </w:rPr>
        <w:t>3</w:t>
      </w:r>
      <w:r w:rsidR="00D278CC" w:rsidRPr="004A0F08">
        <w:rPr>
          <w:rStyle w:val="apple-style-span"/>
          <w:color w:val="000000"/>
          <w:sz w:val="24"/>
          <w:szCs w:val="24"/>
        </w:rPr>
        <w:t>Ti (2 0 3) cry</w:t>
      </w:r>
      <w:r w:rsidR="0054601E">
        <w:rPr>
          <w:rStyle w:val="apple-style-span"/>
          <w:color w:val="000000"/>
          <w:sz w:val="24"/>
          <w:szCs w:val="24"/>
        </w:rPr>
        <w:t>stal planes respectively. The peak</w:t>
      </w:r>
      <w:r w:rsidR="00BD1383">
        <w:rPr>
          <w:rStyle w:val="apple-style-span"/>
          <w:color w:val="000000"/>
          <w:sz w:val="24"/>
          <w:szCs w:val="24"/>
        </w:rPr>
        <w:t>s from other types of NiTi phase</w:t>
      </w:r>
      <w:r w:rsidR="0054601E">
        <w:rPr>
          <w:rStyle w:val="apple-style-span"/>
          <w:color w:val="000000"/>
          <w:sz w:val="24"/>
          <w:szCs w:val="24"/>
        </w:rPr>
        <w:t xml:space="preserve"> </w:t>
      </w:r>
      <w:r w:rsidR="00D278CC" w:rsidRPr="004A0F08">
        <w:rPr>
          <w:rStyle w:val="apple-style-span"/>
          <w:color w:val="000000"/>
          <w:sz w:val="24"/>
          <w:szCs w:val="24"/>
        </w:rPr>
        <w:t>were not detected</w:t>
      </w:r>
      <w:r w:rsidR="008843CE">
        <w:rPr>
          <w:rStyle w:val="apple-style-span"/>
          <w:color w:val="000000"/>
          <w:sz w:val="24"/>
          <w:szCs w:val="24"/>
        </w:rPr>
        <w:t xml:space="preserve"> in these </w:t>
      </w:r>
      <w:r w:rsidR="00314C8B">
        <w:rPr>
          <w:rStyle w:val="apple-style-span"/>
          <w:color w:val="000000"/>
          <w:sz w:val="24"/>
          <w:szCs w:val="24"/>
        </w:rPr>
        <w:t>annealed NiTi coatings</w:t>
      </w:r>
      <w:r w:rsidR="00D278CC" w:rsidRPr="004A0F08">
        <w:rPr>
          <w:rStyle w:val="apple-style-span"/>
          <w:color w:val="000000"/>
          <w:sz w:val="24"/>
          <w:szCs w:val="24"/>
        </w:rPr>
        <w:t xml:space="preserve">. </w:t>
      </w:r>
      <w:r w:rsidR="00387AA4">
        <w:rPr>
          <w:rStyle w:val="apple-style-span"/>
          <w:color w:val="000000"/>
          <w:sz w:val="24"/>
          <w:szCs w:val="24"/>
        </w:rPr>
        <w:t xml:space="preserve">However, </w:t>
      </w:r>
      <w:r>
        <w:rPr>
          <w:rStyle w:val="apple-style-span"/>
          <w:color w:val="000000"/>
          <w:sz w:val="24"/>
          <w:szCs w:val="24"/>
        </w:rPr>
        <w:t xml:space="preserve">the </w:t>
      </w:r>
      <w:r w:rsidR="00387AA4">
        <w:rPr>
          <w:rStyle w:val="apple-style-span"/>
          <w:color w:val="000000"/>
          <w:sz w:val="24"/>
          <w:szCs w:val="24"/>
        </w:rPr>
        <w:t>peaks from the oxide phase (TiO</w:t>
      </w:r>
      <w:r w:rsidR="00387AA4" w:rsidRPr="008672EB">
        <w:rPr>
          <w:rStyle w:val="apple-style-span"/>
          <w:color w:val="000000"/>
          <w:sz w:val="24"/>
          <w:szCs w:val="24"/>
          <w:vertAlign w:val="subscript"/>
        </w:rPr>
        <w:t>2</w:t>
      </w:r>
      <w:r w:rsidR="00387AA4" w:rsidRPr="00B97BB8">
        <w:rPr>
          <w:rStyle w:val="apple-style-span"/>
          <w:color w:val="000000"/>
          <w:sz w:val="24"/>
          <w:szCs w:val="24"/>
        </w:rPr>
        <w:t>)</w:t>
      </w:r>
      <w:r w:rsidR="00387AA4">
        <w:rPr>
          <w:rStyle w:val="apple-style-span"/>
          <w:color w:val="000000"/>
          <w:sz w:val="24"/>
          <w:szCs w:val="24"/>
        </w:rPr>
        <w:t xml:space="preserve"> were</w:t>
      </w:r>
      <w:r>
        <w:rPr>
          <w:rStyle w:val="apple-style-span"/>
          <w:color w:val="000000"/>
          <w:sz w:val="24"/>
          <w:szCs w:val="24"/>
        </w:rPr>
        <w:t xml:space="preserve"> </w:t>
      </w:r>
      <w:r w:rsidR="001074EB">
        <w:rPr>
          <w:rStyle w:val="apple-style-span"/>
          <w:color w:val="000000"/>
          <w:sz w:val="24"/>
          <w:szCs w:val="24"/>
        </w:rPr>
        <w:t>found</w:t>
      </w:r>
      <w:r w:rsidR="007D5B81">
        <w:rPr>
          <w:rStyle w:val="apple-style-span"/>
          <w:color w:val="000000"/>
          <w:sz w:val="24"/>
          <w:szCs w:val="24"/>
        </w:rPr>
        <w:t>. The</w:t>
      </w:r>
      <w:r w:rsidR="00B97BB8">
        <w:rPr>
          <w:rStyle w:val="apple-style-span"/>
          <w:color w:val="000000"/>
          <w:sz w:val="24"/>
          <w:szCs w:val="24"/>
        </w:rPr>
        <w:t xml:space="preserve"> </w:t>
      </w:r>
      <w:r w:rsidR="00387AA4">
        <w:rPr>
          <w:rStyle w:val="apple-style-span"/>
          <w:color w:val="000000"/>
          <w:sz w:val="24"/>
          <w:szCs w:val="24"/>
        </w:rPr>
        <w:t>presence of the TiO</w:t>
      </w:r>
      <w:r w:rsidR="00387AA4" w:rsidRPr="00387AA4">
        <w:rPr>
          <w:rStyle w:val="apple-style-span"/>
          <w:color w:val="000000"/>
          <w:sz w:val="24"/>
          <w:szCs w:val="24"/>
          <w:vertAlign w:val="subscript"/>
        </w:rPr>
        <w:t>2</w:t>
      </w:r>
      <w:r w:rsidR="00B33087">
        <w:rPr>
          <w:rStyle w:val="apple-style-span"/>
          <w:color w:val="000000"/>
          <w:sz w:val="24"/>
          <w:szCs w:val="24"/>
        </w:rPr>
        <w:t xml:space="preserve"> phase revealed</w:t>
      </w:r>
      <w:r w:rsidR="00C87647">
        <w:rPr>
          <w:rStyle w:val="apple-style-span"/>
          <w:color w:val="000000"/>
          <w:sz w:val="24"/>
          <w:szCs w:val="24"/>
        </w:rPr>
        <w:t xml:space="preserve"> the presence</w:t>
      </w:r>
      <w:r w:rsidR="00387AA4">
        <w:rPr>
          <w:rStyle w:val="apple-style-span"/>
          <w:color w:val="000000"/>
          <w:sz w:val="24"/>
          <w:szCs w:val="24"/>
        </w:rPr>
        <w:t xml:space="preserve"> of </w:t>
      </w:r>
      <w:r w:rsidR="00B97BB8">
        <w:rPr>
          <w:rStyle w:val="apple-style-span"/>
          <w:color w:val="000000"/>
          <w:sz w:val="24"/>
          <w:szCs w:val="24"/>
        </w:rPr>
        <w:t xml:space="preserve">oxidation </w:t>
      </w:r>
      <w:r w:rsidR="008672EB">
        <w:rPr>
          <w:rStyle w:val="apple-style-span"/>
          <w:color w:val="000000"/>
          <w:sz w:val="24"/>
          <w:szCs w:val="24"/>
        </w:rPr>
        <w:t>during the post-sputtering annealing treatment</w:t>
      </w:r>
      <w:r w:rsidR="00B97BB8">
        <w:rPr>
          <w:rStyle w:val="apple-style-span"/>
          <w:color w:val="000000"/>
          <w:sz w:val="24"/>
          <w:szCs w:val="24"/>
        </w:rPr>
        <w:t xml:space="preserve"> process</w:t>
      </w:r>
      <w:r w:rsidR="008672EB">
        <w:rPr>
          <w:rStyle w:val="apple-style-span"/>
          <w:color w:val="000000"/>
          <w:sz w:val="24"/>
          <w:szCs w:val="24"/>
        </w:rPr>
        <w:t xml:space="preserve">. </w:t>
      </w:r>
      <w:r w:rsidR="00D278CC" w:rsidRPr="004A0F08">
        <w:rPr>
          <w:rStyle w:val="apple-style-span"/>
          <w:color w:val="000000"/>
          <w:sz w:val="24"/>
          <w:szCs w:val="24"/>
        </w:rPr>
        <w:t>The XRD peaks at 2θ</w:t>
      </w:r>
      <w:r w:rsidR="00D278CC" w:rsidRPr="004A0F08">
        <w:rPr>
          <w:rStyle w:val="apple-converted-space"/>
          <w:color w:val="000000"/>
          <w:sz w:val="24"/>
          <w:szCs w:val="24"/>
        </w:rPr>
        <w:t xml:space="preserve">  </w:t>
      </w:r>
      <w:r w:rsidR="00D278CC" w:rsidRPr="004A0F08">
        <w:rPr>
          <w:rStyle w:val="apple-style-span"/>
          <w:color w:val="000000"/>
          <w:sz w:val="24"/>
          <w:szCs w:val="24"/>
        </w:rPr>
        <w:t>equal to 27.5° and 38.9° represented the peaks from the TiO</w:t>
      </w:r>
      <w:r w:rsidR="00D278CC" w:rsidRPr="004A0F08">
        <w:rPr>
          <w:rStyle w:val="apple-style-span"/>
          <w:color w:val="000000"/>
          <w:sz w:val="24"/>
          <w:szCs w:val="24"/>
          <w:vertAlign w:val="subscript"/>
        </w:rPr>
        <w:t>2</w:t>
      </w:r>
      <w:r w:rsidR="00D278CC" w:rsidRPr="004A0F08">
        <w:rPr>
          <w:rStyle w:val="apple-style-span"/>
          <w:color w:val="000000"/>
          <w:sz w:val="24"/>
          <w:szCs w:val="24"/>
        </w:rPr>
        <w:t xml:space="preserve"> phase (rutile – PDF 02 – 0494/21 - 1276) which corresponded to the </w:t>
      </w:r>
      <w:r w:rsidR="00D278CC">
        <w:rPr>
          <w:rStyle w:val="apple-style-span"/>
          <w:color w:val="000000"/>
          <w:sz w:val="24"/>
          <w:szCs w:val="24"/>
        </w:rPr>
        <w:t>TiO</w:t>
      </w:r>
      <w:r w:rsidR="00D278CC" w:rsidRPr="00C62095">
        <w:rPr>
          <w:rStyle w:val="apple-style-span"/>
          <w:color w:val="000000"/>
          <w:sz w:val="24"/>
          <w:szCs w:val="24"/>
          <w:vertAlign w:val="subscript"/>
        </w:rPr>
        <w:t>2</w:t>
      </w:r>
      <w:r w:rsidR="00D278CC">
        <w:rPr>
          <w:rStyle w:val="apple-style-span"/>
          <w:color w:val="000000"/>
          <w:sz w:val="24"/>
          <w:szCs w:val="24"/>
        </w:rPr>
        <w:t xml:space="preserve"> </w:t>
      </w:r>
      <w:r w:rsidR="00D278CC" w:rsidRPr="004A0F08">
        <w:rPr>
          <w:rStyle w:val="apple-style-span"/>
          <w:color w:val="000000"/>
          <w:sz w:val="24"/>
          <w:szCs w:val="24"/>
        </w:rPr>
        <w:t xml:space="preserve">(1 1 0) and </w:t>
      </w:r>
      <w:r w:rsidR="00D278CC">
        <w:rPr>
          <w:rStyle w:val="apple-style-span"/>
          <w:color w:val="000000"/>
          <w:sz w:val="24"/>
          <w:szCs w:val="24"/>
        </w:rPr>
        <w:t>TiO</w:t>
      </w:r>
      <w:r w:rsidR="00D278CC" w:rsidRPr="00C62095">
        <w:rPr>
          <w:rStyle w:val="apple-style-span"/>
          <w:color w:val="000000"/>
          <w:sz w:val="24"/>
          <w:szCs w:val="24"/>
          <w:vertAlign w:val="subscript"/>
        </w:rPr>
        <w:t>2</w:t>
      </w:r>
      <w:r w:rsidR="00D278CC">
        <w:rPr>
          <w:rStyle w:val="apple-style-span"/>
          <w:color w:val="000000"/>
          <w:sz w:val="24"/>
          <w:szCs w:val="24"/>
        </w:rPr>
        <w:t xml:space="preserve"> </w:t>
      </w:r>
      <w:r w:rsidR="00D278CC" w:rsidRPr="004A0F08">
        <w:rPr>
          <w:rStyle w:val="apple-style-span"/>
          <w:color w:val="000000"/>
          <w:sz w:val="24"/>
          <w:szCs w:val="24"/>
        </w:rPr>
        <w:t>(2 0 0) crystal planes respectively.</w:t>
      </w:r>
      <w:r w:rsidR="00D278CC" w:rsidRPr="004A0F08">
        <w:rPr>
          <w:color w:val="000000"/>
          <w:sz w:val="24"/>
          <w:szCs w:val="24"/>
        </w:rPr>
        <w:t xml:space="preserve"> </w:t>
      </w:r>
      <w:r w:rsidR="00387AA4">
        <w:rPr>
          <w:color w:val="000000"/>
          <w:sz w:val="24"/>
          <w:szCs w:val="24"/>
        </w:rPr>
        <w:t>TiO</w:t>
      </w:r>
      <w:r w:rsidR="00387AA4" w:rsidRPr="00387AA4">
        <w:rPr>
          <w:color w:val="000000"/>
          <w:sz w:val="24"/>
          <w:szCs w:val="24"/>
          <w:vertAlign w:val="subscript"/>
        </w:rPr>
        <w:t>2</w:t>
      </w:r>
      <w:r w:rsidR="008843CE">
        <w:rPr>
          <w:color w:val="000000"/>
          <w:sz w:val="24"/>
          <w:szCs w:val="24"/>
        </w:rPr>
        <w:t xml:space="preserve"> phase was</w:t>
      </w:r>
      <w:r w:rsidR="0054601E">
        <w:rPr>
          <w:color w:val="000000"/>
          <w:sz w:val="24"/>
          <w:szCs w:val="24"/>
        </w:rPr>
        <w:t xml:space="preserve"> believed to exist</w:t>
      </w:r>
      <w:r w:rsidR="00387AA4">
        <w:rPr>
          <w:color w:val="000000"/>
          <w:sz w:val="24"/>
          <w:szCs w:val="24"/>
        </w:rPr>
        <w:t xml:space="preserve"> as </w:t>
      </w:r>
      <w:r w:rsidR="00387AA4">
        <w:rPr>
          <w:rStyle w:val="apple-style-span"/>
          <w:color w:val="000000"/>
          <w:sz w:val="24"/>
          <w:szCs w:val="24"/>
        </w:rPr>
        <w:t>a</w:t>
      </w:r>
      <w:r w:rsidR="00B33087">
        <w:rPr>
          <w:rStyle w:val="apple-style-span"/>
          <w:color w:val="000000"/>
          <w:sz w:val="24"/>
          <w:szCs w:val="24"/>
        </w:rPr>
        <w:t xml:space="preserve"> thin </w:t>
      </w:r>
      <w:r w:rsidR="008672EB">
        <w:rPr>
          <w:rStyle w:val="apple-style-span"/>
          <w:color w:val="000000"/>
          <w:sz w:val="24"/>
          <w:szCs w:val="24"/>
        </w:rPr>
        <w:t xml:space="preserve">layer </w:t>
      </w:r>
      <w:r w:rsidR="00B33087">
        <w:rPr>
          <w:rStyle w:val="apple-style-span"/>
          <w:color w:val="000000"/>
          <w:sz w:val="24"/>
          <w:szCs w:val="24"/>
        </w:rPr>
        <w:t xml:space="preserve">of oxide </w:t>
      </w:r>
      <w:r w:rsidR="008672EB">
        <w:rPr>
          <w:rStyle w:val="apple-style-span"/>
          <w:color w:val="000000"/>
          <w:sz w:val="24"/>
          <w:szCs w:val="24"/>
        </w:rPr>
        <w:t xml:space="preserve">on top </w:t>
      </w:r>
      <w:r w:rsidR="0016772E">
        <w:rPr>
          <w:rStyle w:val="apple-style-span"/>
          <w:color w:val="000000"/>
          <w:sz w:val="24"/>
          <w:szCs w:val="24"/>
        </w:rPr>
        <w:t xml:space="preserve">of </w:t>
      </w:r>
      <w:r w:rsidR="001074EB">
        <w:rPr>
          <w:rStyle w:val="apple-style-span"/>
          <w:color w:val="000000"/>
          <w:sz w:val="24"/>
          <w:szCs w:val="24"/>
        </w:rPr>
        <w:t xml:space="preserve">the </w:t>
      </w:r>
      <w:r w:rsidR="008672EB">
        <w:rPr>
          <w:rStyle w:val="apple-style-span"/>
          <w:color w:val="000000"/>
          <w:sz w:val="24"/>
          <w:szCs w:val="24"/>
        </w:rPr>
        <w:t xml:space="preserve">annealed NiTi SMA coating </w:t>
      </w:r>
      <w:r w:rsidR="00E247DF">
        <w:rPr>
          <w:rStyle w:val="apple-style-span"/>
          <w:color w:val="000000"/>
          <w:sz w:val="24"/>
          <w:szCs w:val="24"/>
        </w:rPr>
        <w:t>due to</w:t>
      </w:r>
      <w:r w:rsidR="008672EB">
        <w:rPr>
          <w:rStyle w:val="apple-style-span"/>
          <w:color w:val="000000"/>
          <w:sz w:val="24"/>
          <w:szCs w:val="24"/>
        </w:rPr>
        <w:t xml:space="preserve"> the high affinity of Ti with oxygen compared to Ni</w:t>
      </w:r>
      <w:r w:rsidR="00E247DF">
        <w:rPr>
          <w:rStyle w:val="apple-style-span"/>
          <w:color w:val="000000"/>
          <w:sz w:val="24"/>
          <w:szCs w:val="24"/>
        </w:rPr>
        <w:t xml:space="preserve"> at </w:t>
      </w:r>
      <w:r w:rsidR="001074EB">
        <w:rPr>
          <w:rStyle w:val="apple-style-span"/>
          <w:color w:val="000000"/>
          <w:sz w:val="24"/>
          <w:szCs w:val="24"/>
        </w:rPr>
        <w:t xml:space="preserve">a </w:t>
      </w:r>
      <w:r w:rsidR="00E247DF">
        <w:rPr>
          <w:rStyle w:val="apple-style-span"/>
          <w:color w:val="000000"/>
          <w:sz w:val="24"/>
          <w:szCs w:val="24"/>
        </w:rPr>
        <w:t xml:space="preserve">higher </w:t>
      </w:r>
      <w:r w:rsidR="00E247DF" w:rsidRPr="00E247DF">
        <w:rPr>
          <w:rStyle w:val="apple-style-span"/>
          <w:color w:val="000000"/>
          <w:sz w:val="24"/>
          <w:szCs w:val="24"/>
        </w:rPr>
        <w:t>temperature.</w:t>
      </w:r>
      <w:r w:rsidR="008672EB" w:rsidRPr="00E247DF">
        <w:rPr>
          <w:rStyle w:val="apple-style-span"/>
          <w:color w:val="000000"/>
          <w:sz w:val="24"/>
          <w:szCs w:val="24"/>
        </w:rPr>
        <w:t xml:space="preserve"> </w:t>
      </w:r>
    </w:p>
    <w:p w:rsidR="00D278CC" w:rsidRDefault="00D278CC" w:rsidP="00D278CC">
      <w:pPr>
        <w:spacing w:after="0" w:line="360" w:lineRule="auto"/>
        <w:jc w:val="both"/>
        <w:rPr>
          <w:color w:val="000000"/>
          <w:sz w:val="24"/>
          <w:szCs w:val="24"/>
        </w:rPr>
      </w:pPr>
    </w:p>
    <w:p w:rsidR="00F6523A" w:rsidRDefault="00F6523A" w:rsidP="00D278CC">
      <w:pPr>
        <w:spacing w:after="0" w:line="360" w:lineRule="auto"/>
        <w:jc w:val="both"/>
        <w:rPr>
          <w:color w:val="000000"/>
          <w:sz w:val="24"/>
          <w:szCs w:val="24"/>
        </w:rPr>
      </w:pPr>
    </w:p>
    <w:p w:rsidR="00F6523A" w:rsidRDefault="00F6523A" w:rsidP="00D278CC">
      <w:pPr>
        <w:spacing w:after="0" w:line="360" w:lineRule="auto"/>
        <w:jc w:val="both"/>
        <w:rPr>
          <w:color w:val="000000"/>
          <w:sz w:val="24"/>
          <w:szCs w:val="24"/>
        </w:rPr>
      </w:pPr>
    </w:p>
    <w:p w:rsidR="00F6523A" w:rsidRDefault="00F6523A" w:rsidP="00D278CC">
      <w:pPr>
        <w:spacing w:after="0" w:line="360" w:lineRule="auto"/>
        <w:jc w:val="both"/>
        <w:rPr>
          <w:color w:val="000000"/>
          <w:sz w:val="24"/>
          <w:szCs w:val="24"/>
        </w:rPr>
      </w:pPr>
    </w:p>
    <w:p w:rsidR="00F6523A" w:rsidRDefault="00F6523A" w:rsidP="00D278CC">
      <w:pPr>
        <w:spacing w:after="0" w:line="360" w:lineRule="auto"/>
        <w:jc w:val="both"/>
        <w:rPr>
          <w:color w:val="000000"/>
          <w:sz w:val="24"/>
          <w:szCs w:val="24"/>
        </w:rPr>
      </w:pPr>
    </w:p>
    <w:p w:rsidR="00F6523A" w:rsidRDefault="00F6523A" w:rsidP="00D278CC">
      <w:pPr>
        <w:spacing w:after="0" w:line="360" w:lineRule="auto"/>
        <w:jc w:val="both"/>
        <w:rPr>
          <w:color w:val="000000"/>
          <w:sz w:val="24"/>
          <w:szCs w:val="24"/>
        </w:rPr>
      </w:pPr>
    </w:p>
    <w:p w:rsidR="00B33087" w:rsidRPr="004C73CB" w:rsidRDefault="00B33087" w:rsidP="00D278CC">
      <w:pPr>
        <w:spacing w:after="0" w:line="360" w:lineRule="auto"/>
        <w:jc w:val="both"/>
        <w:rPr>
          <w:color w:val="000000"/>
          <w:sz w:val="24"/>
          <w:szCs w:val="24"/>
        </w:rPr>
      </w:pPr>
    </w:p>
    <w:p w:rsidR="00B441BD" w:rsidRPr="00B441BD" w:rsidRDefault="002F0A15" w:rsidP="00B441BD">
      <w:pPr>
        <w:spacing w:after="0" w:line="360" w:lineRule="auto"/>
        <w:jc w:val="both"/>
        <w:rPr>
          <w:sz w:val="24"/>
          <w:szCs w:val="24"/>
        </w:rPr>
      </w:pPr>
      <w:r w:rsidRPr="002F0A15">
        <w:rPr>
          <w:sz w:val="24"/>
          <w:szCs w:val="24"/>
        </w:rPr>
      </w:r>
      <w:r>
        <w:rPr>
          <w:sz w:val="24"/>
          <w:szCs w:val="24"/>
        </w:rPr>
        <w:pict>
          <v:group id="_x0000_s2036" editas="canvas" style="width:425.75pt;height:301.45pt;mso-position-horizontal-relative:char;mso-position-vertical-relative:line" coordorigin=",613" coordsize="8515,6029">
            <o:lock v:ext="edit" aspectratio="t"/>
            <v:shape id="_x0000_s2037" type="#_x0000_t75" style="position:absolute;top:613;width:8515;height:6029" o:preferrelative="f">
              <v:fill o:detectmouseclick="t"/>
              <v:path o:extrusionok="t" o:connecttype="none"/>
              <o:lock v:ext="edit" text="t"/>
            </v:shape>
            <v:rect id="_x0000_s2038" style="position:absolute;left:1517;top:5647;width:201;height:438;mso-wrap-style:none" filled="f" stroked="f">
              <v:textbox style="mso-fit-shape-to-text:t" inset="0,0,0,0">
                <w:txbxContent>
                  <w:p w:rsidR="00F55A97" w:rsidRDefault="00F55A97" w:rsidP="00D278CC">
                    <w:r>
                      <w:rPr>
                        <w:rFonts w:ascii="Arial" w:hAnsi="Arial" w:cs="Arial"/>
                        <w:color w:val="000000"/>
                        <w:sz w:val="18"/>
                        <w:szCs w:val="18"/>
                        <w:lang w:val="en-US"/>
                      </w:rPr>
                      <w:t>20</w:t>
                    </w:r>
                  </w:p>
                </w:txbxContent>
              </v:textbox>
            </v:rect>
            <v:rect id="_x0000_s2039" style="position:absolute;left:2728;top:5647;width:201;height:438;mso-wrap-style:none" filled="f" stroked="f">
              <v:textbox style="mso-fit-shape-to-text:t" inset="0,0,0,0">
                <w:txbxContent>
                  <w:p w:rsidR="00F55A97" w:rsidRDefault="00F55A97" w:rsidP="00D278CC">
                    <w:r>
                      <w:rPr>
                        <w:rFonts w:ascii="Arial" w:hAnsi="Arial" w:cs="Arial"/>
                        <w:color w:val="000000"/>
                        <w:sz w:val="18"/>
                        <w:szCs w:val="18"/>
                        <w:lang w:val="en-US"/>
                      </w:rPr>
                      <w:t>30</w:t>
                    </w:r>
                  </w:p>
                </w:txbxContent>
              </v:textbox>
            </v:rect>
            <v:rect id="_x0000_s2040" style="position:absolute;left:3941;top:5647;width:201;height:438;mso-wrap-style:none" filled="f" stroked="f">
              <v:textbox style="mso-fit-shape-to-text:t" inset="0,0,0,0">
                <w:txbxContent>
                  <w:p w:rsidR="00F55A97" w:rsidRDefault="00F55A97" w:rsidP="00D278CC">
                    <w:r>
                      <w:rPr>
                        <w:rFonts w:ascii="Arial" w:hAnsi="Arial" w:cs="Arial"/>
                        <w:color w:val="000000"/>
                        <w:sz w:val="18"/>
                        <w:szCs w:val="18"/>
                        <w:lang w:val="en-US"/>
                      </w:rPr>
                      <w:t>40</w:t>
                    </w:r>
                  </w:p>
                </w:txbxContent>
              </v:textbox>
            </v:rect>
            <v:rect id="_x0000_s2041" style="position:absolute;left:5153;top:5647;width:201;height:438;mso-wrap-style:none" filled="f" stroked="f">
              <v:textbox style="mso-fit-shape-to-text:t" inset="0,0,0,0">
                <w:txbxContent>
                  <w:p w:rsidR="00F55A97" w:rsidRDefault="00F55A97" w:rsidP="00D278CC">
                    <w:r>
                      <w:rPr>
                        <w:rFonts w:ascii="Arial" w:hAnsi="Arial" w:cs="Arial"/>
                        <w:color w:val="000000"/>
                        <w:sz w:val="18"/>
                        <w:szCs w:val="18"/>
                        <w:lang w:val="en-US"/>
                      </w:rPr>
                      <w:t>50</w:t>
                    </w:r>
                  </w:p>
                </w:txbxContent>
              </v:textbox>
            </v:rect>
            <v:rect id="_x0000_s2042" style="position:absolute;left:6366;top:5647;width:201;height:438;mso-wrap-style:none" filled="f" stroked="f">
              <v:textbox style="mso-fit-shape-to-text:t" inset="0,0,0,0">
                <w:txbxContent>
                  <w:p w:rsidR="00F55A97" w:rsidRDefault="00F55A97" w:rsidP="00D278CC">
                    <w:r>
                      <w:rPr>
                        <w:rFonts w:ascii="Arial" w:hAnsi="Arial" w:cs="Arial"/>
                        <w:color w:val="000000"/>
                        <w:sz w:val="18"/>
                        <w:szCs w:val="18"/>
                        <w:lang w:val="en-US"/>
                      </w:rPr>
                      <w:t>60</w:t>
                    </w:r>
                  </w:p>
                </w:txbxContent>
              </v:textbox>
            </v:rect>
            <v:rect id="_x0000_s2043" style="position:absolute;left:1375;top:5078;width:101;height:438;mso-wrap-style:none" filled="f" stroked="f">
              <v:textbox style="mso-fit-shape-to-text:t" inset="0,0,0,0">
                <w:txbxContent>
                  <w:p w:rsidR="00F55A97" w:rsidRDefault="00F55A97" w:rsidP="00D278CC">
                    <w:r>
                      <w:rPr>
                        <w:rFonts w:ascii="Arial" w:hAnsi="Arial" w:cs="Arial"/>
                        <w:color w:val="000000"/>
                        <w:sz w:val="18"/>
                        <w:szCs w:val="18"/>
                        <w:lang w:val="en-US"/>
                      </w:rPr>
                      <w:t>0</w:t>
                    </w:r>
                  </w:p>
                </w:txbxContent>
              </v:textbox>
            </v:rect>
            <v:rect id="_x0000_s2044" style="position:absolute;left:1191;top:4396;width:301;height:438;mso-wrap-style:none" filled="f" stroked="f">
              <v:textbox style="mso-fit-shape-to-text:t" inset="0,0,0,0">
                <w:txbxContent>
                  <w:p w:rsidR="00F55A97" w:rsidRDefault="00F55A97" w:rsidP="00D278CC">
                    <w:r>
                      <w:rPr>
                        <w:rFonts w:ascii="Arial" w:hAnsi="Arial" w:cs="Arial"/>
                        <w:color w:val="000000"/>
                        <w:sz w:val="18"/>
                        <w:szCs w:val="18"/>
                        <w:lang w:val="en-US"/>
                      </w:rPr>
                      <w:t>100</w:t>
                    </w:r>
                  </w:p>
                </w:txbxContent>
              </v:textbox>
            </v:rect>
            <v:rect id="_x0000_s2045" style="position:absolute;left:1191;top:3713;width:301;height:438;mso-wrap-style:none" filled="f" stroked="f">
              <v:textbox style="mso-fit-shape-to-text:t" inset="0,0,0,0">
                <w:txbxContent>
                  <w:p w:rsidR="00F55A97" w:rsidRDefault="00F55A97" w:rsidP="00D278CC">
                    <w:r>
                      <w:rPr>
                        <w:rFonts w:ascii="Arial" w:hAnsi="Arial" w:cs="Arial"/>
                        <w:color w:val="000000"/>
                        <w:sz w:val="18"/>
                        <w:szCs w:val="18"/>
                        <w:lang w:val="en-US"/>
                      </w:rPr>
                      <w:t>200</w:t>
                    </w:r>
                  </w:p>
                </w:txbxContent>
              </v:textbox>
            </v:rect>
            <v:rect id="_x0000_s2046" style="position:absolute;left:1191;top:3030;width:301;height:438;mso-wrap-style:none" filled="f" stroked="f">
              <v:textbox style="mso-fit-shape-to-text:t" inset="0,0,0,0">
                <w:txbxContent>
                  <w:p w:rsidR="00F55A97" w:rsidRDefault="00F55A97" w:rsidP="00D278CC">
                    <w:r>
                      <w:rPr>
                        <w:rFonts w:ascii="Arial" w:hAnsi="Arial" w:cs="Arial"/>
                        <w:color w:val="000000"/>
                        <w:sz w:val="18"/>
                        <w:szCs w:val="18"/>
                        <w:lang w:val="en-US"/>
                      </w:rPr>
                      <w:t>300</w:t>
                    </w:r>
                  </w:p>
                </w:txbxContent>
              </v:textbox>
            </v:rect>
            <v:rect id="_x0000_s2047" style="position:absolute;left:1191;top:2348;width:301;height:438;mso-wrap-style:none" filled="f" stroked="f">
              <v:textbox style="mso-fit-shape-to-text:t" inset="0,0,0,0">
                <w:txbxContent>
                  <w:p w:rsidR="00F55A97" w:rsidRDefault="00F55A97" w:rsidP="00D278CC">
                    <w:r>
                      <w:rPr>
                        <w:rFonts w:ascii="Arial" w:hAnsi="Arial" w:cs="Arial"/>
                        <w:color w:val="000000"/>
                        <w:sz w:val="18"/>
                        <w:szCs w:val="18"/>
                        <w:lang w:val="en-US"/>
                      </w:rPr>
                      <w:t>400</w:t>
                    </w:r>
                  </w:p>
                </w:txbxContent>
              </v:textbox>
            </v:rect>
            <v:rect id="_x0000_s51200" style="position:absolute;left:1191;top:1664;width:301;height:438;mso-wrap-style:none" filled="f" stroked="f">
              <v:textbox style="mso-fit-shape-to-text:t" inset="0,0,0,0">
                <w:txbxContent>
                  <w:p w:rsidR="00F55A97" w:rsidRDefault="00F55A97" w:rsidP="00D278CC">
                    <w:r>
                      <w:rPr>
                        <w:rFonts w:ascii="Arial" w:hAnsi="Arial" w:cs="Arial"/>
                        <w:color w:val="000000"/>
                        <w:sz w:val="18"/>
                        <w:szCs w:val="18"/>
                        <w:lang w:val="en-US"/>
                      </w:rPr>
                      <w:t>500</w:t>
                    </w:r>
                  </w:p>
                </w:txbxContent>
              </v:textbox>
            </v:rect>
            <v:rect id="_x0000_s51201" style="position:absolute;left:1191;top:982;width:301;height:438;mso-wrap-style:none" filled="f" stroked="f">
              <v:textbox style="mso-fit-shape-to-text:t" inset="0,0,0,0">
                <w:txbxContent>
                  <w:p w:rsidR="00F55A97" w:rsidRDefault="00F55A97" w:rsidP="00D278CC">
                    <w:r>
                      <w:rPr>
                        <w:rFonts w:ascii="Arial" w:hAnsi="Arial" w:cs="Arial"/>
                        <w:color w:val="000000"/>
                        <w:sz w:val="18"/>
                        <w:szCs w:val="18"/>
                        <w:lang w:val="en-US"/>
                      </w:rPr>
                      <w:t>600</w:t>
                    </w:r>
                  </w:p>
                </w:txbxContent>
              </v:textbox>
            </v:rect>
            <v:line id="_x0000_s51202" style="position:absolute;flip:y" from="1609,5527" to="1610,5611" strokeweight="44e-5mm"/>
            <v:line id="_x0000_s51203" style="position:absolute;flip:y" from="2215,5527" to="2216,5570" strokeweight="44e-5mm"/>
            <v:line id="_x0000_s51204" style="position:absolute;flip:y" from="2821,5527" to="2822,5611" strokeweight="44e-5mm"/>
            <v:line id="_x0000_s51205" style="position:absolute;flip:y" from="3428,5527" to="3429,5570" strokeweight="44e-5mm"/>
            <v:line id="_x0000_s51206" style="position:absolute;flip:y" from="4033,5527" to="4034,5611" strokeweight="44e-5mm"/>
            <v:line id="_x0000_s51207" style="position:absolute;flip:y" from="4639,5527" to="4640,5570" strokeweight="44e-5mm"/>
            <v:line id="_x0000_s51208" style="position:absolute;flip:y" from="5245,5527" to="5246,5611" strokeweight="44e-5mm"/>
            <v:line id="_x0000_s51209" style="position:absolute;flip:y" from="5852,5527" to="5853,5570" strokeweight="44e-5mm"/>
            <v:line id="_x0000_s51210" style="position:absolute;flip:y" from="6458,5527" to="6459,5611" strokeweight="44e-5mm"/>
            <v:line id="_x0000_s51211" style="position:absolute;flip:y" from="7064,5527" to="7065,5570" strokeweight="44e-5mm"/>
            <v:line id="_x0000_s51212" style="position:absolute" from="1609,5527" to="7064,5528" strokeweight="44e-5mm"/>
            <v:line id="_x0000_s51213" style="position:absolute" from="1567,5527" to="1609,5528" strokeweight="44e-5mm"/>
            <v:line id="_x0000_s51214" style="position:absolute" from="1525,5185" to="1609,5186" strokeweight="44e-5mm"/>
            <v:line id="_x0000_s51215" style="position:absolute" from="1567,4845" to="1609,4846" strokeweight="44e-5mm"/>
            <v:line id="_x0000_s51216" style="position:absolute" from="1525,4503" to="1609,4504" strokeweight="44e-5mm"/>
            <v:line id="_x0000_s51217" style="position:absolute" from="1567,4161" to="1609,4162" strokeweight="44e-5mm"/>
            <v:line id="_x0000_s51218" style="position:absolute" from="1525,3821" to="1609,3822" strokeweight="44e-5mm"/>
            <v:line id="_x0000_s51219" style="position:absolute" from="1567,3479" to="1609,3480" strokeweight="44e-5mm"/>
            <v:line id="_x0000_s51220" style="position:absolute" from="1525,3137" to="1609,3138" strokeweight="44e-5mm"/>
            <v:line id="_x0000_s51221" style="position:absolute" from="1567,2796" to="1609,2797" strokeweight="44e-5mm"/>
            <v:line id="_x0000_s51222" style="position:absolute" from="1525,2455" to="1609,2456" strokeweight="44e-5mm"/>
            <v:line id="_x0000_s51223" style="position:absolute" from="1567,2113" to="1609,2114" strokeweight="44e-5mm"/>
            <v:line id="_x0000_s51224" style="position:absolute" from="1525,1772" to="1609,1773" strokeweight="44e-5mm"/>
            <v:line id="_x0000_s51225" style="position:absolute" from="1567,1431" to="1609,1432" strokeweight="44e-5mm"/>
            <v:line id="_x0000_s51226" style="position:absolute" from="1525,1089" to="1609,1090" strokeweight="44e-5mm"/>
            <v:line id="_x0000_s51227" style="position:absolute;flip:y" from="1609,1089" to="1610,5527" strokeweight="44e-5mm"/>
            <v:shape id="_x0000_s51228" style="position:absolute;left:1609;top:1660;width:4237;height:3454" coordsize="4237,3454" path="m,3399r6,21l12,3401r6,1l24,3410r6,14l36,3409r6,9l48,3420r6,2l61,3425r6,2l73,3418r6,-4l85,3408r6,14l97,3425r6,-3l109,3421r6,-6l121,3418r6,1l133,3418r6,7l145,3437r6,-21l157,3426r7,-19l170,3408r6,14l182,3418r6,-8l194,3437r6,-26l206,3413r6,-22l218,3418r6,8l230,3411r6,10l242,3430r6,-15l254,3422r6,-6l266,3410r7,4l279,3408r6,12l291,3414r6,7l303,3414r6,6l315,3428r6,-21l327,3395r6,-7l339,3415r6,-23l351,3413r6,-6l363,3409r6,19l376,3424r6,-8l388,3426r6,-17l400,3414r6,-7l412,3424r6,-5l424,3419r6,8l436,3425r6,-9l448,3427r6,-22l460,3414r6,10l472,3425r7,l485,3431r6,-13l497,3433r6,3l509,3424r6,l521,3411r6,8l533,3416r6,-20l545,3414r6,2l557,3424r6,-10l569,3418r6,-2l582,3419r6,7l594,3414r6,5l606,3422r6,-8l618,3421r6,12l630,3419r6,-6l642,3416r6,-6l654,3439r6,-7l666,3431r6,-12l678,3418r6,-4l691,3433r6,-11l703,3433r6,-9l715,3433r6,-3l727,3425r6,13l739,3426r6,-19l751,3422r6,-2l763,3427r6,-9l775,3425r6,-5l787,3426r7,1l800,3425r6,12l812,3425r6,3l824,3421r6,l836,3414r6,-12l848,3424r6,9l860,3401r6,12l872,3407r6,4l884,3396r6,-27l897,3340r6,-13l909,3330r6,20l921,3392r6,-1l933,3409r6,-1l945,3421r6,1l957,3427r6,3l969,3419r6,15l981,3407r6,24l993,3419r7,3l1006,3403r6,l1018,3402r6,3l1030,3409r6,-5l1042,3418r6,-2l1054,3430r6,l1066,3416r6,20l1078,3430r6,-3l1090,3436r6,-2l1102,3418r7,12l1115,3427r6,-17l1127,3432r6,1l1139,3438r6,-4l1151,3433r6,-20l1163,3427r6,-22l1175,3388r6,-1l1187,3348r6,20l1199,3365r6,27l1212,3408r6,19l1224,3396r6,12l1236,3404r6,-8l1248,3427r6,3l1260,3419r6,3l1272,3434r6,-10l1284,3421r6,-3l1296,3434r6,-7l1308,3436r7,-8l1321,3427r6,3l1333,3433r6,8l1345,3441r6,-7l1357,3433r7,-7l1370,3421r6,-7l1382,3430r6,-10l1394,3415r7,1l1407,3425r6,13l1419,3427r6,-8l1431,3439r6,-7l1443,3424r6,1l1455,3405r6,19l1467,3441r6,-4l1479,3434r6,5l1491,3439r6,-14l1504,3428r6,21l1516,3425r6,8l1528,3428r6,5l1540,3434r6,-12l1552,3431r6,14l1564,3430r6,-8l1576,3434r6,-9l1588,3427r6,10l1600,3432r7,-2l1613,3428r6,6l1625,3422r6,3l1637,3433r6,-12l1649,3438r6,-4l1661,3421r6,-2l1673,3430r6,2l1685,3430r6,-5l1697,3421r6,-7l1710,3438r6,-6l1722,3433r6,-1l1734,3427r6,5l1746,3432r6,-18l1758,3427r6,4l1770,3430r6,-4l1782,3424r6,3l1794,3428r6,-1l1806,3425r6,-5l1819,3427r6,4l1831,3419r6,-3l1843,3425r6,-3l1855,3422r6,-12l1867,3421r6,18l1879,3444r6,-17l1891,3445r6,-24l1903,3427r6,-2l1915,3428r7,-1l1928,3436r6,-22l1940,3420r6,7l1952,3410r6,l1964,3410r6,16l1976,3414r6,-12l1988,3396r6,7l2000,3413r6,6l2012,3420r6,2l2025,3426r6,-4l2037,3426r6,-1l2049,3428r6,-9l2061,3427r6,-12l2073,3421r6,5l2085,3424r6,3l2097,3405r6,5l2109,3419r6,-4l2121,3407r7,14l2134,3399r6,16l2146,3426r6,-2l2158,3421r6,-2l2170,3408r6,2l2182,3418r6,10l2194,3422r6,l2206,3409r6,15l2218,3418r6,-11l2230,3430r7,-9l2243,3403r6,13l2255,3437r6,-39l2267,3404r6,l2279,3420r6,-5l2291,3397r6,-1l2303,3381r6,-2l2315,3353r6,-43l2327,3310r6,-80l2340,3284r6,-8l2352,3294r6,13l2364,3341r6,43l2376,3385r6,16l2388,3399r6,2l2400,3398r6,26l2412,3405r6,11l2424,3430r6,-19l2436,3403r7,13l2449,3408r6,-20l2461,3407r6,-6l2473,3388r6,21l2485,3418r6,-22l2497,3375r6,-27l2509,3335r6,-5l2521,3313r6,-1l2533,3299r6,14l2545,3330r7,6l2558,3355r6,6l2570,3362r6,7l2582,3382r6,-4l2594,3369r6,-31l2606,3342r6,-18l2618,3318r6,17l2630,3340r6,-15l2642,3322r6,6l2655,3317r6,-15l2667,3294r6,-49l2679,3220r6,-105l2691,3025r6,-175l2703,2751r6,-33l2715,2569r6,-212l2727,1969r6,-750l2739,532r6,-480l2751,r7,590l2764,1217r6,743l2776,2486r6,370l2788,3024r6,83l2800,3098r6,1l2812,3083r6,21l2824,3118r6,5l2836,3053r6,-35l2848,2981r6,90l2861,3141r6,54l2873,3265r6,73l2885,3340r6,33l2897,3368r6,20l2909,3376r6,-11l2921,3378r6,18l2933,3379r6,13l2945,3391r6,4l2957,3393r6,-12l2970,3384r6,9l2982,3365r6,39l2994,3401r6,l3006,3414r6,1l3018,3411r6,3l3030,3420r6,-15l3042,3402r6,l3054,3403r6,-15l3066,3411r7,-29l3079,3390r6,2l3091,3401r6,-22l3103,3386r6,24l3115,3367r6,9l3127,3393r6,-19l3139,3358r6,17l3151,3339r6,-11l3163,3353r6,-61l3176,3285r6,-49l3188,3175r6,-102l3200,2927r6,-169l3212,2654r6,-104l3224,2547r6,102l3236,2744r6,126l3248,2987r6,78l3260,3130r6,100l3272,3252r7,81l3285,3361r6,8l3297,3370r6,l3309,3397r6,-7l3321,3407r6,-5l3333,3408r6,5l3345,3409r6,4l3357,3422r6,6l3369,3407r6,20l3381,3420r7,8l3394,3428r6,-25l3406,3425r6,3l3418,3416r6,-8l3430,3433r6,-20l3442,3414r6,13l3454,3430r6,2l3466,3420r6,12l3478,3424r6,4l3491,3441r6,-17l3503,3414r6,25l3515,3430r6,-5l3527,3431r6,l3539,3428r6,-3l3551,3433r6,6l3563,3422r6,8l3575,3439r6,4l3587,3433r7,-3l3600,3426r6,1l3612,3434r6,15l3624,3420r6,19l3636,3430r6,24l3648,3437r6,-9l3660,3434r6,-6l3672,3441r6,-5l3684,3433r6,8l3697,3444r6,-17l3709,3430r6,19l3721,3439r6,-5l3733,3437r6,4l3745,3441r6,-11l3757,3437r6,-11l3769,3430r6,6l3781,3449r6,-13l3793,3444r6,-7l3806,3416r6,8l3818,3437r6,-10l3830,3434r6,-8l3842,3437r6,-5l3854,3421r6,l3866,3439r6,-18l3878,3441r6,-13l3890,3419r6,28l3902,3443r7,-13l3915,3431r6,-1l3927,3424r6,-5l3939,3420r6,-2l3951,3425r6,-6l3963,3414r6,-5l3975,3388r6,-20l3987,3351r6,-20l3999,3315r6,-9l4012,3325r6,5l4024,3362r6,-9l4036,3376r6,3l4048,3402r6,l4060,3424r6,-3l4072,3416r6,14l4084,3422r7,19l4098,3437r6,-4l4110,3439r6,-5l4122,3434r6,14l4134,3438r6,-2l4146,3447r6,-9l4158,3434r6,3l4170,3434r6,4l4182,3432r6,5l4194,3424r7,25l4207,3419r6,15l4219,3447r6,-10l4231,3444r6,-7e" filled="f" strokeweight="61e-5mm">
              <v:path arrowok="t"/>
            </v:shape>
            <v:shape id="_x0000_s51229" style="position:absolute;left:5846;top:4782;width:1181;height:332" coordsize="1181,332" path="m,315r6,8l12,329r6,l24,308r6,18l36,322r6,-2l48,315r6,7l60,320r7,-4l73,325r6,-19l85,322r6,-26l97,317r6,-7l109,322r6,-6l121,309r6,1l133,319r6,2l145,325r6,-15l157,315r6,11l170,317r6,6l182,319r6,7l194,316r6,-2l206,294r6,33l218,306r6,16l230,312r6,7l242,299r6,33l254,320r6,l266,311r6,-1l279,310r6,15l291,314r6,3l303,315r6,5l315,327r6,-5l327,317r6,2l339,323r6,-2l351,323r6,3l363,303r6,28l375,315r7,-1l388,322r6,-1l400,319r6,8l412,304r6,7l424,327r6,-10l436,322r6,-5l448,315r6,13l460,310r6,2l472,314r6,-3l485,316r6,10l497,317r6,4l509,306r6,14l521,322r6,5l533,328r6,-11l545,309r6,20l557,319r6,-3l569,328r6,-13l581,310r7,9l594,316r6,-7l606,316r6,-17l618,305r6,4l630,317r6,4l642,327r6,-16l654,327r6,-15l666,310r6,15l678,316r6,11l690,305r7,20l703,314r6,-4l715,305r6,-2l727,303r6,-1l739,312r6,-12l751,285r6,17l763,283r6,9l775,288r6,-8l787,276r6,-17l800,275r6,-46l812,202r6,-40l824,140r6,-19l836,64r6,-50l848,r6,3l860,20r6,37l872,113r6,19l884,188r6,52l896,251r7,22l909,283r6,13l921,286r6,18l933,286r6,5l945,296r6,-3l957,291r6,14l969,315r6,-3l981,309r6,3l993,305r6,4l1005,312r7,l1018,306r6,6l1030,315r6,-4l1042,319r6,-13l1054,302r6,1l1066,311r6,-5l1078,315r6,-10l1090,300r6,-9l1102,300r6,-8l1115,286r6,6l1127,291r6,1l1139,299r6,-10l1151,289r6,3l1163,302r6,7l1175,293r6,22e" filled="f" strokeweight="61e-5mm">
              <v:path arrowok="t"/>
            </v:shape>
            <v:shape id="_x0000_s51230" style="position:absolute;left:7051;top:5078;width:13;height:27" coordsize="13,27" path="m,l6,9r7,18e" filled="f" strokeweight="61e-5mm">
              <v:path arrowok="t"/>
            </v:shape>
            <v:rect id="_x0000_s51231" style="position:absolute;left:1007;top:749;width:129;height:509;mso-wrap-style:none" filled="f" stroked="f">
              <v:textbox style="mso-fit-shape-to-text:t" inset="0,0,0,0">
                <w:txbxContent>
                  <w:p w:rsidR="00F55A97" w:rsidRDefault="00F55A97" w:rsidP="00D278CC"/>
                </w:txbxContent>
              </v:textbox>
            </v:rect>
            <v:rect id="_x0000_s51232" style="position:absolute;left:5429;top:4653;width:208;height:491;mso-wrap-style:none" filled="f" stroked="f">
              <v:textbox style="mso-fit-shape-to-text:t" inset="0,0,0,0">
                <w:txbxContent>
                  <w:p w:rsidR="00F55A97" w:rsidRDefault="00F55A97" w:rsidP="00D278CC">
                    <w:r>
                      <w:rPr>
                        <w:rFonts w:ascii="Arial" w:hAnsi="Arial" w:cs="Arial"/>
                        <w:color w:val="0000FF"/>
                        <w:lang w:val="en-US"/>
                      </w:rPr>
                      <w:t>Ni</w:t>
                    </w:r>
                  </w:p>
                </w:txbxContent>
              </v:textbox>
            </v:rect>
            <v:rect id="_x0000_s51233" style="position:absolute;left:5624;top:4808;width:78;height:385;mso-wrap-style:none" filled="f" stroked="f">
              <v:textbox style="mso-fit-shape-to-text:t" inset="0,0,0,0">
                <w:txbxContent>
                  <w:p w:rsidR="00F55A97" w:rsidRDefault="00F55A97" w:rsidP="00D278CC">
                    <w:r>
                      <w:rPr>
                        <w:rFonts w:ascii="Arial" w:hAnsi="Arial" w:cs="Arial"/>
                        <w:color w:val="0000FF"/>
                        <w:sz w:val="14"/>
                        <w:szCs w:val="14"/>
                        <w:lang w:val="en-US"/>
                      </w:rPr>
                      <w:t>3</w:t>
                    </w:r>
                  </w:p>
                </w:txbxContent>
              </v:textbox>
            </v:rect>
            <v:rect id="_x0000_s51234" style="position:absolute;left:5692;top:4653;width:184;height:491;mso-wrap-style:none" filled="f" stroked="f">
              <v:textbox style="mso-fit-shape-to-text:t" inset="0,0,0,0">
                <w:txbxContent>
                  <w:p w:rsidR="00F55A97" w:rsidRDefault="00F55A97" w:rsidP="00D278CC">
                    <w:r>
                      <w:rPr>
                        <w:rFonts w:ascii="Arial" w:hAnsi="Arial" w:cs="Arial"/>
                        <w:color w:val="0000FF"/>
                        <w:lang w:val="en-US"/>
                      </w:rPr>
                      <w:t>Ti</w:t>
                    </w:r>
                  </w:p>
                </w:txbxContent>
              </v:textbox>
            </v:rect>
            <v:rect id="_x0000_s51235" style="position:absolute;left:3747;top:3909;width:208;height:491;mso-wrap-style:none" filled="f" stroked="f">
              <v:textbox style="mso-fit-shape-to-text:t" inset="0,0,0,0">
                <w:txbxContent>
                  <w:p w:rsidR="00F55A97" w:rsidRDefault="00F55A97" w:rsidP="00D278CC">
                    <w:r>
                      <w:rPr>
                        <w:rFonts w:ascii="Arial" w:hAnsi="Arial" w:cs="Arial"/>
                        <w:color w:val="0000FF"/>
                        <w:lang w:val="en-US"/>
                      </w:rPr>
                      <w:t>Ni</w:t>
                    </w:r>
                  </w:p>
                </w:txbxContent>
              </v:textbox>
            </v:rect>
            <v:rect id="_x0000_s51236" style="position:absolute;left:3942;top:4064;width:78;height:385;mso-wrap-style:none" filled="f" stroked="f">
              <v:textbox style="mso-fit-shape-to-text:t" inset="0,0,0,0">
                <w:txbxContent>
                  <w:p w:rsidR="00F55A97" w:rsidRDefault="00F55A97" w:rsidP="00D278CC">
                    <w:r>
                      <w:rPr>
                        <w:rFonts w:ascii="Arial" w:hAnsi="Arial" w:cs="Arial"/>
                        <w:color w:val="0000FF"/>
                        <w:sz w:val="14"/>
                        <w:szCs w:val="14"/>
                        <w:lang w:val="en-US"/>
                      </w:rPr>
                      <w:t>3</w:t>
                    </w:r>
                  </w:p>
                </w:txbxContent>
              </v:textbox>
            </v:rect>
            <v:rect id="_x0000_s51237" style="position:absolute;left:4010;top:3909;width:184;height:491;mso-wrap-style:none" filled="f" stroked="f">
              <v:textbox style="mso-fit-shape-to-text:t" inset="0,0,0,0">
                <w:txbxContent>
                  <w:p w:rsidR="00F55A97" w:rsidRDefault="00F55A97" w:rsidP="00D278CC">
                    <w:r>
                      <w:rPr>
                        <w:rFonts w:ascii="Arial" w:hAnsi="Arial" w:cs="Arial"/>
                        <w:color w:val="0000FF"/>
                        <w:lang w:val="en-US"/>
                      </w:rPr>
                      <w:t>Ti</w:t>
                    </w:r>
                  </w:p>
                </w:txbxContent>
              </v:textbox>
            </v:rect>
            <v:shape id="_x0000_s51238" style="position:absolute;left:3757;top:4748;width:103;height:153" coordsize="103,153" path="m,36l103,153,72,,,36xe" fillcolor="red" strokecolor="red" strokeweight="3e-5mm">
              <v:path arrowok="t"/>
            </v:shape>
            <v:line id="_x0000_s51239" style="position:absolute" from="3760,4699" to="3860,4901" strokecolor="red" strokeweight=".0012mm"/>
            <v:shape id="_x0000_s51240" style="position:absolute;left:2398;top:4789;width:103;height:153" coordsize="103,153" path="m,36l103,153,71,,,36xe" fillcolor="red" strokecolor="red" strokeweight="3e-5mm">
              <v:path arrowok="t"/>
            </v:shape>
            <v:line id="_x0000_s51241" style="position:absolute" from="2400,4741" to="2501,4942" strokecolor="red" strokeweight=".0012mm"/>
            <v:rect id="_x0000_s51242" style="position:absolute;left:6284;top:4533;width:966;height:491;mso-wrap-style:none" filled="f" stroked="f">
              <v:textbox style="mso-fit-shape-to-text:t" inset="0,0,0,0">
                <w:txbxContent>
                  <w:p w:rsidR="00F55A97" w:rsidRDefault="00F55A97" w:rsidP="00D278CC">
                    <w:r>
                      <w:rPr>
                        <w:rFonts w:ascii="Arial" w:hAnsi="Arial" w:cs="Arial"/>
                        <w:color w:val="000000"/>
                        <w:lang w:val="en-US"/>
                      </w:rPr>
                      <w:t>NiTi (200)</w:t>
                    </w:r>
                  </w:p>
                </w:txbxContent>
              </v:textbox>
            </v:rect>
            <v:shape id="_x0000_s51243" style="position:absolute;left:4075;top:4766;width:77;height:156" coordsize="77,156" path="m,21l76,156,77,,,21xe" fillcolor="red" strokecolor="red" strokeweight="3e-5mm">
              <v:path arrowok="t"/>
            </v:shape>
            <v:line id="_x0000_s51244" style="position:absolute" from="4010,4378" to="4115,4784" strokecolor="red" strokeweight=".0012mm"/>
            <v:shape id="_x0000_s51245" style="position:absolute;left:4294;top:4538;width:126;height:143" coordsize="126,143" path="m,51r126,92l63,,,51xe" fillcolor="red" strokecolor="red" strokeweight="3e-5mm">
              <v:path arrowok="t"/>
            </v:shape>
            <v:line id="_x0000_s51246" style="position:absolute" from="4078,4258" to="4330,4570" strokecolor="red" strokeweight=".0012mm"/>
            <v:rect id="_x0000_s51247" style="position:absolute;left:3884;top:1169;width:966;height:491;mso-wrap-style:none" filled="f" stroked="f">
              <v:textbox style="mso-fit-shape-to-text:t" inset="0,0,0,0">
                <w:txbxContent>
                  <w:p w:rsidR="00F55A97" w:rsidRDefault="00F55A97" w:rsidP="00D278CC">
                    <w:r>
                      <w:rPr>
                        <w:rFonts w:ascii="Arial" w:hAnsi="Arial" w:cs="Arial"/>
                        <w:color w:val="000000"/>
                        <w:lang w:val="en-US"/>
                      </w:rPr>
                      <w:t>NiTi (110)</w:t>
                    </w:r>
                  </w:p>
                </w:txbxContent>
              </v:textbox>
            </v:rect>
            <v:rect id="_x0000_s51248" style="position:absolute;left:2044;top:4408;width:355;height:491;mso-wrap-style:none" filled="f" stroked="f">
              <v:textbox style="mso-fit-shape-to-text:t" inset="0,0,0,0">
                <w:txbxContent>
                  <w:p w:rsidR="00F55A97" w:rsidRDefault="00F55A97" w:rsidP="00D278CC">
                    <w:r>
                      <w:rPr>
                        <w:rFonts w:ascii="Arial" w:hAnsi="Arial" w:cs="Arial"/>
                        <w:color w:val="FF0000"/>
                        <w:lang w:val="en-US"/>
                      </w:rPr>
                      <w:t>TiO</w:t>
                    </w:r>
                  </w:p>
                </w:txbxContent>
              </v:textbox>
            </v:rect>
            <v:rect id="_x0000_s51249" style="position:absolute;left:2376;top:4563;width:78;height:385;mso-wrap-style:none" filled="f" stroked="f">
              <v:textbox style="mso-fit-shape-to-text:t" inset="0,0,0,0">
                <w:txbxContent>
                  <w:p w:rsidR="00F55A97" w:rsidRDefault="00F55A97" w:rsidP="00D278CC">
                    <w:r>
                      <w:rPr>
                        <w:rFonts w:ascii="Arial" w:hAnsi="Arial" w:cs="Arial"/>
                        <w:color w:val="FF0000"/>
                        <w:sz w:val="14"/>
                        <w:szCs w:val="14"/>
                        <w:lang w:val="en-US"/>
                      </w:rPr>
                      <w:t>2</w:t>
                    </w:r>
                  </w:p>
                </w:txbxContent>
              </v:textbox>
            </v:rect>
            <v:rect id="_x0000_s51250" style="position:absolute;left:4577;top:3899;width:208;height:491;mso-wrap-style:none" filled="f" stroked="f">
              <v:textbox style="mso-fit-shape-to-text:t" inset="0,0,0,0">
                <w:txbxContent>
                  <w:p w:rsidR="00F55A97" w:rsidRDefault="00F55A97" w:rsidP="00D278CC">
                    <w:r>
                      <w:rPr>
                        <w:rFonts w:ascii="Arial" w:hAnsi="Arial" w:cs="Arial"/>
                        <w:color w:val="0000FF"/>
                        <w:lang w:val="en-US"/>
                      </w:rPr>
                      <w:t>Ni</w:t>
                    </w:r>
                  </w:p>
                </w:txbxContent>
              </v:textbox>
            </v:rect>
            <v:rect id="_x0000_s51251" style="position:absolute;left:4772;top:4054;width:78;height:385;mso-wrap-style:none" filled="f" stroked="f">
              <v:textbox style="mso-fit-shape-to-text:t" inset="0,0,0,0">
                <w:txbxContent>
                  <w:p w:rsidR="00F55A97" w:rsidRDefault="00F55A97" w:rsidP="00D278CC">
                    <w:r>
                      <w:rPr>
                        <w:rFonts w:ascii="Arial" w:hAnsi="Arial" w:cs="Arial"/>
                        <w:color w:val="0000FF"/>
                        <w:sz w:val="14"/>
                        <w:szCs w:val="14"/>
                        <w:lang w:val="en-US"/>
                      </w:rPr>
                      <w:t>3</w:t>
                    </w:r>
                  </w:p>
                </w:txbxContent>
              </v:textbox>
            </v:rect>
            <v:rect id="_x0000_s51252" style="position:absolute;left:4840;top:3899;width:184;height:491;mso-wrap-style:none" filled="f" stroked="f">
              <v:textbox style="mso-fit-shape-to-text:t" inset="0,0,0,0">
                <w:txbxContent>
                  <w:p w:rsidR="00F55A97" w:rsidRDefault="00F55A97" w:rsidP="00D278CC">
                    <w:r>
                      <w:rPr>
                        <w:rFonts w:ascii="Arial" w:hAnsi="Arial" w:cs="Arial"/>
                        <w:color w:val="0000FF"/>
                        <w:lang w:val="en-US"/>
                      </w:rPr>
                      <w:t>Ti</w:t>
                    </w:r>
                  </w:p>
                </w:txbxContent>
              </v:textbox>
            </v:rect>
            <v:rect id="_x0000_s51253" style="position:absolute;left:3333;top:4385;width:355;height:491;mso-wrap-style:none" filled="f" stroked="f">
              <v:textbox style="mso-fit-shape-to-text:t" inset="0,0,0,0">
                <w:txbxContent>
                  <w:p w:rsidR="00F55A97" w:rsidRDefault="00F55A97" w:rsidP="00D278CC">
                    <w:r>
                      <w:rPr>
                        <w:rFonts w:ascii="Arial" w:hAnsi="Arial" w:cs="Arial"/>
                        <w:color w:val="FF0000"/>
                        <w:lang w:val="en-US"/>
                      </w:rPr>
                      <w:t>TiO</w:t>
                    </w:r>
                  </w:p>
                </w:txbxContent>
              </v:textbox>
            </v:rect>
            <v:rect id="_x0000_s51254" style="position:absolute;left:3665;top:4540;width:78;height:385;mso-wrap-style:none" filled="f" stroked="f">
              <v:textbox style="mso-fit-shape-to-text:t" inset="0,0,0,0">
                <w:txbxContent>
                  <w:p w:rsidR="00F55A97" w:rsidRDefault="00F55A97" w:rsidP="00D278CC">
                    <w:r>
                      <w:rPr>
                        <w:rFonts w:ascii="Arial" w:hAnsi="Arial" w:cs="Arial"/>
                        <w:color w:val="FF0000"/>
                        <w:sz w:val="14"/>
                        <w:szCs w:val="14"/>
                        <w:lang w:val="en-US"/>
                      </w:rPr>
                      <w:t>2</w:t>
                    </w:r>
                  </w:p>
                </w:txbxContent>
              </v:textbox>
            </v:rect>
            <v:rect id="_x0000_s51255" style="position:absolute;left:3735;top:5958;width:1484;height:593;mso-wrap-style:none" filled="f" stroked="f">
              <v:textbox style="mso-fit-shape-to-text:t" inset="0,0,0,0">
                <w:txbxContent>
                  <w:p w:rsidR="00F55A97" w:rsidRPr="004C73CB" w:rsidRDefault="00F55A97" w:rsidP="00D278CC">
                    <w:pPr>
                      <w:rPr>
                        <w:sz w:val="28"/>
                        <w:szCs w:val="28"/>
                      </w:rPr>
                    </w:pPr>
                    <w:r>
                      <w:rPr>
                        <w:rFonts w:cs="Arial"/>
                        <w:bCs/>
                        <w:sz w:val="28"/>
                        <w:szCs w:val="28"/>
                        <w:lang w:val="en-US"/>
                      </w:rPr>
                      <w:t>Two theta (°</w:t>
                    </w:r>
                    <w:r w:rsidRPr="004C73CB">
                      <w:rPr>
                        <w:rFonts w:cs="Arial"/>
                        <w:bCs/>
                        <w:sz w:val="28"/>
                        <w:szCs w:val="28"/>
                        <w:lang w:val="en-US"/>
                      </w:rPr>
                      <w:t>)</w:t>
                    </w:r>
                  </w:p>
                </w:txbxContent>
              </v:textbox>
            </v:rect>
            <v:rect id="_x0000_s51256" style="position:absolute;left:4938;top:5958;width:129;height:509;mso-wrap-style:none" filled="f" stroked="f">
              <v:textbox style="mso-fit-shape-to-text:t" inset="0,0,0,0">
                <w:txbxContent>
                  <w:p w:rsidR="00F55A97" w:rsidRDefault="00F55A97" w:rsidP="00D278CC"/>
                </w:txbxContent>
              </v:textbox>
            </v:rect>
            <v:shape id="_x0000_s51257" type="#_x0000_t202" style="position:absolute;left:373;top:1334;width:763;height:1803" strokecolor="white [3212]">
              <v:textbox style="layout-flow:vertical;mso-layout-flow-alt:bottom-to-top">
                <w:txbxContent>
                  <w:p w:rsidR="00F55A97" w:rsidRPr="004C73CB" w:rsidRDefault="00F55A97" w:rsidP="00D278CC">
                    <w:pPr>
                      <w:rPr>
                        <w:sz w:val="28"/>
                        <w:szCs w:val="28"/>
                        <w:lang w:val="en-IE"/>
                      </w:rPr>
                    </w:pPr>
                    <w:r w:rsidRPr="004C73CB">
                      <w:rPr>
                        <w:sz w:val="28"/>
                        <w:szCs w:val="28"/>
                        <w:lang w:val="en-IE"/>
                      </w:rPr>
                      <w:t>Intensity (cps)</w:t>
                    </w:r>
                  </w:p>
                </w:txbxContent>
              </v:textbox>
            </v:shape>
            <w10:wrap type="none"/>
            <w10:anchorlock/>
          </v:group>
        </w:pict>
      </w:r>
      <w:bookmarkStart w:id="177" w:name="_Toc257994774"/>
    </w:p>
    <w:p w:rsidR="00B441BD" w:rsidRDefault="00B441BD" w:rsidP="00B441BD">
      <w:pPr>
        <w:pStyle w:val="Caption"/>
        <w:ind w:firstLine="720"/>
        <w:rPr>
          <w:b w:val="0"/>
          <w:szCs w:val="24"/>
          <w:highlight w:val="green"/>
        </w:rPr>
      </w:pPr>
      <w:bookmarkStart w:id="178" w:name="_Toc271104241"/>
      <w:r>
        <w:t xml:space="preserve">Figure 4. </w:t>
      </w:r>
      <w:fldSimple w:instr=" SEQ Figure_4. \* ARABIC ">
        <w:r w:rsidR="00615116">
          <w:rPr>
            <w:noProof/>
          </w:rPr>
          <w:t>18</w:t>
        </w:r>
      </w:fldSimple>
      <w:r>
        <w:t>. The XRD pattern of the annealed NiTi SMA at 600</w:t>
      </w:r>
      <w:r w:rsidR="00387AA4">
        <w:t>°</w:t>
      </w:r>
      <w:r>
        <w:t>C / 30 min</w:t>
      </w:r>
      <w:bookmarkEnd w:id="178"/>
    </w:p>
    <w:bookmarkEnd w:id="177"/>
    <w:p w:rsidR="00D278CC" w:rsidRDefault="00D278CC" w:rsidP="00D278CC">
      <w:pPr>
        <w:spacing w:after="0" w:line="360" w:lineRule="auto"/>
        <w:jc w:val="both"/>
        <w:rPr>
          <w:sz w:val="24"/>
          <w:szCs w:val="24"/>
        </w:rPr>
      </w:pPr>
    </w:p>
    <w:p w:rsidR="00B441BD" w:rsidRPr="00DA258B" w:rsidRDefault="00B441BD" w:rsidP="00D278CC">
      <w:pPr>
        <w:spacing w:after="0" w:line="360" w:lineRule="auto"/>
        <w:jc w:val="both"/>
        <w:rPr>
          <w:sz w:val="24"/>
          <w:szCs w:val="24"/>
        </w:rPr>
      </w:pPr>
    </w:p>
    <w:p w:rsidR="00D278CC" w:rsidRDefault="00D278CC" w:rsidP="00905EDC">
      <w:pPr>
        <w:spacing w:after="0" w:line="360" w:lineRule="auto"/>
        <w:jc w:val="both"/>
        <w:rPr>
          <w:sz w:val="24"/>
          <w:szCs w:val="24"/>
        </w:rPr>
      </w:pPr>
      <w:r>
        <w:rPr>
          <w:sz w:val="24"/>
          <w:szCs w:val="24"/>
        </w:rPr>
        <w:t>Figure 4.19</w:t>
      </w:r>
      <w:r w:rsidRPr="00DA258B">
        <w:rPr>
          <w:sz w:val="24"/>
          <w:szCs w:val="24"/>
        </w:rPr>
        <w:t xml:space="preserve"> shows the </w:t>
      </w:r>
      <w:r w:rsidR="002034E8">
        <w:rPr>
          <w:sz w:val="24"/>
          <w:szCs w:val="24"/>
        </w:rPr>
        <w:t>effect of the annealing time on the phase and structure of the annealed NiTi SMA coating. T</w:t>
      </w:r>
      <w:r w:rsidRPr="00DA258B">
        <w:rPr>
          <w:sz w:val="24"/>
          <w:szCs w:val="24"/>
        </w:rPr>
        <w:t xml:space="preserve">he XRD patterns </w:t>
      </w:r>
      <w:r w:rsidR="001074EB">
        <w:rPr>
          <w:sz w:val="24"/>
          <w:szCs w:val="24"/>
        </w:rPr>
        <w:t>of the annealed samples at 600</w:t>
      </w:r>
      <w:r>
        <w:rPr>
          <w:sz w:val="24"/>
          <w:szCs w:val="24"/>
        </w:rPr>
        <w:t>°</w:t>
      </w:r>
      <w:r w:rsidRPr="00DA258B">
        <w:rPr>
          <w:sz w:val="24"/>
          <w:szCs w:val="24"/>
        </w:rPr>
        <w:t xml:space="preserve">C </w:t>
      </w:r>
      <w:r>
        <w:rPr>
          <w:sz w:val="24"/>
          <w:szCs w:val="24"/>
        </w:rPr>
        <w:t xml:space="preserve">for varying </w:t>
      </w:r>
      <w:r w:rsidR="00A85BA1">
        <w:rPr>
          <w:sz w:val="24"/>
          <w:szCs w:val="24"/>
        </w:rPr>
        <w:t xml:space="preserve">annealing times: 30 </w:t>
      </w:r>
      <w:r w:rsidR="00E247DF">
        <w:rPr>
          <w:sz w:val="24"/>
          <w:szCs w:val="24"/>
        </w:rPr>
        <w:t>and 60 minutes</w:t>
      </w:r>
      <w:r w:rsidR="002034E8">
        <w:rPr>
          <w:sz w:val="24"/>
          <w:szCs w:val="24"/>
        </w:rPr>
        <w:t xml:space="preserve"> were compared</w:t>
      </w:r>
      <w:r w:rsidR="00E247DF">
        <w:rPr>
          <w:sz w:val="24"/>
          <w:szCs w:val="24"/>
        </w:rPr>
        <w:t xml:space="preserve">. Both </w:t>
      </w:r>
      <w:r w:rsidR="008672EB">
        <w:rPr>
          <w:sz w:val="24"/>
          <w:szCs w:val="24"/>
        </w:rPr>
        <w:t xml:space="preserve">XRD patterns </w:t>
      </w:r>
      <w:r w:rsidR="00E247DF">
        <w:rPr>
          <w:sz w:val="24"/>
          <w:szCs w:val="24"/>
        </w:rPr>
        <w:t>detected</w:t>
      </w:r>
      <w:r w:rsidR="00113FE9">
        <w:rPr>
          <w:sz w:val="24"/>
          <w:szCs w:val="24"/>
        </w:rPr>
        <w:t xml:space="preserve"> the </w:t>
      </w:r>
      <w:r w:rsidR="00905EDC">
        <w:rPr>
          <w:sz w:val="24"/>
          <w:szCs w:val="24"/>
        </w:rPr>
        <w:t>similar</w:t>
      </w:r>
      <w:r w:rsidR="00F4247E">
        <w:rPr>
          <w:sz w:val="24"/>
          <w:szCs w:val="24"/>
        </w:rPr>
        <w:t xml:space="preserve"> </w:t>
      </w:r>
      <w:r w:rsidRPr="00DA258B">
        <w:rPr>
          <w:sz w:val="24"/>
          <w:szCs w:val="24"/>
        </w:rPr>
        <w:t xml:space="preserve">peaks of NiTi </w:t>
      </w:r>
      <w:r>
        <w:rPr>
          <w:sz w:val="24"/>
          <w:szCs w:val="24"/>
        </w:rPr>
        <w:t xml:space="preserve">B2 </w:t>
      </w:r>
      <w:r w:rsidRPr="00DA258B">
        <w:rPr>
          <w:sz w:val="24"/>
          <w:szCs w:val="24"/>
        </w:rPr>
        <w:t>parent phase, Ni</w:t>
      </w:r>
      <w:r w:rsidRPr="00DA258B">
        <w:rPr>
          <w:sz w:val="24"/>
          <w:szCs w:val="24"/>
          <w:vertAlign w:val="subscript"/>
        </w:rPr>
        <w:t>3</w:t>
      </w:r>
      <w:r w:rsidRPr="00DA258B">
        <w:rPr>
          <w:sz w:val="24"/>
          <w:szCs w:val="24"/>
        </w:rPr>
        <w:t>Ti and TiO</w:t>
      </w:r>
      <w:r w:rsidRPr="00DA258B">
        <w:rPr>
          <w:sz w:val="24"/>
          <w:szCs w:val="24"/>
          <w:vertAlign w:val="subscript"/>
        </w:rPr>
        <w:t>2</w:t>
      </w:r>
      <w:r w:rsidR="00905EDC">
        <w:rPr>
          <w:sz w:val="24"/>
          <w:szCs w:val="24"/>
        </w:rPr>
        <w:t xml:space="preserve">. </w:t>
      </w:r>
      <w:r w:rsidR="00D2711E">
        <w:rPr>
          <w:sz w:val="24"/>
          <w:szCs w:val="24"/>
        </w:rPr>
        <w:t>The intensities</w:t>
      </w:r>
      <w:r w:rsidR="006D518D">
        <w:rPr>
          <w:sz w:val="24"/>
          <w:szCs w:val="24"/>
        </w:rPr>
        <w:t xml:space="preserve"> of the detected </w:t>
      </w:r>
      <w:r w:rsidR="002034E8">
        <w:rPr>
          <w:sz w:val="24"/>
          <w:szCs w:val="24"/>
        </w:rPr>
        <w:t>peak</w:t>
      </w:r>
      <w:r w:rsidR="00D2711E">
        <w:rPr>
          <w:sz w:val="24"/>
          <w:szCs w:val="24"/>
        </w:rPr>
        <w:t>s were</w:t>
      </w:r>
      <w:r w:rsidR="00A84FAE">
        <w:rPr>
          <w:sz w:val="24"/>
          <w:szCs w:val="24"/>
        </w:rPr>
        <w:t xml:space="preserve"> found to vary </w:t>
      </w:r>
      <w:r w:rsidR="008843CE">
        <w:rPr>
          <w:sz w:val="24"/>
          <w:szCs w:val="24"/>
        </w:rPr>
        <w:t xml:space="preserve">with varying </w:t>
      </w:r>
      <w:r w:rsidR="006D518D">
        <w:rPr>
          <w:sz w:val="24"/>
          <w:szCs w:val="24"/>
        </w:rPr>
        <w:t>annealing time</w:t>
      </w:r>
      <w:r w:rsidR="00F02152">
        <w:rPr>
          <w:sz w:val="24"/>
          <w:szCs w:val="24"/>
        </w:rPr>
        <w:t xml:space="preserve"> (Figure 4.19)</w:t>
      </w:r>
      <w:r w:rsidRPr="00905EDC">
        <w:rPr>
          <w:sz w:val="24"/>
          <w:szCs w:val="24"/>
        </w:rPr>
        <w:t>.</w:t>
      </w:r>
      <w:r>
        <w:rPr>
          <w:sz w:val="24"/>
          <w:szCs w:val="24"/>
        </w:rPr>
        <w:t xml:space="preserve"> I</w:t>
      </w:r>
      <w:r w:rsidRPr="00DA258B">
        <w:rPr>
          <w:sz w:val="24"/>
          <w:szCs w:val="24"/>
        </w:rPr>
        <w:t>ncreas</w:t>
      </w:r>
      <w:r w:rsidR="00E247DF">
        <w:rPr>
          <w:sz w:val="24"/>
          <w:szCs w:val="24"/>
        </w:rPr>
        <w:t>ing</w:t>
      </w:r>
      <w:r>
        <w:rPr>
          <w:sz w:val="24"/>
          <w:szCs w:val="24"/>
        </w:rPr>
        <w:t xml:space="preserve"> </w:t>
      </w:r>
      <w:r w:rsidR="00E247DF">
        <w:rPr>
          <w:sz w:val="24"/>
          <w:szCs w:val="24"/>
        </w:rPr>
        <w:t xml:space="preserve">the </w:t>
      </w:r>
      <w:r w:rsidRPr="00DA258B">
        <w:rPr>
          <w:sz w:val="24"/>
          <w:szCs w:val="24"/>
        </w:rPr>
        <w:t xml:space="preserve">annealing time </w:t>
      </w:r>
      <w:r w:rsidR="00F4247E">
        <w:rPr>
          <w:sz w:val="24"/>
          <w:szCs w:val="24"/>
        </w:rPr>
        <w:t xml:space="preserve">from </w:t>
      </w:r>
      <w:r w:rsidR="00E247DF">
        <w:rPr>
          <w:sz w:val="24"/>
          <w:szCs w:val="24"/>
        </w:rPr>
        <w:t>30 minutes to 60 minutes</w:t>
      </w:r>
      <w:r>
        <w:rPr>
          <w:sz w:val="24"/>
          <w:szCs w:val="24"/>
        </w:rPr>
        <w:t xml:space="preserve">, </w:t>
      </w:r>
      <w:r w:rsidRPr="00DA258B">
        <w:rPr>
          <w:sz w:val="24"/>
          <w:szCs w:val="24"/>
        </w:rPr>
        <w:t>increase</w:t>
      </w:r>
      <w:r w:rsidR="008843CE">
        <w:rPr>
          <w:sz w:val="24"/>
          <w:szCs w:val="24"/>
        </w:rPr>
        <w:t>d</w:t>
      </w:r>
      <w:r>
        <w:rPr>
          <w:sz w:val="24"/>
          <w:szCs w:val="24"/>
        </w:rPr>
        <w:t xml:space="preserve"> </w:t>
      </w:r>
      <w:r w:rsidRPr="00DA258B">
        <w:rPr>
          <w:sz w:val="24"/>
          <w:szCs w:val="24"/>
        </w:rPr>
        <w:t xml:space="preserve">the </w:t>
      </w:r>
      <w:r w:rsidR="00F4247E">
        <w:rPr>
          <w:sz w:val="24"/>
          <w:szCs w:val="24"/>
        </w:rPr>
        <w:t xml:space="preserve">intensities of the </w:t>
      </w:r>
      <w:r w:rsidRPr="00DA258B">
        <w:rPr>
          <w:sz w:val="24"/>
          <w:szCs w:val="24"/>
        </w:rPr>
        <w:t>Ni</w:t>
      </w:r>
      <w:r w:rsidRPr="00DA258B">
        <w:rPr>
          <w:sz w:val="24"/>
          <w:szCs w:val="24"/>
          <w:vertAlign w:val="subscript"/>
        </w:rPr>
        <w:t>3</w:t>
      </w:r>
      <w:r w:rsidR="00386447">
        <w:rPr>
          <w:sz w:val="24"/>
          <w:szCs w:val="24"/>
        </w:rPr>
        <w:t xml:space="preserve">Ti </w:t>
      </w:r>
      <w:r w:rsidR="001074EB">
        <w:rPr>
          <w:sz w:val="24"/>
          <w:szCs w:val="24"/>
        </w:rPr>
        <w:t>and</w:t>
      </w:r>
      <w:r w:rsidRPr="00DA258B">
        <w:rPr>
          <w:sz w:val="24"/>
          <w:szCs w:val="24"/>
        </w:rPr>
        <w:t xml:space="preserve"> TiO</w:t>
      </w:r>
      <w:r w:rsidRPr="00DA258B">
        <w:rPr>
          <w:sz w:val="24"/>
          <w:szCs w:val="24"/>
          <w:vertAlign w:val="subscript"/>
        </w:rPr>
        <w:t>2</w:t>
      </w:r>
      <w:r w:rsidR="00F4247E">
        <w:rPr>
          <w:sz w:val="24"/>
          <w:szCs w:val="24"/>
        </w:rPr>
        <w:t xml:space="preserve"> peaks. </w:t>
      </w:r>
      <w:r w:rsidR="00385E3F">
        <w:rPr>
          <w:sz w:val="24"/>
          <w:szCs w:val="24"/>
        </w:rPr>
        <w:t>From this</w:t>
      </w:r>
      <w:r w:rsidR="00E247DF">
        <w:rPr>
          <w:sz w:val="24"/>
          <w:szCs w:val="24"/>
        </w:rPr>
        <w:t xml:space="preserve"> finding</w:t>
      </w:r>
      <w:r w:rsidR="0016772E">
        <w:rPr>
          <w:sz w:val="24"/>
          <w:szCs w:val="24"/>
        </w:rPr>
        <w:t xml:space="preserve">, </w:t>
      </w:r>
      <w:r w:rsidR="00385E3F">
        <w:rPr>
          <w:sz w:val="24"/>
          <w:szCs w:val="24"/>
        </w:rPr>
        <w:t>the formation of the Ni</w:t>
      </w:r>
      <w:r w:rsidR="00385E3F" w:rsidRPr="00385E3F">
        <w:rPr>
          <w:sz w:val="24"/>
          <w:szCs w:val="24"/>
          <w:vertAlign w:val="subscript"/>
        </w:rPr>
        <w:t>3</w:t>
      </w:r>
      <w:r w:rsidR="00385E3F">
        <w:rPr>
          <w:sz w:val="24"/>
          <w:szCs w:val="24"/>
        </w:rPr>
        <w:t xml:space="preserve">Ti </w:t>
      </w:r>
      <w:r w:rsidR="00E247DF">
        <w:rPr>
          <w:sz w:val="24"/>
          <w:szCs w:val="24"/>
        </w:rPr>
        <w:t xml:space="preserve">precipitation </w:t>
      </w:r>
      <w:r w:rsidR="008843CE">
        <w:rPr>
          <w:sz w:val="24"/>
          <w:szCs w:val="24"/>
        </w:rPr>
        <w:t xml:space="preserve">increased over </w:t>
      </w:r>
      <w:r w:rsidR="00385E3F">
        <w:rPr>
          <w:sz w:val="24"/>
          <w:szCs w:val="24"/>
        </w:rPr>
        <w:t>longer annealing time</w:t>
      </w:r>
      <w:r w:rsidR="008843CE">
        <w:rPr>
          <w:sz w:val="24"/>
          <w:szCs w:val="24"/>
        </w:rPr>
        <w:t>s</w:t>
      </w:r>
      <w:r w:rsidR="00385E3F">
        <w:rPr>
          <w:sz w:val="24"/>
          <w:szCs w:val="24"/>
        </w:rPr>
        <w:t xml:space="preserve">. </w:t>
      </w:r>
      <w:r w:rsidR="000B500C">
        <w:rPr>
          <w:sz w:val="24"/>
          <w:szCs w:val="24"/>
        </w:rPr>
        <w:t xml:space="preserve">Higher intensities </w:t>
      </w:r>
      <w:r w:rsidR="006D518D">
        <w:rPr>
          <w:sz w:val="24"/>
          <w:szCs w:val="24"/>
        </w:rPr>
        <w:t>of the TiO</w:t>
      </w:r>
      <w:r w:rsidR="006D518D" w:rsidRPr="006D518D">
        <w:rPr>
          <w:sz w:val="24"/>
          <w:szCs w:val="24"/>
          <w:vertAlign w:val="subscript"/>
        </w:rPr>
        <w:t>2</w:t>
      </w:r>
      <w:r w:rsidR="000B500C">
        <w:rPr>
          <w:sz w:val="24"/>
          <w:szCs w:val="24"/>
        </w:rPr>
        <w:t xml:space="preserve"> </w:t>
      </w:r>
      <w:r w:rsidR="00B33087">
        <w:rPr>
          <w:sz w:val="24"/>
          <w:szCs w:val="24"/>
        </w:rPr>
        <w:t xml:space="preserve">peaks </w:t>
      </w:r>
      <w:r w:rsidR="008843CE">
        <w:rPr>
          <w:sz w:val="24"/>
          <w:szCs w:val="24"/>
        </w:rPr>
        <w:t xml:space="preserve">were </w:t>
      </w:r>
      <w:r w:rsidR="00113FE9">
        <w:rPr>
          <w:sz w:val="24"/>
          <w:szCs w:val="24"/>
        </w:rPr>
        <w:t xml:space="preserve">observed owing </w:t>
      </w:r>
      <w:r w:rsidR="000B500C">
        <w:rPr>
          <w:sz w:val="24"/>
          <w:szCs w:val="24"/>
        </w:rPr>
        <w:t>to</w:t>
      </w:r>
      <w:r w:rsidR="00113FE9">
        <w:rPr>
          <w:sz w:val="24"/>
          <w:szCs w:val="24"/>
        </w:rPr>
        <w:t xml:space="preserve"> the formation of</w:t>
      </w:r>
      <w:r w:rsidR="006D518D">
        <w:rPr>
          <w:sz w:val="24"/>
          <w:szCs w:val="24"/>
        </w:rPr>
        <w:t xml:space="preserve"> </w:t>
      </w:r>
      <w:r w:rsidR="006508AF">
        <w:rPr>
          <w:sz w:val="24"/>
          <w:szCs w:val="24"/>
        </w:rPr>
        <w:t xml:space="preserve">a </w:t>
      </w:r>
      <w:r w:rsidR="006D518D">
        <w:rPr>
          <w:sz w:val="24"/>
          <w:szCs w:val="24"/>
        </w:rPr>
        <w:t>t</w:t>
      </w:r>
      <w:r w:rsidR="00385E3F">
        <w:rPr>
          <w:sz w:val="24"/>
          <w:szCs w:val="24"/>
        </w:rPr>
        <w:t xml:space="preserve">hicker layer </w:t>
      </w:r>
      <w:r w:rsidR="00BB04C4">
        <w:rPr>
          <w:sz w:val="24"/>
          <w:szCs w:val="24"/>
        </w:rPr>
        <w:t>of TiO</w:t>
      </w:r>
      <w:r w:rsidR="00BB04C4" w:rsidRPr="00BB04C4">
        <w:rPr>
          <w:sz w:val="24"/>
          <w:szCs w:val="24"/>
          <w:vertAlign w:val="subscript"/>
        </w:rPr>
        <w:t>2</w:t>
      </w:r>
      <w:r w:rsidR="00BB04C4">
        <w:rPr>
          <w:sz w:val="24"/>
          <w:szCs w:val="24"/>
        </w:rPr>
        <w:t xml:space="preserve"> </w:t>
      </w:r>
      <w:r w:rsidR="008843CE">
        <w:rPr>
          <w:sz w:val="24"/>
          <w:szCs w:val="24"/>
        </w:rPr>
        <w:t>at</w:t>
      </w:r>
      <w:r w:rsidR="00385E3F">
        <w:rPr>
          <w:sz w:val="24"/>
          <w:szCs w:val="24"/>
        </w:rPr>
        <w:t xml:space="preserve"> the top of the annealed NiTi SMA coating with increasing annealing time. In </w:t>
      </w:r>
      <w:r w:rsidR="00F02152">
        <w:rPr>
          <w:sz w:val="24"/>
          <w:szCs w:val="24"/>
        </w:rPr>
        <w:t xml:space="preserve">contrast, </w:t>
      </w:r>
      <w:r w:rsidR="00385E3F">
        <w:rPr>
          <w:sz w:val="24"/>
          <w:szCs w:val="24"/>
        </w:rPr>
        <w:t xml:space="preserve">the </w:t>
      </w:r>
      <w:r w:rsidR="006D518D">
        <w:rPr>
          <w:sz w:val="24"/>
          <w:szCs w:val="24"/>
        </w:rPr>
        <w:t xml:space="preserve">crystalline </w:t>
      </w:r>
      <w:r w:rsidR="00385E3F">
        <w:rPr>
          <w:sz w:val="24"/>
          <w:szCs w:val="24"/>
        </w:rPr>
        <w:t>N</w:t>
      </w:r>
      <w:r w:rsidR="00F02152">
        <w:rPr>
          <w:sz w:val="24"/>
          <w:szCs w:val="24"/>
        </w:rPr>
        <w:t xml:space="preserve">iTi B2 parent phase </w:t>
      </w:r>
      <w:r w:rsidR="00385E3F">
        <w:rPr>
          <w:sz w:val="24"/>
          <w:szCs w:val="24"/>
        </w:rPr>
        <w:t xml:space="preserve">was found to decrease with increasing </w:t>
      </w:r>
      <w:r w:rsidR="00F02152">
        <w:rPr>
          <w:sz w:val="24"/>
          <w:szCs w:val="24"/>
        </w:rPr>
        <w:t>annealing time. This can be clearly seen in Figure 4.19. T</w:t>
      </w:r>
      <w:r w:rsidR="00F4247E">
        <w:rPr>
          <w:sz w:val="24"/>
          <w:szCs w:val="24"/>
        </w:rPr>
        <w:t xml:space="preserve">he </w:t>
      </w:r>
      <w:r w:rsidR="00F02152">
        <w:rPr>
          <w:sz w:val="24"/>
          <w:szCs w:val="24"/>
        </w:rPr>
        <w:t>sample</w:t>
      </w:r>
      <w:r w:rsidRPr="00DA258B">
        <w:rPr>
          <w:sz w:val="24"/>
          <w:szCs w:val="24"/>
        </w:rPr>
        <w:t xml:space="preserve"> </w:t>
      </w:r>
      <w:r w:rsidR="00F4247E">
        <w:rPr>
          <w:sz w:val="24"/>
          <w:szCs w:val="24"/>
        </w:rPr>
        <w:t xml:space="preserve">annealed </w:t>
      </w:r>
      <w:r w:rsidR="00F02152">
        <w:rPr>
          <w:sz w:val="24"/>
          <w:szCs w:val="24"/>
        </w:rPr>
        <w:t xml:space="preserve">at an annealing time of 60 minutes </w:t>
      </w:r>
      <w:r w:rsidR="008843CE">
        <w:rPr>
          <w:sz w:val="24"/>
          <w:szCs w:val="24"/>
        </w:rPr>
        <w:t>(</w:t>
      </w:r>
      <w:r w:rsidR="00B33087">
        <w:rPr>
          <w:sz w:val="24"/>
          <w:szCs w:val="24"/>
        </w:rPr>
        <w:t xml:space="preserve">temperature of 600°C) </w:t>
      </w:r>
      <w:r w:rsidR="00F02152">
        <w:rPr>
          <w:sz w:val="24"/>
          <w:szCs w:val="24"/>
        </w:rPr>
        <w:t>showed lowe</w:t>
      </w:r>
      <w:r w:rsidRPr="00DA258B">
        <w:rPr>
          <w:sz w:val="24"/>
          <w:szCs w:val="24"/>
        </w:rPr>
        <w:t>r intensities of the NiTi B2 parent phase for both peaks at 2θ equal to 42.8° and 61.9°</w:t>
      </w:r>
      <w:r>
        <w:rPr>
          <w:sz w:val="24"/>
          <w:szCs w:val="24"/>
        </w:rPr>
        <w:t>.</w:t>
      </w:r>
      <w:r w:rsidR="008843CE">
        <w:rPr>
          <w:sz w:val="24"/>
          <w:szCs w:val="24"/>
        </w:rPr>
        <w:t xml:space="preserve"> Thus </w:t>
      </w:r>
      <w:r w:rsidR="00F447E4">
        <w:rPr>
          <w:sz w:val="24"/>
          <w:szCs w:val="24"/>
        </w:rPr>
        <w:t>longer annealing time</w:t>
      </w:r>
      <w:r w:rsidR="008843CE">
        <w:rPr>
          <w:sz w:val="24"/>
          <w:szCs w:val="24"/>
        </w:rPr>
        <w:t>s</w:t>
      </w:r>
      <w:r w:rsidR="00F447E4">
        <w:rPr>
          <w:sz w:val="24"/>
          <w:szCs w:val="24"/>
        </w:rPr>
        <w:t xml:space="preserve"> (</w:t>
      </w:r>
      <w:r w:rsidR="008843CE">
        <w:rPr>
          <w:sz w:val="24"/>
          <w:szCs w:val="24"/>
        </w:rPr>
        <w:t xml:space="preserve">from 30 minutes to 60 minutes) </w:t>
      </w:r>
      <w:r w:rsidR="00671BCE">
        <w:rPr>
          <w:sz w:val="24"/>
          <w:szCs w:val="24"/>
        </w:rPr>
        <w:t xml:space="preserve">causes </w:t>
      </w:r>
      <w:r w:rsidR="00F447E4">
        <w:rPr>
          <w:sz w:val="24"/>
          <w:szCs w:val="24"/>
        </w:rPr>
        <w:t xml:space="preserve">some of </w:t>
      </w:r>
      <w:r w:rsidR="00BB04C4">
        <w:rPr>
          <w:sz w:val="24"/>
          <w:szCs w:val="24"/>
        </w:rPr>
        <w:t xml:space="preserve">the </w:t>
      </w:r>
      <w:r w:rsidR="00F447E4">
        <w:rPr>
          <w:sz w:val="24"/>
          <w:szCs w:val="24"/>
        </w:rPr>
        <w:t xml:space="preserve">formed </w:t>
      </w:r>
      <w:r w:rsidR="00A23FD0">
        <w:rPr>
          <w:sz w:val="24"/>
          <w:szCs w:val="24"/>
        </w:rPr>
        <w:t xml:space="preserve">crystalline </w:t>
      </w:r>
      <w:r w:rsidR="00BB04C4">
        <w:rPr>
          <w:sz w:val="24"/>
          <w:szCs w:val="24"/>
        </w:rPr>
        <w:t xml:space="preserve">NiTi B2 parent phase </w:t>
      </w:r>
      <w:r w:rsidR="00671BCE">
        <w:rPr>
          <w:sz w:val="24"/>
          <w:szCs w:val="24"/>
        </w:rPr>
        <w:t>to transform</w:t>
      </w:r>
      <w:r w:rsidR="0054601E">
        <w:rPr>
          <w:sz w:val="24"/>
          <w:szCs w:val="24"/>
        </w:rPr>
        <w:t xml:space="preserve"> </w:t>
      </w:r>
      <w:r w:rsidR="00671BCE">
        <w:rPr>
          <w:sz w:val="24"/>
          <w:szCs w:val="24"/>
        </w:rPr>
        <w:lastRenderedPageBreak/>
        <w:t xml:space="preserve">into </w:t>
      </w:r>
      <w:r w:rsidR="00BB04C4">
        <w:rPr>
          <w:sz w:val="24"/>
          <w:szCs w:val="24"/>
        </w:rPr>
        <w:t>Ni</w:t>
      </w:r>
      <w:r w:rsidR="00BB04C4" w:rsidRPr="00BB04C4">
        <w:rPr>
          <w:sz w:val="24"/>
          <w:szCs w:val="24"/>
          <w:vertAlign w:val="subscript"/>
        </w:rPr>
        <w:t>3</w:t>
      </w:r>
      <w:r w:rsidR="00F447E4">
        <w:rPr>
          <w:sz w:val="24"/>
          <w:szCs w:val="24"/>
        </w:rPr>
        <w:t xml:space="preserve">Ti precipitates. </w:t>
      </w:r>
      <w:r w:rsidR="00A23FD0">
        <w:rPr>
          <w:sz w:val="24"/>
          <w:szCs w:val="24"/>
        </w:rPr>
        <w:t>In comparison with all the annealing parameters, t</w:t>
      </w:r>
      <w:r w:rsidR="00BB04C4">
        <w:rPr>
          <w:sz w:val="24"/>
          <w:szCs w:val="24"/>
        </w:rPr>
        <w:t xml:space="preserve">he </w:t>
      </w:r>
      <w:r w:rsidR="00D34A52">
        <w:rPr>
          <w:sz w:val="24"/>
          <w:szCs w:val="24"/>
        </w:rPr>
        <w:t xml:space="preserve">highest intensity of the </w:t>
      </w:r>
      <w:r w:rsidR="00A23FD0">
        <w:rPr>
          <w:sz w:val="24"/>
          <w:szCs w:val="24"/>
        </w:rPr>
        <w:t xml:space="preserve">crystalline </w:t>
      </w:r>
      <w:r w:rsidR="00BB04C4">
        <w:rPr>
          <w:sz w:val="24"/>
          <w:szCs w:val="24"/>
        </w:rPr>
        <w:t xml:space="preserve">NiTi B2 parent phase was found in the sample annealed at 600°C </w:t>
      </w:r>
      <w:r w:rsidR="00D34A52">
        <w:rPr>
          <w:sz w:val="24"/>
          <w:szCs w:val="24"/>
        </w:rPr>
        <w:t>for</w:t>
      </w:r>
      <w:r w:rsidR="00BB04C4">
        <w:rPr>
          <w:sz w:val="24"/>
          <w:szCs w:val="24"/>
        </w:rPr>
        <w:t xml:space="preserve"> </w:t>
      </w:r>
      <w:r w:rsidR="00671BCE">
        <w:rPr>
          <w:sz w:val="24"/>
          <w:szCs w:val="24"/>
        </w:rPr>
        <w:t xml:space="preserve">a </w:t>
      </w:r>
      <w:r w:rsidR="00BB04C4">
        <w:rPr>
          <w:sz w:val="24"/>
          <w:szCs w:val="24"/>
        </w:rPr>
        <w:t>duration of 30 minutes (Figures 4.19 and 4.20).</w:t>
      </w:r>
    </w:p>
    <w:p w:rsidR="00D278CC" w:rsidRDefault="00D278CC" w:rsidP="0061483D">
      <w:pPr>
        <w:spacing w:after="0" w:line="360" w:lineRule="auto"/>
        <w:jc w:val="both"/>
        <w:rPr>
          <w:sz w:val="24"/>
          <w:szCs w:val="24"/>
        </w:rPr>
      </w:pPr>
      <w:bookmarkStart w:id="179" w:name="_Toc257994775"/>
    </w:p>
    <w:p w:rsidR="0061483D" w:rsidRDefault="0061483D" w:rsidP="0061483D">
      <w:pPr>
        <w:spacing w:after="0" w:line="360" w:lineRule="auto"/>
        <w:jc w:val="both"/>
        <w:rPr>
          <w:sz w:val="24"/>
          <w:szCs w:val="24"/>
        </w:rPr>
      </w:pPr>
      <w:r w:rsidRPr="0061483D">
        <w:rPr>
          <w:noProof/>
          <w:sz w:val="24"/>
          <w:szCs w:val="24"/>
          <w:lang w:val="en-IE" w:eastAsia="en-IE" w:bidi="ar-SA"/>
        </w:rPr>
        <w:drawing>
          <wp:inline distT="0" distB="0" distL="0" distR="0">
            <wp:extent cx="5397909" cy="4271133"/>
            <wp:effectExtent l="0" t="0" r="0" b="0"/>
            <wp:docPr id="5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srcRect/>
                    <a:stretch>
                      <a:fillRect/>
                    </a:stretch>
                  </pic:blipFill>
                  <pic:spPr bwMode="auto">
                    <a:xfrm>
                      <a:off x="0" y="0"/>
                      <a:ext cx="5400675" cy="4273322"/>
                    </a:xfrm>
                    <a:prstGeom prst="rect">
                      <a:avLst/>
                    </a:prstGeom>
                    <a:noFill/>
                    <a:ln w="9525">
                      <a:noFill/>
                      <a:miter lim="800000"/>
                      <a:headEnd/>
                      <a:tailEnd/>
                    </a:ln>
                  </pic:spPr>
                </pic:pic>
              </a:graphicData>
            </a:graphic>
          </wp:inline>
        </w:drawing>
      </w:r>
    </w:p>
    <w:p w:rsidR="00B441BD" w:rsidRPr="00CE3A50" w:rsidRDefault="00B441BD" w:rsidP="0061483D">
      <w:pPr>
        <w:spacing w:after="0" w:line="360" w:lineRule="auto"/>
        <w:jc w:val="both"/>
        <w:rPr>
          <w:b/>
          <w:sz w:val="24"/>
          <w:szCs w:val="24"/>
          <w:highlight w:val="red"/>
        </w:rPr>
      </w:pPr>
      <w:bookmarkStart w:id="180" w:name="_Toc271104242"/>
      <w:r w:rsidRPr="00CE3A50">
        <w:rPr>
          <w:b/>
          <w:sz w:val="24"/>
          <w:szCs w:val="24"/>
        </w:rPr>
        <w:t>Figure 4.</w:t>
      </w:r>
      <w:r w:rsidR="00A85BA1">
        <w:rPr>
          <w:b/>
          <w:sz w:val="24"/>
          <w:szCs w:val="24"/>
        </w:rPr>
        <w:t xml:space="preserve"> </w:t>
      </w:r>
      <w:r w:rsidR="002F0A15" w:rsidRPr="00CE3A50">
        <w:rPr>
          <w:b/>
          <w:sz w:val="24"/>
          <w:szCs w:val="24"/>
        </w:rPr>
        <w:fldChar w:fldCharType="begin"/>
      </w:r>
      <w:r w:rsidRPr="00CE3A50">
        <w:rPr>
          <w:b/>
          <w:sz w:val="24"/>
          <w:szCs w:val="24"/>
        </w:rPr>
        <w:instrText xml:space="preserve"> SEQ Figure_4. \* ARABIC </w:instrText>
      </w:r>
      <w:r w:rsidR="002F0A15" w:rsidRPr="00CE3A50">
        <w:rPr>
          <w:b/>
          <w:sz w:val="24"/>
          <w:szCs w:val="24"/>
        </w:rPr>
        <w:fldChar w:fldCharType="separate"/>
      </w:r>
      <w:r w:rsidR="00615116">
        <w:rPr>
          <w:b/>
          <w:noProof/>
          <w:sz w:val="24"/>
          <w:szCs w:val="24"/>
        </w:rPr>
        <w:t>19</w:t>
      </w:r>
      <w:r w:rsidR="002F0A15" w:rsidRPr="00CE3A50">
        <w:rPr>
          <w:b/>
          <w:sz w:val="24"/>
          <w:szCs w:val="24"/>
        </w:rPr>
        <w:fldChar w:fldCharType="end"/>
      </w:r>
      <w:r w:rsidRPr="00CE3A50">
        <w:rPr>
          <w:b/>
          <w:sz w:val="24"/>
          <w:szCs w:val="24"/>
        </w:rPr>
        <w:t>. Comparison of the XRD patterns of the samples annealed at 600°C at different annealing times (thickness of 2 µm)</w:t>
      </w:r>
      <w:bookmarkEnd w:id="180"/>
    </w:p>
    <w:p w:rsidR="00B441BD" w:rsidRDefault="00B441BD" w:rsidP="00B441BD">
      <w:pPr>
        <w:pStyle w:val="Caption"/>
        <w:rPr>
          <w:b w:val="0"/>
          <w:szCs w:val="24"/>
        </w:rPr>
      </w:pPr>
    </w:p>
    <w:bookmarkEnd w:id="179"/>
    <w:p w:rsidR="00D278CC" w:rsidRDefault="00D278CC" w:rsidP="00D278CC">
      <w:pPr>
        <w:spacing w:after="0" w:line="360" w:lineRule="auto"/>
        <w:jc w:val="both"/>
        <w:rPr>
          <w:sz w:val="24"/>
          <w:szCs w:val="24"/>
        </w:rPr>
      </w:pPr>
    </w:p>
    <w:p w:rsidR="00455332" w:rsidRDefault="00F4247E" w:rsidP="00D278CC">
      <w:pPr>
        <w:spacing w:after="0" w:line="360" w:lineRule="auto"/>
        <w:jc w:val="both"/>
        <w:rPr>
          <w:sz w:val="24"/>
          <w:szCs w:val="24"/>
        </w:rPr>
      </w:pPr>
      <w:r>
        <w:rPr>
          <w:sz w:val="24"/>
          <w:szCs w:val="24"/>
        </w:rPr>
        <w:t xml:space="preserve">Figure 4.20 demonstrates the XRD patterns of </w:t>
      </w:r>
      <w:r w:rsidR="00D278CC">
        <w:rPr>
          <w:sz w:val="24"/>
          <w:szCs w:val="24"/>
        </w:rPr>
        <w:t xml:space="preserve">the annealed samples at </w:t>
      </w:r>
      <w:r w:rsidR="000B500C">
        <w:rPr>
          <w:sz w:val="24"/>
          <w:szCs w:val="24"/>
        </w:rPr>
        <w:t xml:space="preserve">different annealing temperatures; </w:t>
      </w:r>
      <w:r w:rsidR="00D278CC" w:rsidRPr="00433468">
        <w:rPr>
          <w:sz w:val="24"/>
          <w:szCs w:val="24"/>
        </w:rPr>
        <w:t xml:space="preserve">550°C </w:t>
      </w:r>
      <w:r w:rsidR="00D278CC">
        <w:rPr>
          <w:sz w:val="24"/>
          <w:szCs w:val="24"/>
        </w:rPr>
        <w:t>and 600</w:t>
      </w:r>
      <w:r w:rsidR="00A23FD0">
        <w:rPr>
          <w:sz w:val="24"/>
          <w:szCs w:val="24"/>
        </w:rPr>
        <w:t>°C (</w:t>
      </w:r>
      <w:r w:rsidR="00F447E4">
        <w:rPr>
          <w:sz w:val="24"/>
          <w:szCs w:val="24"/>
        </w:rPr>
        <w:t xml:space="preserve">at </w:t>
      </w:r>
      <w:r w:rsidR="006508AF">
        <w:rPr>
          <w:sz w:val="24"/>
          <w:szCs w:val="24"/>
        </w:rPr>
        <w:t>annealing time of 60 minutes)</w:t>
      </w:r>
      <w:r w:rsidR="00D278CC">
        <w:rPr>
          <w:sz w:val="24"/>
          <w:szCs w:val="24"/>
        </w:rPr>
        <w:t xml:space="preserve"> in comparison with the optimum annealing parameter (600°C for 30 minutes). </w:t>
      </w:r>
      <w:r>
        <w:rPr>
          <w:sz w:val="24"/>
          <w:szCs w:val="24"/>
        </w:rPr>
        <w:t xml:space="preserve">All </w:t>
      </w:r>
      <w:r w:rsidR="00A23FD0">
        <w:rPr>
          <w:sz w:val="24"/>
          <w:szCs w:val="24"/>
        </w:rPr>
        <w:t xml:space="preserve">annealed </w:t>
      </w:r>
      <w:r w:rsidR="006B003B">
        <w:rPr>
          <w:sz w:val="24"/>
          <w:szCs w:val="24"/>
        </w:rPr>
        <w:t>samples produc</w:t>
      </w:r>
      <w:r>
        <w:rPr>
          <w:sz w:val="24"/>
          <w:szCs w:val="24"/>
        </w:rPr>
        <w:t>ed the same</w:t>
      </w:r>
      <w:r w:rsidR="00D278CC" w:rsidRPr="00433468">
        <w:rPr>
          <w:sz w:val="24"/>
          <w:szCs w:val="24"/>
        </w:rPr>
        <w:t xml:space="preserve"> peaks of NiTi B2 parent phase, Ni</w:t>
      </w:r>
      <w:r w:rsidR="00D278CC" w:rsidRPr="00433468">
        <w:rPr>
          <w:sz w:val="24"/>
          <w:szCs w:val="24"/>
          <w:vertAlign w:val="subscript"/>
        </w:rPr>
        <w:t>3</w:t>
      </w:r>
      <w:r w:rsidR="00D278CC" w:rsidRPr="00433468">
        <w:rPr>
          <w:sz w:val="24"/>
          <w:szCs w:val="24"/>
        </w:rPr>
        <w:t>Ti and TiO</w:t>
      </w:r>
      <w:r w:rsidR="00D278CC" w:rsidRPr="00433468">
        <w:rPr>
          <w:sz w:val="24"/>
          <w:szCs w:val="24"/>
          <w:vertAlign w:val="subscript"/>
        </w:rPr>
        <w:t>2</w:t>
      </w:r>
      <w:r w:rsidR="00D278CC">
        <w:rPr>
          <w:sz w:val="24"/>
          <w:szCs w:val="24"/>
        </w:rPr>
        <w:t>. Increasing</w:t>
      </w:r>
      <w:r w:rsidR="00D278CC" w:rsidRPr="00433468">
        <w:rPr>
          <w:sz w:val="24"/>
          <w:szCs w:val="24"/>
        </w:rPr>
        <w:t xml:space="preserve"> the annealing temperature from 550°C</w:t>
      </w:r>
      <w:r w:rsidR="000B500C">
        <w:rPr>
          <w:sz w:val="24"/>
          <w:szCs w:val="24"/>
        </w:rPr>
        <w:t xml:space="preserve"> to 600°C, caused</w:t>
      </w:r>
      <w:r w:rsidR="00D278CC" w:rsidRPr="00433468">
        <w:rPr>
          <w:sz w:val="24"/>
          <w:szCs w:val="24"/>
        </w:rPr>
        <w:t xml:space="preserve"> a</w:t>
      </w:r>
      <w:r w:rsidR="00D278CC">
        <w:rPr>
          <w:sz w:val="24"/>
          <w:szCs w:val="24"/>
        </w:rPr>
        <w:t>n in</w:t>
      </w:r>
      <w:r w:rsidR="00D278CC" w:rsidRPr="00433468">
        <w:rPr>
          <w:sz w:val="24"/>
          <w:szCs w:val="24"/>
        </w:rPr>
        <w:t>crease of the NiTi B2 paren</w:t>
      </w:r>
      <w:r w:rsidR="000B500C">
        <w:rPr>
          <w:sz w:val="24"/>
          <w:szCs w:val="24"/>
        </w:rPr>
        <w:t xml:space="preserve">t phase, </w:t>
      </w:r>
      <w:r w:rsidR="00D278CC" w:rsidRPr="00433468">
        <w:rPr>
          <w:sz w:val="24"/>
          <w:szCs w:val="24"/>
        </w:rPr>
        <w:t>Ni</w:t>
      </w:r>
      <w:r w:rsidR="00D278CC" w:rsidRPr="00433468">
        <w:rPr>
          <w:sz w:val="24"/>
          <w:szCs w:val="24"/>
          <w:vertAlign w:val="subscript"/>
        </w:rPr>
        <w:t>3</w:t>
      </w:r>
      <w:r w:rsidR="00D278CC">
        <w:rPr>
          <w:sz w:val="24"/>
          <w:szCs w:val="24"/>
        </w:rPr>
        <w:t xml:space="preserve">Ti and </w:t>
      </w:r>
      <w:r w:rsidR="00D278CC" w:rsidRPr="00433468">
        <w:rPr>
          <w:sz w:val="24"/>
          <w:szCs w:val="24"/>
        </w:rPr>
        <w:t>TiO</w:t>
      </w:r>
      <w:r w:rsidR="00D278CC" w:rsidRPr="00433468">
        <w:rPr>
          <w:sz w:val="24"/>
          <w:szCs w:val="24"/>
          <w:vertAlign w:val="subscript"/>
        </w:rPr>
        <w:t>2</w:t>
      </w:r>
      <w:r w:rsidR="00117D7D">
        <w:rPr>
          <w:sz w:val="24"/>
          <w:szCs w:val="24"/>
          <w:vertAlign w:val="subscript"/>
        </w:rPr>
        <w:t xml:space="preserve"> </w:t>
      </w:r>
      <w:r w:rsidR="00117D7D" w:rsidRPr="00117D7D">
        <w:rPr>
          <w:sz w:val="24"/>
          <w:szCs w:val="24"/>
        </w:rPr>
        <w:t>(</w:t>
      </w:r>
      <w:r w:rsidR="00D34A52">
        <w:rPr>
          <w:sz w:val="24"/>
          <w:szCs w:val="24"/>
        </w:rPr>
        <w:t xml:space="preserve">Figure 4.20 - </w:t>
      </w:r>
      <w:r w:rsidR="00117D7D" w:rsidRPr="00117D7D">
        <w:rPr>
          <w:sz w:val="24"/>
          <w:szCs w:val="24"/>
        </w:rPr>
        <w:t>red line)</w:t>
      </w:r>
      <w:r w:rsidR="000B500C" w:rsidRPr="000B500C">
        <w:rPr>
          <w:sz w:val="24"/>
          <w:szCs w:val="24"/>
        </w:rPr>
        <w:t>.</w:t>
      </w:r>
      <w:r w:rsidR="000B500C">
        <w:rPr>
          <w:sz w:val="24"/>
          <w:szCs w:val="24"/>
        </w:rPr>
        <w:t xml:space="preserve"> </w:t>
      </w:r>
      <w:r w:rsidR="00117D7D">
        <w:rPr>
          <w:sz w:val="24"/>
          <w:szCs w:val="24"/>
        </w:rPr>
        <w:t xml:space="preserve">The crystalline NiTi B2 parent phase (matrix) was found to increase at </w:t>
      </w:r>
      <w:r w:rsidR="006B003B">
        <w:rPr>
          <w:sz w:val="24"/>
          <w:szCs w:val="24"/>
        </w:rPr>
        <w:t xml:space="preserve">a </w:t>
      </w:r>
      <w:r w:rsidR="00B939F8">
        <w:rPr>
          <w:sz w:val="24"/>
          <w:szCs w:val="24"/>
        </w:rPr>
        <w:t xml:space="preserve">temperature of </w:t>
      </w:r>
      <w:r w:rsidR="0090522C">
        <w:rPr>
          <w:sz w:val="24"/>
          <w:szCs w:val="24"/>
        </w:rPr>
        <w:t xml:space="preserve">600°C </w:t>
      </w:r>
      <w:r w:rsidR="00117D7D">
        <w:rPr>
          <w:sz w:val="24"/>
          <w:szCs w:val="24"/>
        </w:rPr>
        <w:t>due to the c</w:t>
      </w:r>
      <w:r w:rsidR="00A23FD0">
        <w:rPr>
          <w:sz w:val="24"/>
          <w:szCs w:val="24"/>
        </w:rPr>
        <w:t xml:space="preserve">omplete crystallisation process </w:t>
      </w:r>
      <w:r w:rsidR="006B003B">
        <w:rPr>
          <w:sz w:val="24"/>
          <w:szCs w:val="24"/>
        </w:rPr>
        <w:t xml:space="preserve">that </w:t>
      </w:r>
      <w:r w:rsidR="00A23FD0">
        <w:rPr>
          <w:sz w:val="24"/>
          <w:szCs w:val="24"/>
        </w:rPr>
        <w:t xml:space="preserve">was achieved </w:t>
      </w:r>
      <w:r w:rsidR="00B939F8">
        <w:rPr>
          <w:sz w:val="24"/>
          <w:szCs w:val="24"/>
        </w:rPr>
        <w:t>at this para</w:t>
      </w:r>
      <w:r w:rsidR="00D34A52">
        <w:rPr>
          <w:sz w:val="24"/>
          <w:szCs w:val="24"/>
        </w:rPr>
        <w:t xml:space="preserve">meter. </w:t>
      </w:r>
      <w:r w:rsidR="00B939F8">
        <w:rPr>
          <w:sz w:val="24"/>
          <w:szCs w:val="24"/>
        </w:rPr>
        <w:t>The Ni</w:t>
      </w:r>
      <w:r w:rsidR="00B939F8" w:rsidRPr="00B939F8">
        <w:rPr>
          <w:sz w:val="24"/>
          <w:szCs w:val="24"/>
          <w:vertAlign w:val="subscript"/>
        </w:rPr>
        <w:t>3</w:t>
      </w:r>
      <w:r w:rsidR="00B939F8">
        <w:rPr>
          <w:sz w:val="24"/>
          <w:szCs w:val="24"/>
        </w:rPr>
        <w:t>Ti and the TiO</w:t>
      </w:r>
      <w:r w:rsidR="00B939F8" w:rsidRPr="00B939F8">
        <w:rPr>
          <w:sz w:val="24"/>
          <w:szCs w:val="24"/>
          <w:vertAlign w:val="subscript"/>
        </w:rPr>
        <w:t>2</w:t>
      </w:r>
      <w:r w:rsidR="00B939F8">
        <w:rPr>
          <w:sz w:val="24"/>
          <w:szCs w:val="24"/>
        </w:rPr>
        <w:t xml:space="preserve"> intensities were also increased with increasing annealing temperature.</w:t>
      </w:r>
      <w:r w:rsidR="0016772E">
        <w:rPr>
          <w:sz w:val="24"/>
          <w:szCs w:val="24"/>
        </w:rPr>
        <w:t xml:space="preserve"> The </w:t>
      </w:r>
      <w:r w:rsidR="0016772E">
        <w:rPr>
          <w:sz w:val="24"/>
          <w:szCs w:val="24"/>
        </w:rPr>
        <w:lastRenderedPageBreak/>
        <w:t>oxidation increased</w:t>
      </w:r>
      <w:r w:rsidR="0090522C">
        <w:rPr>
          <w:sz w:val="24"/>
          <w:szCs w:val="24"/>
        </w:rPr>
        <w:t xml:space="preserve"> with</w:t>
      </w:r>
      <w:r w:rsidR="00D2711E">
        <w:rPr>
          <w:sz w:val="24"/>
          <w:szCs w:val="24"/>
        </w:rPr>
        <w:t xml:space="preserve"> annea</w:t>
      </w:r>
      <w:r w:rsidR="0016772E">
        <w:rPr>
          <w:sz w:val="24"/>
          <w:szCs w:val="24"/>
        </w:rPr>
        <w:t>ling temperature and increase</w:t>
      </w:r>
      <w:r w:rsidR="005D5F9A">
        <w:rPr>
          <w:sz w:val="24"/>
          <w:szCs w:val="24"/>
        </w:rPr>
        <w:t>s</w:t>
      </w:r>
      <w:r w:rsidR="00A21AC2">
        <w:rPr>
          <w:sz w:val="24"/>
          <w:szCs w:val="24"/>
        </w:rPr>
        <w:t xml:space="preserve"> </w:t>
      </w:r>
      <w:r w:rsidR="0090522C">
        <w:rPr>
          <w:sz w:val="24"/>
          <w:szCs w:val="24"/>
        </w:rPr>
        <w:t>t</w:t>
      </w:r>
      <w:r w:rsidR="00D2711E">
        <w:rPr>
          <w:sz w:val="24"/>
          <w:szCs w:val="24"/>
        </w:rPr>
        <w:t>he formation of TiO</w:t>
      </w:r>
      <w:r w:rsidR="00D2711E" w:rsidRPr="00D2711E">
        <w:rPr>
          <w:sz w:val="24"/>
          <w:szCs w:val="24"/>
          <w:vertAlign w:val="subscript"/>
        </w:rPr>
        <w:t>2</w:t>
      </w:r>
      <w:r w:rsidR="00590E2E">
        <w:rPr>
          <w:sz w:val="24"/>
          <w:szCs w:val="24"/>
        </w:rPr>
        <w:t xml:space="preserve"> layer. </w:t>
      </w:r>
      <w:r w:rsidR="00D2711E">
        <w:rPr>
          <w:sz w:val="24"/>
          <w:szCs w:val="24"/>
        </w:rPr>
        <w:t>The Ni</w:t>
      </w:r>
      <w:r w:rsidR="00D2711E" w:rsidRPr="00D2711E">
        <w:rPr>
          <w:sz w:val="24"/>
          <w:szCs w:val="24"/>
          <w:vertAlign w:val="subscript"/>
        </w:rPr>
        <w:t>3</w:t>
      </w:r>
      <w:r w:rsidR="00D2711E">
        <w:rPr>
          <w:sz w:val="24"/>
          <w:szCs w:val="24"/>
        </w:rPr>
        <w:t xml:space="preserve">Ti precipitates </w:t>
      </w:r>
      <w:r w:rsidR="0090522C">
        <w:rPr>
          <w:sz w:val="24"/>
          <w:szCs w:val="24"/>
        </w:rPr>
        <w:t>also increased</w:t>
      </w:r>
      <w:r w:rsidR="003F16E1">
        <w:rPr>
          <w:sz w:val="24"/>
          <w:szCs w:val="24"/>
        </w:rPr>
        <w:t xml:space="preserve"> due to the </w:t>
      </w:r>
      <w:r w:rsidR="006B003B">
        <w:rPr>
          <w:sz w:val="24"/>
          <w:szCs w:val="24"/>
        </w:rPr>
        <w:t>incre</w:t>
      </w:r>
      <w:r w:rsidR="0016772E">
        <w:rPr>
          <w:sz w:val="24"/>
          <w:szCs w:val="24"/>
        </w:rPr>
        <w:t>ase of oxidation which induced</w:t>
      </w:r>
      <w:r w:rsidR="00D34A52">
        <w:rPr>
          <w:sz w:val="24"/>
          <w:szCs w:val="24"/>
        </w:rPr>
        <w:t xml:space="preserve"> </w:t>
      </w:r>
      <w:r w:rsidR="00D2711E">
        <w:rPr>
          <w:sz w:val="24"/>
          <w:szCs w:val="24"/>
        </w:rPr>
        <w:t>the formation of th</w:t>
      </w:r>
      <w:r w:rsidR="00590E2E">
        <w:rPr>
          <w:sz w:val="24"/>
          <w:szCs w:val="24"/>
        </w:rPr>
        <w:t>ese precipitates</w:t>
      </w:r>
      <w:r w:rsidR="00D2711E">
        <w:rPr>
          <w:sz w:val="24"/>
          <w:szCs w:val="24"/>
        </w:rPr>
        <w:t>.</w:t>
      </w:r>
    </w:p>
    <w:p w:rsidR="0061483D" w:rsidRDefault="0061483D" w:rsidP="00B441BD">
      <w:pPr>
        <w:pStyle w:val="Caption"/>
        <w:spacing w:after="0" w:line="360" w:lineRule="auto"/>
      </w:pPr>
    </w:p>
    <w:p w:rsidR="0061483D" w:rsidRDefault="0061483D" w:rsidP="00B441BD">
      <w:pPr>
        <w:pStyle w:val="Caption"/>
        <w:spacing w:after="0" w:line="360" w:lineRule="auto"/>
      </w:pPr>
      <w:r>
        <w:rPr>
          <w:noProof/>
          <w:lang w:val="en-IE" w:eastAsia="en-IE" w:bidi="ar-SA"/>
        </w:rPr>
        <w:drawing>
          <wp:inline distT="0" distB="0" distL="0" distR="0">
            <wp:extent cx="5400675" cy="4235334"/>
            <wp:effectExtent l="0" t="0" r="0" b="0"/>
            <wp:docPr id="5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print"/>
                    <a:srcRect/>
                    <a:stretch>
                      <a:fillRect/>
                    </a:stretch>
                  </pic:blipFill>
                  <pic:spPr bwMode="auto">
                    <a:xfrm>
                      <a:off x="0" y="0"/>
                      <a:ext cx="5400675" cy="4235334"/>
                    </a:xfrm>
                    <a:prstGeom prst="rect">
                      <a:avLst/>
                    </a:prstGeom>
                    <a:noFill/>
                    <a:ln w="9525">
                      <a:noFill/>
                      <a:miter lim="800000"/>
                      <a:headEnd/>
                      <a:tailEnd/>
                    </a:ln>
                  </pic:spPr>
                </pic:pic>
              </a:graphicData>
            </a:graphic>
          </wp:inline>
        </w:drawing>
      </w:r>
    </w:p>
    <w:p w:rsidR="00D278CC" w:rsidRPr="00CE3A50" w:rsidRDefault="00B441BD" w:rsidP="00B441BD">
      <w:pPr>
        <w:pStyle w:val="Caption"/>
        <w:spacing w:after="0" w:line="360" w:lineRule="auto"/>
        <w:rPr>
          <w:szCs w:val="24"/>
        </w:rPr>
      </w:pPr>
      <w:bookmarkStart w:id="181" w:name="_Toc271104243"/>
      <w:r w:rsidRPr="00CE3A50">
        <w:t xml:space="preserve">Figure 4. </w:t>
      </w:r>
      <w:fldSimple w:instr=" SEQ Figure_4. \* ARABIC ">
        <w:r w:rsidR="00615116">
          <w:rPr>
            <w:noProof/>
          </w:rPr>
          <w:t>20</w:t>
        </w:r>
      </w:fldSimple>
      <w:r w:rsidRPr="00CE3A50">
        <w:t>. Comparison of the XRD</w:t>
      </w:r>
      <w:r w:rsidRPr="00CE3A50">
        <w:rPr>
          <w:szCs w:val="24"/>
        </w:rPr>
        <w:t xml:space="preserve"> </w:t>
      </w:r>
      <w:r w:rsidR="00D278CC" w:rsidRPr="00CE3A50">
        <w:rPr>
          <w:szCs w:val="24"/>
        </w:rPr>
        <w:t>patterns of the samples annealed at different temperatures and times (thickness of 2 µm)</w:t>
      </w:r>
      <w:bookmarkEnd w:id="181"/>
    </w:p>
    <w:p w:rsidR="00D278CC" w:rsidRDefault="00D278CC" w:rsidP="00B441BD">
      <w:pPr>
        <w:spacing w:after="0" w:line="360" w:lineRule="auto"/>
        <w:jc w:val="both"/>
        <w:rPr>
          <w:sz w:val="24"/>
          <w:szCs w:val="24"/>
        </w:rPr>
      </w:pPr>
    </w:p>
    <w:p w:rsidR="00D278CC" w:rsidRDefault="00D278CC" w:rsidP="00D278CC">
      <w:pPr>
        <w:spacing w:after="0" w:line="360" w:lineRule="auto"/>
        <w:jc w:val="both"/>
        <w:rPr>
          <w:rFonts w:asciiTheme="majorHAnsi" w:hAnsiTheme="majorHAnsi"/>
          <w:b/>
          <w:sz w:val="24"/>
          <w:szCs w:val="24"/>
        </w:rPr>
      </w:pPr>
      <w:bookmarkStart w:id="182" w:name="_Toc258233891"/>
    </w:p>
    <w:p w:rsidR="00D278CC" w:rsidRPr="00925674" w:rsidRDefault="0088361B" w:rsidP="00455332">
      <w:pPr>
        <w:pStyle w:val="Heading3"/>
        <w:spacing w:before="0" w:after="240" w:line="360" w:lineRule="auto"/>
      </w:pPr>
      <w:bookmarkStart w:id="183" w:name="_Toc271109241"/>
      <w:r>
        <w:t>4.4.2</w:t>
      </w:r>
      <w:r w:rsidR="00D278CC">
        <w:t xml:space="preserve">. Microstructure </w:t>
      </w:r>
      <w:r w:rsidR="00D278CC" w:rsidRPr="00925674">
        <w:t xml:space="preserve">and </w:t>
      </w:r>
      <w:r w:rsidR="00D278CC">
        <w:t>phase development of the annealed</w:t>
      </w:r>
      <w:r w:rsidR="00D278CC" w:rsidRPr="00925674">
        <w:t xml:space="preserve"> NiTi coatings</w:t>
      </w:r>
      <w:bookmarkEnd w:id="182"/>
      <w:bookmarkEnd w:id="183"/>
    </w:p>
    <w:p w:rsidR="00D278CC" w:rsidRPr="00A37DC7" w:rsidRDefault="00D278CC" w:rsidP="00455332">
      <w:pPr>
        <w:spacing w:after="240" w:line="360" w:lineRule="auto"/>
        <w:jc w:val="both"/>
        <w:rPr>
          <w:sz w:val="24"/>
          <w:szCs w:val="24"/>
        </w:rPr>
      </w:pPr>
      <w:r>
        <w:rPr>
          <w:sz w:val="24"/>
          <w:szCs w:val="24"/>
        </w:rPr>
        <w:t>The microstructure</w:t>
      </w:r>
      <w:r w:rsidRPr="00DA258B">
        <w:rPr>
          <w:sz w:val="24"/>
          <w:szCs w:val="24"/>
        </w:rPr>
        <w:t>s of the annealed NiTi coatings at various annealing parameters are</w:t>
      </w:r>
      <w:r>
        <w:rPr>
          <w:sz w:val="24"/>
          <w:szCs w:val="24"/>
        </w:rPr>
        <w:t xml:space="preserve"> shown in Figure 4.21</w:t>
      </w:r>
      <w:r w:rsidRPr="00DA258B">
        <w:rPr>
          <w:sz w:val="24"/>
          <w:szCs w:val="24"/>
        </w:rPr>
        <w:t>.</w:t>
      </w:r>
      <w:r w:rsidR="00A37DC7">
        <w:rPr>
          <w:sz w:val="24"/>
          <w:szCs w:val="24"/>
        </w:rPr>
        <w:t xml:space="preserve"> </w:t>
      </w:r>
      <w:r w:rsidR="00D107FC">
        <w:rPr>
          <w:sz w:val="24"/>
          <w:szCs w:val="24"/>
        </w:rPr>
        <w:t>A</w:t>
      </w:r>
      <w:r w:rsidR="00A37DC7">
        <w:rPr>
          <w:sz w:val="24"/>
          <w:szCs w:val="24"/>
        </w:rPr>
        <w:t xml:space="preserve"> black dispersed phase </w:t>
      </w:r>
      <w:r w:rsidR="006B003B">
        <w:rPr>
          <w:sz w:val="24"/>
          <w:szCs w:val="24"/>
        </w:rPr>
        <w:t>(Ni</w:t>
      </w:r>
      <w:r w:rsidR="006B003B" w:rsidRPr="006B003B">
        <w:rPr>
          <w:sz w:val="24"/>
          <w:szCs w:val="24"/>
          <w:vertAlign w:val="subscript"/>
        </w:rPr>
        <w:t>3</w:t>
      </w:r>
      <w:r w:rsidR="006B003B">
        <w:rPr>
          <w:sz w:val="24"/>
          <w:szCs w:val="24"/>
        </w:rPr>
        <w:t xml:space="preserve">Ti – based on XRD findings) </w:t>
      </w:r>
      <w:r w:rsidR="00A37DC7">
        <w:rPr>
          <w:sz w:val="24"/>
          <w:szCs w:val="24"/>
        </w:rPr>
        <w:t xml:space="preserve">was </w:t>
      </w:r>
      <w:r w:rsidR="00D107FC">
        <w:rPr>
          <w:sz w:val="24"/>
          <w:szCs w:val="24"/>
        </w:rPr>
        <w:t>distribute</w:t>
      </w:r>
      <w:r w:rsidR="006B003B">
        <w:rPr>
          <w:sz w:val="24"/>
          <w:szCs w:val="24"/>
        </w:rPr>
        <w:t xml:space="preserve">d across all of </w:t>
      </w:r>
      <w:r w:rsidR="00D107FC">
        <w:rPr>
          <w:sz w:val="24"/>
          <w:szCs w:val="24"/>
        </w:rPr>
        <w:t>the anneal</w:t>
      </w:r>
      <w:r w:rsidR="003F16E1">
        <w:rPr>
          <w:sz w:val="24"/>
          <w:szCs w:val="24"/>
        </w:rPr>
        <w:t xml:space="preserve">ed NiTi SMA coatings except for </w:t>
      </w:r>
      <w:r w:rsidR="00D107FC">
        <w:rPr>
          <w:sz w:val="24"/>
          <w:szCs w:val="24"/>
        </w:rPr>
        <w:t xml:space="preserve">the sample annealed at 550°C for </w:t>
      </w:r>
      <w:r w:rsidR="00232A9F">
        <w:rPr>
          <w:sz w:val="24"/>
          <w:szCs w:val="24"/>
        </w:rPr>
        <w:t xml:space="preserve">a </w:t>
      </w:r>
      <w:r w:rsidR="00FD4349">
        <w:rPr>
          <w:sz w:val="24"/>
          <w:szCs w:val="24"/>
        </w:rPr>
        <w:t>duration</w:t>
      </w:r>
      <w:r w:rsidR="00D107FC">
        <w:rPr>
          <w:sz w:val="24"/>
          <w:szCs w:val="24"/>
        </w:rPr>
        <w:t xml:space="preserve"> of 30 minutes (</w:t>
      </w:r>
      <w:r w:rsidR="00A37DC7">
        <w:rPr>
          <w:sz w:val="24"/>
          <w:szCs w:val="24"/>
        </w:rPr>
        <w:t>Figure 4.21a</w:t>
      </w:r>
      <w:r w:rsidR="00D107FC">
        <w:rPr>
          <w:sz w:val="24"/>
          <w:szCs w:val="24"/>
        </w:rPr>
        <w:t>)</w:t>
      </w:r>
      <w:r w:rsidR="00A37DC7">
        <w:rPr>
          <w:sz w:val="24"/>
          <w:szCs w:val="24"/>
        </w:rPr>
        <w:t xml:space="preserve">. </w:t>
      </w:r>
      <w:r w:rsidR="006B003B">
        <w:rPr>
          <w:sz w:val="24"/>
          <w:szCs w:val="24"/>
        </w:rPr>
        <w:t>P</w:t>
      </w:r>
      <w:r w:rsidR="00AB640D">
        <w:rPr>
          <w:sz w:val="24"/>
          <w:szCs w:val="24"/>
        </w:rPr>
        <w:t>recipitation was not observed</w:t>
      </w:r>
      <w:r w:rsidR="00EB0D73">
        <w:rPr>
          <w:sz w:val="24"/>
          <w:szCs w:val="24"/>
        </w:rPr>
        <w:t xml:space="preserve"> at this parameter </w:t>
      </w:r>
      <w:r w:rsidR="00AB640D">
        <w:rPr>
          <w:sz w:val="24"/>
          <w:szCs w:val="24"/>
        </w:rPr>
        <w:t xml:space="preserve">(500°C for 30 minutes) </w:t>
      </w:r>
      <w:r w:rsidR="00A260EE">
        <w:rPr>
          <w:sz w:val="24"/>
          <w:szCs w:val="24"/>
        </w:rPr>
        <w:t xml:space="preserve">probably due to the </w:t>
      </w:r>
      <w:r w:rsidR="00EB0D73">
        <w:rPr>
          <w:sz w:val="24"/>
          <w:szCs w:val="24"/>
        </w:rPr>
        <w:t xml:space="preserve">annealed sample </w:t>
      </w:r>
      <w:r w:rsidR="006B003B">
        <w:rPr>
          <w:sz w:val="24"/>
          <w:szCs w:val="24"/>
        </w:rPr>
        <w:t xml:space="preserve">been only in a </w:t>
      </w:r>
      <w:r w:rsidR="0065462B">
        <w:rPr>
          <w:sz w:val="24"/>
          <w:szCs w:val="24"/>
        </w:rPr>
        <w:t>partial</w:t>
      </w:r>
      <w:r w:rsidR="00FD4349">
        <w:rPr>
          <w:sz w:val="24"/>
          <w:szCs w:val="24"/>
        </w:rPr>
        <w:t>ly</w:t>
      </w:r>
      <w:r w:rsidR="0065462B">
        <w:rPr>
          <w:sz w:val="24"/>
          <w:szCs w:val="24"/>
        </w:rPr>
        <w:t xml:space="preserve"> crystalline state which </w:t>
      </w:r>
      <w:r w:rsidR="006B003B">
        <w:rPr>
          <w:sz w:val="24"/>
          <w:szCs w:val="24"/>
        </w:rPr>
        <w:t>make</w:t>
      </w:r>
      <w:r w:rsidR="00FD4349">
        <w:rPr>
          <w:sz w:val="24"/>
          <w:szCs w:val="24"/>
        </w:rPr>
        <w:t>s</w:t>
      </w:r>
      <w:r w:rsidR="006B003B">
        <w:rPr>
          <w:sz w:val="24"/>
          <w:szCs w:val="24"/>
        </w:rPr>
        <w:t xml:space="preserve"> it </w:t>
      </w:r>
      <w:r w:rsidR="0065462B">
        <w:rPr>
          <w:sz w:val="24"/>
          <w:szCs w:val="24"/>
        </w:rPr>
        <w:t>i</w:t>
      </w:r>
      <w:r w:rsidR="00EB0D73">
        <w:rPr>
          <w:sz w:val="24"/>
          <w:szCs w:val="24"/>
        </w:rPr>
        <w:t xml:space="preserve">mpossible to grow precipitates. </w:t>
      </w:r>
      <w:r w:rsidRPr="000C5D7D">
        <w:rPr>
          <w:sz w:val="24"/>
          <w:szCs w:val="24"/>
        </w:rPr>
        <w:t>The h</w:t>
      </w:r>
      <w:r w:rsidRPr="00D43D18">
        <w:rPr>
          <w:sz w:val="24"/>
          <w:szCs w:val="24"/>
        </w:rPr>
        <w:t xml:space="preserve">ighest </w:t>
      </w:r>
      <w:r>
        <w:rPr>
          <w:sz w:val="24"/>
          <w:szCs w:val="24"/>
        </w:rPr>
        <w:t>Ni</w:t>
      </w:r>
      <w:r w:rsidRPr="004F34E1">
        <w:rPr>
          <w:sz w:val="24"/>
          <w:szCs w:val="24"/>
          <w:vertAlign w:val="subscript"/>
        </w:rPr>
        <w:t>3</w:t>
      </w:r>
      <w:r>
        <w:rPr>
          <w:sz w:val="24"/>
          <w:szCs w:val="24"/>
        </w:rPr>
        <w:t xml:space="preserve">Ti </w:t>
      </w:r>
      <w:r w:rsidRPr="00D43D18">
        <w:rPr>
          <w:sz w:val="24"/>
          <w:szCs w:val="24"/>
        </w:rPr>
        <w:t xml:space="preserve">precipitation was found in the NiTi </w:t>
      </w:r>
      <w:r>
        <w:rPr>
          <w:sz w:val="24"/>
          <w:szCs w:val="24"/>
        </w:rPr>
        <w:t xml:space="preserve">SMA </w:t>
      </w:r>
      <w:r w:rsidRPr="00D43D18">
        <w:rPr>
          <w:sz w:val="24"/>
          <w:szCs w:val="24"/>
        </w:rPr>
        <w:t>sam</w:t>
      </w:r>
      <w:r>
        <w:rPr>
          <w:sz w:val="24"/>
          <w:szCs w:val="24"/>
        </w:rPr>
        <w:t xml:space="preserve">ple </w:t>
      </w:r>
      <w:r>
        <w:rPr>
          <w:sz w:val="24"/>
          <w:szCs w:val="24"/>
        </w:rPr>
        <w:lastRenderedPageBreak/>
        <w:t xml:space="preserve">annealed at </w:t>
      </w:r>
      <w:r w:rsidR="00FD4349">
        <w:rPr>
          <w:sz w:val="24"/>
          <w:szCs w:val="24"/>
        </w:rPr>
        <w:t xml:space="preserve">a </w:t>
      </w:r>
      <w:r>
        <w:rPr>
          <w:sz w:val="24"/>
          <w:szCs w:val="24"/>
        </w:rPr>
        <w:t xml:space="preserve">temperature </w:t>
      </w:r>
      <w:r w:rsidR="00FD4349">
        <w:rPr>
          <w:sz w:val="24"/>
          <w:szCs w:val="24"/>
        </w:rPr>
        <w:t xml:space="preserve">of </w:t>
      </w:r>
      <w:r>
        <w:rPr>
          <w:sz w:val="24"/>
          <w:szCs w:val="24"/>
        </w:rPr>
        <w:t>550°C for 60 minu</w:t>
      </w:r>
      <w:r w:rsidR="00A37DC7">
        <w:rPr>
          <w:sz w:val="24"/>
          <w:szCs w:val="24"/>
        </w:rPr>
        <w:t>tes (Figure 4.21b) and this correlates</w:t>
      </w:r>
      <w:r w:rsidR="00567031">
        <w:rPr>
          <w:sz w:val="24"/>
          <w:szCs w:val="24"/>
        </w:rPr>
        <w:t xml:space="preserve"> with the XRD result (</w:t>
      </w:r>
      <w:r>
        <w:rPr>
          <w:sz w:val="24"/>
          <w:szCs w:val="24"/>
        </w:rPr>
        <w:t>Figure 4.20</w:t>
      </w:r>
      <w:r w:rsidR="00567031">
        <w:rPr>
          <w:sz w:val="24"/>
          <w:szCs w:val="24"/>
        </w:rPr>
        <w:t>)</w:t>
      </w:r>
      <w:r>
        <w:rPr>
          <w:sz w:val="24"/>
          <w:szCs w:val="24"/>
        </w:rPr>
        <w:t xml:space="preserve">. </w:t>
      </w:r>
      <w:r w:rsidR="00590E2E">
        <w:rPr>
          <w:sz w:val="24"/>
          <w:szCs w:val="24"/>
        </w:rPr>
        <w:t>Based on t</w:t>
      </w:r>
      <w:r w:rsidR="00812C26">
        <w:rPr>
          <w:sz w:val="24"/>
          <w:szCs w:val="24"/>
        </w:rPr>
        <w:t>he XRD result</w:t>
      </w:r>
      <w:r w:rsidR="00590E2E">
        <w:rPr>
          <w:sz w:val="24"/>
          <w:szCs w:val="24"/>
        </w:rPr>
        <w:t xml:space="preserve">s, </w:t>
      </w:r>
      <w:r w:rsidR="00812C26">
        <w:rPr>
          <w:sz w:val="24"/>
          <w:szCs w:val="24"/>
        </w:rPr>
        <w:t>the precipitates from t</w:t>
      </w:r>
      <w:r w:rsidR="00FD4349">
        <w:rPr>
          <w:sz w:val="24"/>
          <w:szCs w:val="24"/>
        </w:rPr>
        <w:t xml:space="preserve">he crystal plane (0 0 4) is </w:t>
      </w:r>
      <w:r w:rsidR="00812C26">
        <w:rPr>
          <w:sz w:val="24"/>
          <w:szCs w:val="24"/>
        </w:rPr>
        <w:t>obvious in this sample (Figure 4.20 – blue line).</w:t>
      </w:r>
      <w:r w:rsidR="00251E6A">
        <w:rPr>
          <w:sz w:val="24"/>
          <w:szCs w:val="24"/>
        </w:rPr>
        <w:t xml:space="preserve"> The sample annealed </w:t>
      </w:r>
      <w:r w:rsidR="00AB640D">
        <w:rPr>
          <w:sz w:val="24"/>
          <w:szCs w:val="24"/>
        </w:rPr>
        <w:t>at 600°C for 30 minutes showed the lowest amount</w:t>
      </w:r>
      <w:r w:rsidR="00FD4349">
        <w:rPr>
          <w:sz w:val="24"/>
          <w:szCs w:val="24"/>
        </w:rPr>
        <w:t xml:space="preserve"> of</w:t>
      </w:r>
      <w:r w:rsidR="00251E6A">
        <w:rPr>
          <w:sz w:val="24"/>
          <w:szCs w:val="24"/>
        </w:rPr>
        <w:t xml:space="preserve"> Ni</w:t>
      </w:r>
      <w:r w:rsidR="00251E6A" w:rsidRPr="00251E6A">
        <w:rPr>
          <w:sz w:val="24"/>
          <w:szCs w:val="24"/>
          <w:vertAlign w:val="subscript"/>
        </w:rPr>
        <w:t>3</w:t>
      </w:r>
      <w:r w:rsidR="00251E6A">
        <w:rPr>
          <w:sz w:val="24"/>
          <w:szCs w:val="24"/>
        </w:rPr>
        <w:t xml:space="preserve">Ti precipitates (Figure 4.21). </w:t>
      </w:r>
      <w:r w:rsidR="00B37358">
        <w:rPr>
          <w:sz w:val="24"/>
          <w:szCs w:val="24"/>
        </w:rPr>
        <w:t>The result</w:t>
      </w:r>
      <w:r w:rsidR="00AB640D">
        <w:rPr>
          <w:sz w:val="24"/>
          <w:szCs w:val="24"/>
        </w:rPr>
        <w:t>s</w:t>
      </w:r>
      <w:r w:rsidR="00B37358">
        <w:rPr>
          <w:sz w:val="24"/>
          <w:szCs w:val="24"/>
        </w:rPr>
        <w:t xml:space="preserve"> </w:t>
      </w:r>
      <w:r w:rsidR="0065462B">
        <w:rPr>
          <w:sz w:val="24"/>
          <w:szCs w:val="24"/>
        </w:rPr>
        <w:t xml:space="preserve">in Figure 4.21 </w:t>
      </w:r>
      <w:r w:rsidR="00B37358">
        <w:rPr>
          <w:sz w:val="24"/>
          <w:szCs w:val="24"/>
        </w:rPr>
        <w:t>showed the effect of the annealing p</w:t>
      </w:r>
      <w:r w:rsidR="0065462B">
        <w:rPr>
          <w:sz w:val="24"/>
          <w:szCs w:val="24"/>
        </w:rPr>
        <w:t>arameters on crystallinity</w:t>
      </w:r>
      <w:r w:rsidR="00B37358">
        <w:rPr>
          <w:sz w:val="24"/>
          <w:szCs w:val="24"/>
        </w:rPr>
        <w:t xml:space="preserve"> of the NiTi SMA coating and also the formation of the Ni</w:t>
      </w:r>
      <w:r w:rsidR="00B37358" w:rsidRPr="00B37358">
        <w:rPr>
          <w:sz w:val="24"/>
          <w:szCs w:val="24"/>
          <w:vertAlign w:val="subscript"/>
        </w:rPr>
        <w:t>3</w:t>
      </w:r>
      <w:r w:rsidR="00B37358">
        <w:rPr>
          <w:sz w:val="24"/>
          <w:szCs w:val="24"/>
        </w:rPr>
        <w:t>Ti precipitates</w:t>
      </w:r>
      <w:r w:rsidR="00C87647">
        <w:rPr>
          <w:sz w:val="24"/>
          <w:szCs w:val="24"/>
        </w:rPr>
        <w:t xml:space="preserve">. The </w:t>
      </w:r>
      <w:r w:rsidR="0065462B">
        <w:rPr>
          <w:sz w:val="24"/>
          <w:szCs w:val="24"/>
        </w:rPr>
        <w:t xml:space="preserve">amount of </w:t>
      </w:r>
      <w:r w:rsidR="00C87647">
        <w:rPr>
          <w:sz w:val="24"/>
          <w:szCs w:val="24"/>
        </w:rPr>
        <w:t>Ni</w:t>
      </w:r>
      <w:r w:rsidR="00C87647" w:rsidRPr="00B37358">
        <w:rPr>
          <w:sz w:val="24"/>
          <w:szCs w:val="24"/>
          <w:vertAlign w:val="subscript"/>
        </w:rPr>
        <w:t>3</w:t>
      </w:r>
      <w:r w:rsidR="00C87647">
        <w:rPr>
          <w:sz w:val="24"/>
          <w:szCs w:val="24"/>
        </w:rPr>
        <w:t>Ti precipitates in these annealed samples is</w:t>
      </w:r>
      <w:r w:rsidR="00B37358">
        <w:rPr>
          <w:sz w:val="24"/>
          <w:szCs w:val="24"/>
        </w:rPr>
        <w:t xml:space="preserve"> b</w:t>
      </w:r>
      <w:r w:rsidR="00D34B9D">
        <w:rPr>
          <w:sz w:val="24"/>
          <w:szCs w:val="24"/>
        </w:rPr>
        <w:t xml:space="preserve">elieved to </w:t>
      </w:r>
      <w:r w:rsidR="00C87647">
        <w:rPr>
          <w:sz w:val="24"/>
          <w:szCs w:val="24"/>
        </w:rPr>
        <w:t xml:space="preserve">greatly </w:t>
      </w:r>
      <w:r w:rsidR="00D34B9D">
        <w:rPr>
          <w:sz w:val="24"/>
          <w:szCs w:val="24"/>
        </w:rPr>
        <w:t xml:space="preserve">attribute </w:t>
      </w:r>
      <w:r w:rsidR="0065462B">
        <w:rPr>
          <w:sz w:val="24"/>
          <w:szCs w:val="24"/>
        </w:rPr>
        <w:t xml:space="preserve">in </w:t>
      </w:r>
      <w:r w:rsidR="00C87647">
        <w:rPr>
          <w:sz w:val="24"/>
          <w:szCs w:val="24"/>
        </w:rPr>
        <w:t xml:space="preserve">their </w:t>
      </w:r>
      <w:r w:rsidR="00AB640D">
        <w:rPr>
          <w:sz w:val="24"/>
          <w:szCs w:val="24"/>
        </w:rPr>
        <w:t>mechanica</w:t>
      </w:r>
      <w:r w:rsidR="0065462B">
        <w:rPr>
          <w:sz w:val="24"/>
          <w:szCs w:val="24"/>
        </w:rPr>
        <w:t xml:space="preserve">l properties. The effect of </w:t>
      </w:r>
      <w:r w:rsidR="00AB640D">
        <w:rPr>
          <w:sz w:val="24"/>
          <w:szCs w:val="24"/>
        </w:rPr>
        <w:t>Ni</w:t>
      </w:r>
      <w:r w:rsidR="00AB640D" w:rsidRPr="00AB640D">
        <w:rPr>
          <w:sz w:val="24"/>
          <w:szCs w:val="24"/>
          <w:vertAlign w:val="subscript"/>
        </w:rPr>
        <w:t>3</w:t>
      </w:r>
      <w:r w:rsidR="00AB640D">
        <w:rPr>
          <w:sz w:val="24"/>
          <w:szCs w:val="24"/>
        </w:rPr>
        <w:t xml:space="preserve">Ti precipitation on the mechanical properties of the annealed NiTi SMA coating </w:t>
      </w:r>
      <w:r w:rsidR="00FD4349">
        <w:rPr>
          <w:sz w:val="24"/>
          <w:szCs w:val="24"/>
        </w:rPr>
        <w:t>is</w:t>
      </w:r>
      <w:r w:rsidR="00B37358">
        <w:rPr>
          <w:sz w:val="24"/>
          <w:szCs w:val="24"/>
        </w:rPr>
        <w:t xml:space="preserve"> presented in the following sections.</w:t>
      </w:r>
    </w:p>
    <w:p w:rsidR="00DA1C06" w:rsidRPr="00DA258B" w:rsidRDefault="00DA1C06" w:rsidP="00D278CC">
      <w:pPr>
        <w:spacing w:after="0" w:line="360" w:lineRule="auto"/>
        <w:jc w:val="both"/>
        <w:rPr>
          <w:i/>
          <w:sz w:val="24"/>
          <w:szCs w:val="24"/>
        </w:rPr>
      </w:pPr>
    </w:p>
    <w:p w:rsidR="00D278CC" w:rsidRPr="00DA258B" w:rsidRDefault="002F0A15" w:rsidP="00D278CC">
      <w:pPr>
        <w:spacing w:after="0" w:line="360" w:lineRule="auto"/>
        <w:jc w:val="both"/>
        <w:rPr>
          <w:i/>
          <w:sz w:val="24"/>
          <w:szCs w:val="24"/>
        </w:rPr>
      </w:pPr>
      <w:r w:rsidRPr="002F0A15">
        <w:rPr>
          <w:i/>
          <w:noProof/>
          <w:sz w:val="24"/>
          <w:szCs w:val="24"/>
          <w:lang w:val="en-US"/>
        </w:rPr>
        <w:pict>
          <v:group id="_x0000_s51311" style="position:absolute;left:0;text-align:left;margin-left:36pt;margin-top:1.05pt;width:367.5pt;height:280.5pt;z-index:251655168" coordorigin="2508,4194" coordsize="7350,5610">
            <v:shape id="_x0000_s51312" type="#_x0000_t75" style="position:absolute;left:2508;top:4194;width:3630;height:2730">
              <v:imagedata r:id="rId95" o:title=""/>
            </v:shape>
            <v:shape id="_x0000_s51313" type="#_x0000_t75" style="position:absolute;left:6228;top:4194;width:3630;height:2730">
              <v:imagedata r:id="rId96" o:title=""/>
            </v:shape>
            <v:shape id="_x0000_s51314" type="#_x0000_t75" style="position:absolute;left:2508;top:7074;width:3630;height:2730">
              <v:imagedata r:id="rId97" o:title=""/>
            </v:shape>
            <v:shape id="_x0000_s51315" type="#_x0000_t75" style="position:absolute;left:6228;top:7074;width:3630;height:2730">
              <v:imagedata r:id="rId98" o:title=""/>
            </v:shape>
          </v:group>
        </w:pict>
      </w: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Pr="00DA258B" w:rsidRDefault="00D278CC" w:rsidP="00D278CC">
      <w:pPr>
        <w:spacing w:after="0" w:line="360" w:lineRule="auto"/>
        <w:jc w:val="both"/>
        <w:rPr>
          <w:sz w:val="24"/>
          <w:szCs w:val="24"/>
        </w:rPr>
      </w:pPr>
    </w:p>
    <w:p w:rsidR="00D278CC" w:rsidRDefault="00D278CC" w:rsidP="00D278CC">
      <w:pPr>
        <w:spacing w:after="0" w:line="360" w:lineRule="auto"/>
        <w:ind w:left="720"/>
        <w:jc w:val="both"/>
        <w:rPr>
          <w:b/>
          <w:sz w:val="24"/>
          <w:szCs w:val="24"/>
        </w:rPr>
      </w:pPr>
      <w:bookmarkStart w:id="184" w:name="_Toc257994776"/>
    </w:p>
    <w:p w:rsidR="001E7E3E" w:rsidRPr="001E7E3E" w:rsidRDefault="001E7E3E" w:rsidP="001E7E3E">
      <w:pPr>
        <w:spacing w:after="0" w:line="360" w:lineRule="auto"/>
        <w:ind w:left="720"/>
        <w:jc w:val="both"/>
        <w:rPr>
          <w:b/>
          <w:sz w:val="24"/>
          <w:szCs w:val="24"/>
        </w:rPr>
      </w:pPr>
      <w:bookmarkStart w:id="185" w:name="_Toc271104244"/>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21</w:t>
      </w:r>
      <w:r w:rsidR="002F0A15" w:rsidRPr="001E7E3E">
        <w:rPr>
          <w:b/>
          <w:sz w:val="24"/>
          <w:szCs w:val="24"/>
        </w:rPr>
        <w:fldChar w:fldCharType="end"/>
      </w:r>
      <w:r w:rsidRPr="001E7E3E">
        <w:rPr>
          <w:b/>
          <w:sz w:val="24"/>
          <w:szCs w:val="24"/>
        </w:rPr>
        <w:t>. Surface micrographs of the annealed NiTi coatings: (a) at 550°C / 30 min, (b) at 550°C / 60 min, (c) at 600°C / 30 min and (d) at 600°C / 60 min (thickness of 2.0 µm)</w:t>
      </w:r>
      <w:bookmarkEnd w:id="185"/>
    </w:p>
    <w:p w:rsidR="001E7E3E" w:rsidRDefault="001E7E3E" w:rsidP="001E7E3E">
      <w:pPr>
        <w:pStyle w:val="Caption"/>
        <w:spacing w:after="0" w:line="360" w:lineRule="auto"/>
        <w:rPr>
          <w:b w:val="0"/>
          <w:szCs w:val="24"/>
        </w:rPr>
      </w:pPr>
    </w:p>
    <w:p w:rsidR="004A574C" w:rsidRPr="004A574C" w:rsidRDefault="004A574C" w:rsidP="004A574C"/>
    <w:bookmarkEnd w:id="184"/>
    <w:p w:rsidR="0078075D" w:rsidRDefault="00D278CC" w:rsidP="001E7E3E">
      <w:pPr>
        <w:spacing w:after="0" w:line="360" w:lineRule="auto"/>
        <w:jc w:val="both"/>
        <w:rPr>
          <w:sz w:val="24"/>
          <w:szCs w:val="24"/>
        </w:rPr>
      </w:pPr>
      <w:r w:rsidRPr="00C521E7">
        <w:rPr>
          <w:sz w:val="24"/>
          <w:szCs w:val="24"/>
        </w:rPr>
        <w:t xml:space="preserve">The microstructure of the annealed NiTi SMA coatings </w:t>
      </w:r>
      <w:r w:rsidR="002F7D04" w:rsidRPr="00C521E7">
        <w:rPr>
          <w:sz w:val="24"/>
          <w:szCs w:val="24"/>
        </w:rPr>
        <w:t xml:space="preserve">at </w:t>
      </w:r>
      <w:r w:rsidR="00AB640D">
        <w:rPr>
          <w:sz w:val="24"/>
          <w:szCs w:val="24"/>
        </w:rPr>
        <w:t xml:space="preserve">a </w:t>
      </w:r>
      <w:r w:rsidR="002F7D04" w:rsidRPr="00C521E7">
        <w:rPr>
          <w:sz w:val="24"/>
          <w:szCs w:val="24"/>
        </w:rPr>
        <w:t xml:space="preserve">high magnification </w:t>
      </w:r>
      <w:r w:rsidRPr="00C521E7">
        <w:rPr>
          <w:sz w:val="24"/>
          <w:szCs w:val="24"/>
        </w:rPr>
        <w:t xml:space="preserve">was observed </w:t>
      </w:r>
      <w:r w:rsidR="00FD4349">
        <w:rPr>
          <w:sz w:val="24"/>
          <w:szCs w:val="24"/>
        </w:rPr>
        <w:t xml:space="preserve">to have a </w:t>
      </w:r>
      <w:r w:rsidR="00836FAA" w:rsidRPr="00C521E7">
        <w:rPr>
          <w:sz w:val="24"/>
          <w:szCs w:val="24"/>
        </w:rPr>
        <w:t xml:space="preserve">rough and grainy </w:t>
      </w:r>
      <w:r w:rsidR="00FD4349">
        <w:rPr>
          <w:sz w:val="24"/>
          <w:szCs w:val="24"/>
        </w:rPr>
        <w:t xml:space="preserve">morphology </w:t>
      </w:r>
      <w:r w:rsidRPr="00C521E7">
        <w:rPr>
          <w:sz w:val="24"/>
          <w:szCs w:val="24"/>
        </w:rPr>
        <w:t xml:space="preserve">using the FESEM (Figure 4.22). </w:t>
      </w:r>
      <w:r w:rsidR="00836FAA" w:rsidRPr="00C521E7">
        <w:rPr>
          <w:sz w:val="24"/>
          <w:szCs w:val="24"/>
        </w:rPr>
        <w:t xml:space="preserve">From </w:t>
      </w:r>
      <w:r w:rsidR="00836FAA" w:rsidRPr="00C521E7">
        <w:rPr>
          <w:sz w:val="24"/>
          <w:szCs w:val="24"/>
        </w:rPr>
        <w:lastRenderedPageBreak/>
        <w:t>the EDX results</w:t>
      </w:r>
      <w:r w:rsidR="00836FAA">
        <w:rPr>
          <w:sz w:val="24"/>
          <w:szCs w:val="24"/>
        </w:rPr>
        <w:t xml:space="preserve"> </w:t>
      </w:r>
      <w:r w:rsidR="0078075D" w:rsidRPr="0078075D">
        <w:rPr>
          <w:sz w:val="24"/>
          <w:szCs w:val="24"/>
        </w:rPr>
        <w:t>(Figure 4.22c</w:t>
      </w:r>
      <w:r w:rsidR="00836FAA" w:rsidRPr="0078075D">
        <w:rPr>
          <w:sz w:val="24"/>
          <w:szCs w:val="24"/>
        </w:rPr>
        <w:t>) the surface of the NiTi SMA coating</w:t>
      </w:r>
      <w:r w:rsidR="00C521E7" w:rsidRPr="0078075D">
        <w:rPr>
          <w:sz w:val="24"/>
          <w:szCs w:val="24"/>
        </w:rPr>
        <w:t xml:space="preserve"> after the annealing process at 600°C for 30</w:t>
      </w:r>
      <w:r w:rsidR="00C521E7">
        <w:rPr>
          <w:sz w:val="24"/>
          <w:szCs w:val="24"/>
        </w:rPr>
        <w:t xml:space="preserve"> minutes </w:t>
      </w:r>
      <w:r w:rsidR="009D020A">
        <w:rPr>
          <w:sz w:val="24"/>
          <w:szCs w:val="24"/>
        </w:rPr>
        <w:t>contained</w:t>
      </w:r>
      <w:r w:rsidR="003E5082">
        <w:rPr>
          <w:sz w:val="24"/>
          <w:szCs w:val="24"/>
        </w:rPr>
        <w:t xml:space="preserve"> mainly Ti and O. Ni was</w:t>
      </w:r>
      <w:r w:rsidR="00C521E7">
        <w:rPr>
          <w:sz w:val="24"/>
          <w:szCs w:val="24"/>
        </w:rPr>
        <w:t xml:space="preserve"> invisible from the EDX spectra, while the as-deposited</w:t>
      </w:r>
      <w:r w:rsidR="00C76AFC">
        <w:rPr>
          <w:sz w:val="24"/>
          <w:szCs w:val="24"/>
        </w:rPr>
        <w:t xml:space="preserve"> </w:t>
      </w:r>
      <w:r w:rsidR="009D020A">
        <w:rPr>
          <w:sz w:val="24"/>
          <w:szCs w:val="24"/>
        </w:rPr>
        <w:t>NiTi SMA coating showed</w:t>
      </w:r>
      <w:r w:rsidR="00C521E7">
        <w:rPr>
          <w:sz w:val="24"/>
          <w:szCs w:val="24"/>
        </w:rPr>
        <w:t xml:space="preserve"> obvious existence of Ti and Ni</w:t>
      </w:r>
      <w:r w:rsidR="00C76AFC">
        <w:rPr>
          <w:sz w:val="24"/>
          <w:szCs w:val="24"/>
        </w:rPr>
        <w:t xml:space="preserve"> (Figure 4.4)</w:t>
      </w:r>
      <w:r w:rsidR="00910983">
        <w:rPr>
          <w:sz w:val="24"/>
          <w:szCs w:val="24"/>
        </w:rPr>
        <w:t>.</w:t>
      </w:r>
      <w:r w:rsidR="00C521E7">
        <w:rPr>
          <w:sz w:val="24"/>
          <w:szCs w:val="24"/>
        </w:rPr>
        <w:t xml:space="preserve"> This </w:t>
      </w:r>
      <w:r w:rsidR="00567031">
        <w:rPr>
          <w:sz w:val="24"/>
          <w:szCs w:val="24"/>
        </w:rPr>
        <w:t xml:space="preserve">finding </w:t>
      </w:r>
      <w:r w:rsidR="00590E2E">
        <w:rPr>
          <w:sz w:val="24"/>
          <w:szCs w:val="24"/>
        </w:rPr>
        <w:t xml:space="preserve">implies </w:t>
      </w:r>
      <w:r w:rsidR="00FD4349">
        <w:rPr>
          <w:sz w:val="24"/>
          <w:szCs w:val="24"/>
        </w:rPr>
        <w:t xml:space="preserve">that </w:t>
      </w:r>
      <w:r w:rsidR="00C521E7">
        <w:rPr>
          <w:sz w:val="24"/>
          <w:szCs w:val="24"/>
        </w:rPr>
        <w:t xml:space="preserve">the </w:t>
      </w:r>
      <w:r w:rsidR="00590E2E">
        <w:rPr>
          <w:sz w:val="24"/>
          <w:szCs w:val="24"/>
        </w:rPr>
        <w:t xml:space="preserve">formation of </w:t>
      </w:r>
      <w:r w:rsidR="00C521E7">
        <w:rPr>
          <w:sz w:val="24"/>
          <w:szCs w:val="24"/>
        </w:rPr>
        <w:t>TiO</w:t>
      </w:r>
      <w:r w:rsidR="00C521E7" w:rsidRPr="00AB640D">
        <w:rPr>
          <w:sz w:val="24"/>
          <w:szCs w:val="24"/>
          <w:vertAlign w:val="subscript"/>
        </w:rPr>
        <w:t>2</w:t>
      </w:r>
      <w:r w:rsidR="00C521E7">
        <w:rPr>
          <w:sz w:val="24"/>
          <w:szCs w:val="24"/>
        </w:rPr>
        <w:t xml:space="preserve"> </w:t>
      </w:r>
      <w:r w:rsidR="00590E2E">
        <w:rPr>
          <w:sz w:val="24"/>
          <w:szCs w:val="24"/>
        </w:rPr>
        <w:t xml:space="preserve">layer </w:t>
      </w:r>
      <w:r w:rsidR="00FD4349">
        <w:rPr>
          <w:sz w:val="24"/>
          <w:szCs w:val="24"/>
        </w:rPr>
        <w:t xml:space="preserve">occurred </w:t>
      </w:r>
      <w:r w:rsidR="00C521E7">
        <w:rPr>
          <w:sz w:val="24"/>
          <w:szCs w:val="24"/>
        </w:rPr>
        <w:t xml:space="preserve">on the top of the annealed NiTi SMA coating as shown in Figure 4.22. </w:t>
      </w:r>
      <w:r w:rsidR="000D61CB">
        <w:rPr>
          <w:sz w:val="24"/>
          <w:szCs w:val="24"/>
        </w:rPr>
        <w:t>The existence of the TiO</w:t>
      </w:r>
      <w:r w:rsidR="000D61CB" w:rsidRPr="00C521E7">
        <w:rPr>
          <w:sz w:val="24"/>
          <w:szCs w:val="24"/>
          <w:vertAlign w:val="subscript"/>
        </w:rPr>
        <w:t>2</w:t>
      </w:r>
      <w:r w:rsidR="000D61CB">
        <w:rPr>
          <w:sz w:val="24"/>
          <w:szCs w:val="24"/>
        </w:rPr>
        <w:t xml:space="preserve"> layer was also proven by the XRD results presented in Section 4.4.1. It was also observed</w:t>
      </w:r>
      <w:r w:rsidR="00C521E7">
        <w:rPr>
          <w:sz w:val="24"/>
          <w:szCs w:val="24"/>
        </w:rPr>
        <w:t xml:space="preserve"> that </w:t>
      </w:r>
      <w:r w:rsidR="000D61CB">
        <w:rPr>
          <w:sz w:val="24"/>
          <w:szCs w:val="24"/>
        </w:rPr>
        <w:t xml:space="preserve">a </w:t>
      </w:r>
      <w:r w:rsidR="00C521E7">
        <w:rPr>
          <w:sz w:val="24"/>
          <w:szCs w:val="24"/>
        </w:rPr>
        <w:t>further increase in the annealing temperature and annealing time res</w:t>
      </w:r>
      <w:r w:rsidR="000D61CB">
        <w:rPr>
          <w:sz w:val="24"/>
          <w:szCs w:val="24"/>
        </w:rPr>
        <w:t>ulted</w:t>
      </w:r>
      <w:r w:rsidR="00C521E7">
        <w:rPr>
          <w:sz w:val="24"/>
          <w:szCs w:val="24"/>
        </w:rPr>
        <w:t xml:space="preserve"> in an even rougher surface with larger size of the oxide grains. </w:t>
      </w:r>
    </w:p>
    <w:p w:rsidR="0078075D" w:rsidRDefault="0078075D" w:rsidP="00D278CC">
      <w:pPr>
        <w:spacing w:after="0" w:line="360" w:lineRule="auto"/>
        <w:jc w:val="both"/>
        <w:rPr>
          <w:sz w:val="24"/>
          <w:szCs w:val="24"/>
        </w:rPr>
      </w:pPr>
    </w:p>
    <w:p w:rsidR="00E96AF2" w:rsidRPr="00DA258B" w:rsidRDefault="00E96AF2" w:rsidP="00D278CC">
      <w:pPr>
        <w:spacing w:after="0" w:line="360" w:lineRule="auto"/>
        <w:jc w:val="both"/>
        <w:rPr>
          <w:sz w:val="24"/>
          <w:szCs w:val="24"/>
        </w:rPr>
      </w:pPr>
    </w:p>
    <w:p w:rsidR="00D278CC" w:rsidRDefault="002F0A15" w:rsidP="00D278CC">
      <w:pPr>
        <w:spacing w:after="0" w:line="360" w:lineRule="auto"/>
        <w:ind w:firstLine="720"/>
        <w:jc w:val="both"/>
        <w:rPr>
          <w:sz w:val="24"/>
          <w:szCs w:val="24"/>
        </w:rPr>
      </w:pPr>
      <w:r w:rsidRPr="002F0A15">
        <w:rPr>
          <w:b/>
          <w:noProof/>
          <w:sz w:val="24"/>
          <w:szCs w:val="24"/>
          <w:lang w:val="en-IE" w:eastAsia="en-IE" w:bidi="ar-SA"/>
        </w:rPr>
        <w:pict>
          <v:shape id="_x0000_s51454" type="#_x0000_t202" style="position:absolute;left:0;text-align:left;margin-left:42.7pt;margin-top:154.05pt;width:34.8pt;height:22.3pt;z-index:251696128">
            <v:textbox style="mso-next-textbox:#_x0000_s51454">
              <w:txbxContent>
                <w:p w:rsidR="00F55A97" w:rsidRPr="0078075D" w:rsidRDefault="00F55A97">
                  <w:pPr>
                    <w:rPr>
                      <w:sz w:val="24"/>
                      <w:szCs w:val="24"/>
                      <w:lang w:val="en-IE"/>
                    </w:rPr>
                  </w:pPr>
                  <w:r w:rsidRPr="0078075D">
                    <w:rPr>
                      <w:sz w:val="24"/>
                      <w:szCs w:val="24"/>
                      <w:lang w:val="en-IE"/>
                    </w:rPr>
                    <w:t>( c )</w:t>
                  </w:r>
                </w:p>
              </w:txbxContent>
            </v:textbox>
          </v:shape>
        </w:pict>
      </w:r>
      <w:r w:rsidR="000000A5">
        <w:rPr>
          <w:noProof/>
          <w:sz w:val="24"/>
          <w:szCs w:val="24"/>
          <w:lang w:val="en-IE" w:eastAsia="en-IE" w:bidi="ar-SA"/>
        </w:rPr>
        <w:drawing>
          <wp:anchor distT="0" distB="0" distL="114300" distR="114300" simplePos="0" relativeHeight="251635712" behindDoc="0" locked="0" layoutInCell="1" allowOverlap="1">
            <wp:simplePos x="0" y="0"/>
            <wp:positionH relativeFrom="page">
              <wp:posOffset>1924050</wp:posOffset>
            </wp:positionH>
            <wp:positionV relativeFrom="page">
              <wp:posOffset>5467350</wp:posOffset>
            </wp:positionV>
            <wp:extent cx="4886325" cy="2171700"/>
            <wp:effectExtent l="19050" t="0" r="9525" b="0"/>
            <wp:wrapNone/>
            <wp:docPr id="12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srcRect/>
                    <a:stretch>
                      <a:fillRect/>
                    </a:stretch>
                  </pic:blipFill>
                  <pic:spPr bwMode="auto">
                    <a:xfrm>
                      <a:off x="0" y="0"/>
                      <a:ext cx="4886325" cy="2171700"/>
                    </a:xfrm>
                    <a:prstGeom prst="rect">
                      <a:avLst/>
                    </a:prstGeom>
                    <a:noFill/>
                    <a:ln w="9525">
                      <a:noFill/>
                      <a:miter lim="800000"/>
                      <a:headEnd/>
                      <a:tailEnd/>
                    </a:ln>
                  </pic:spPr>
                </pic:pic>
              </a:graphicData>
            </a:graphic>
          </wp:anchor>
        </w:drawing>
      </w:r>
      <w:r w:rsidR="00D278CC" w:rsidRPr="00DA258B">
        <w:rPr>
          <w:noProof/>
          <w:sz w:val="24"/>
          <w:szCs w:val="24"/>
          <w:lang w:val="en-IE" w:eastAsia="en-IE" w:bidi="ar-SA"/>
        </w:rPr>
        <w:drawing>
          <wp:inline distT="0" distB="0" distL="0" distR="0">
            <wp:extent cx="2438400" cy="1950720"/>
            <wp:effectExtent l="19050" t="0" r="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2438400" cy="1950720"/>
                    </a:xfrm>
                    <a:prstGeom prst="rect">
                      <a:avLst/>
                    </a:prstGeom>
                    <a:noFill/>
                    <a:ln w="9525">
                      <a:noFill/>
                      <a:miter lim="800000"/>
                      <a:headEnd/>
                      <a:tailEnd/>
                    </a:ln>
                  </pic:spPr>
                </pic:pic>
              </a:graphicData>
            </a:graphic>
          </wp:inline>
        </w:drawing>
      </w:r>
      <w:r w:rsidR="00D278CC" w:rsidRPr="00DA258B">
        <w:rPr>
          <w:noProof/>
          <w:sz w:val="24"/>
          <w:szCs w:val="24"/>
          <w:lang w:val="en-IE" w:eastAsia="en-IE" w:bidi="ar-SA"/>
        </w:rPr>
        <w:drawing>
          <wp:inline distT="0" distB="0" distL="0" distR="0">
            <wp:extent cx="2438400" cy="1950720"/>
            <wp:effectExtent l="1905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2438400" cy="1950720"/>
                    </a:xfrm>
                    <a:prstGeom prst="rect">
                      <a:avLst/>
                    </a:prstGeom>
                    <a:noFill/>
                    <a:ln w="9525">
                      <a:noFill/>
                      <a:miter lim="800000"/>
                      <a:headEnd/>
                      <a:tailEnd/>
                    </a:ln>
                  </pic:spPr>
                </pic:pic>
              </a:graphicData>
            </a:graphic>
          </wp:inline>
        </w:drawing>
      </w:r>
    </w:p>
    <w:p w:rsidR="001A0A6A" w:rsidRPr="00DA258B" w:rsidRDefault="001A0A6A" w:rsidP="001A0A6A">
      <w:pPr>
        <w:spacing w:after="0" w:line="360" w:lineRule="auto"/>
        <w:jc w:val="both"/>
        <w:rPr>
          <w:sz w:val="24"/>
          <w:szCs w:val="24"/>
        </w:rPr>
      </w:pPr>
    </w:p>
    <w:p w:rsidR="001E7E3E" w:rsidRDefault="001E7E3E" w:rsidP="00D278CC">
      <w:pPr>
        <w:spacing w:after="0" w:line="360" w:lineRule="auto"/>
        <w:ind w:left="720"/>
        <w:rPr>
          <w:b/>
          <w:sz w:val="24"/>
          <w:szCs w:val="24"/>
        </w:rPr>
      </w:pPr>
    </w:p>
    <w:p w:rsidR="0078075D" w:rsidRDefault="0078075D" w:rsidP="001E7E3E">
      <w:pPr>
        <w:spacing w:after="0" w:line="360" w:lineRule="auto"/>
        <w:ind w:left="720"/>
        <w:rPr>
          <w:b/>
          <w:sz w:val="24"/>
          <w:szCs w:val="24"/>
        </w:rPr>
      </w:pPr>
    </w:p>
    <w:p w:rsidR="0078075D" w:rsidRDefault="0078075D" w:rsidP="001E7E3E">
      <w:pPr>
        <w:spacing w:after="0" w:line="360" w:lineRule="auto"/>
        <w:ind w:left="720"/>
        <w:rPr>
          <w:b/>
          <w:sz w:val="24"/>
          <w:szCs w:val="24"/>
        </w:rPr>
      </w:pPr>
    </w:p>
    <w:p w:rsidR="00734CF5" w:rsidRDefault="00734CF5" w:rsidP="001E7E3E">
      <w:pPr>
        <w:spacing w:after="0" w:line="360" w:lineRule="auto"/>
        <w:ind w:left="720"/>
        <w:rPr>
          <w:b/>
          <w:sz w:val="24"/>
          <w:szCs w:val="24"/>
        </w:rPr>
      </w:pPr>
    </w:p>
    <w:p w:rsidR="00734CF5" w:rsidRDefault="00734CF5" w:rsidP="001E7E3E">
      <w:pPr>
        <w:spacing w:after="0" w:line="360" w:lineRule="auto"/>
        <w:ind w:left="720"/>
        <w:rPr>
          <w:b/>
          <w:sz w:val="24"/>
          <w:szCs w:val="24"/>
        </w:rPr>
      </w:pPr>
    </w:p>
    <w:p w:rsidR="00734CF5" w:rsidRDefault="00734CF5" w:rsidP="001E7E3E">
      <w:pPr>
        <w:spacing w:after="0" w:line="360" w:lineRule="auto"/>
        <w:ind w:left="720"/>
        <w:rPr>
          <w:b/>
          <w:sz w:val="24"/>
          <w:szCs w:val="24"/>
        </w:rPr>
      </w:pPr>
    </w:p>
    <w:p w:rsidR="00734CF5" w:rsidRDefault="00734CF5" w:rsidP="001E7E3E">
      <w:pPr>
        <w:spacing w:after="0" w:line="360" w:lineRule="auto"/>
        <w:ind w:left="720"/>
        <w:rPr>
          <w:b/>
          <w:sz w:val="24"/>
          <w:szCs w:val="24"/>
        </w:rPr>
      </w:pPr>
    </w:p>
    <w:p w:rsidR="008B3696" w:rsidRDefault="008B3696" w:rsidP="001E7E3E">
      <w:pPr>
        <w:spacing w:after="0" w:line="360" w:lineRule="auto"/>
        <w:ind w:left="720"/>
        <w:rPr>
          <w:b/>
          <w:sz w:val="24"/>
          <w:szCs w:val="24"/>
        </w:rPr>
      </w:pPr>
    </w:p>
    <w:p w:rsidR="001E7E3E" w:rsidRPr="001E7E3E" w:rsidRDefault="001E7E3E" w:rsidP="001E7E3E">
      <w:pPr>
        <w:spacing w:after="0" w:line="360" w:lineRule="auto"/>
        <w:ind w:left="720"/>
        <w:rPr>
          <w:b/>
          <w:sz w:val="24"/>
          <w:szCs w:val="24"/>
        </w:rPr>
      </w:pPr>
      <w:bookmarkStart w:id="186" w:name="_Toc271104245"/>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22</w:t>
      </w:r>
      <w:r w:rsidR="002F0A15" w:rsidRPr="001E7E3E">
        <w:rPr>
          <w:b/>
          <w:sz w:val="24"/>
          <w:szCs w:val="24"/>
        </w:rPr>
        <w:fldChar w:fldCharType="end"/>
      </w:r>
      <w:r w:rsidRPr="001E7E3E">
        <w:rPr>
          <w:b/>
          <w:sz w:val="24"/>
          <w:szCs w:val="24"/>
        </w:rPr>
        <w:t>. Microstructure of the annealed NiTi SMA coating at 600°C for 30 minutes</w:t>
      </w:r>
      <w:r w:rsidR="00A078AB">
        <w:rPr>
          <w:b/>
          <w:sz w:val="24"/>
          <w:szCs w:val="24"/>
        </w:rPr>
        <w:t xml:space="preserve"> at two different magnifications</w:t>
      </w:r>
      <w:r w:rsidR="0078075D">
        <w:rPr>
          <w:b/>
          <w:sz w:val="24"/>
          <w:szCs w:val="24"/>
        </w:rPr>
        <w:t xml:space="preserve"> (a-b) and EDX composition of the surface (c)</w:t>
      </w:r>
      <w:bookmarkEnd w:id="186"/>
    </w:p>
    <w:p w:rsidR="001E7E3E" w:rsidRDefault="001E7E3E" w:rsidP="001E7E3E">
      <w:pPr>
        <w:pStyle w:val="Caption"/>
        <w:spacing w:after="0" w:line="360" w:lineRule="auto"/>
        <w:rPr>
          <w:b w:val="0"/>
          <w:szCs w:val="24"/>
        </w:rPr>
      </w:pPr>
    </w:p>
    <w:p w:rsidR="008B3696" w:rsidRPr="008B3696" w:rsidRDefault="008B3696" w:rsidP="008B3696"/>
    <w:p w:rsidR="00907251" w:rsidRDefault="00D278CC" w:rsidP="00CD0694">
      <w:pPr>
        <w:spacing w:after="0" w:line="360" w:lineRule="auto"/>
        <w:jc w:val="both"/>
        <w:rPr>
          <w:noProof/>
          <w:sz w:val="24"/>
          <w:szCs w:val="24"/>
          <w:lang w:val="en-IE" w:eastAsia="en-IE" w:bidi="ar-SA"/>
        </w:rPr>
      </w:pPr>
      <w:r>
        <w:rPr>
          <w:noProof/>
          <w:sz w:val="24"/>
          <w:szCs w:val="24"/>
          <w:lang w:val="en-IE" w:eastAsia="en-IE" w:bidi="ar-SA"/>
        </w:rPr>
        <w:lastRenderedPageBreak/>
        <w:t xml:space="preserve">The effect of higher </w:t>
      </w:r>
      <w:r w:rsidR="00567031">
        <w:rPr>
          <w:noProof/>
          <w:sz w:val="24"/>
          <w:szCs w:val="24"/>
          <w:lang w:val="en-IE" w:eastAsia="en-IE" w:bidi="ar-SA"/>
        </w:rPr>
        <w:t>annealing temperature</w:t>
      </w:r>
      <w:r w:rsidRPr="00357193">
        <w:rPr>
          <w:noProof/>
          <w:sz w:val="24"/>
          <w:szCs w:val="24"/>
          <w:lang w:val="en-IE" w:eastAsia="en-IE" w:bidi="ar-SA"/>
        </w:rPr>
        <w:t xml:space="preserve"> (</w:t>
      </w:r>
      <w:r w:rsidR="003E5082">
        <w:rPr>
          <w:noProof/>
          <w:sz w:val="24"/>
          <w:szCs w:val="24"/>
          <w:lang w:val="en-IE" w:eastAsia="en-IE" w:bidi="ar-SA"/>
        </w:rPr>
        <w:t>at the same coating thickness, 2.0 µm</w:t>
      </w:r>
      <w:r w:rsidRPr="00357193">
        <w:rPr>
          <w:noProof/>
          <w:sz w:val="24"/>
          <w:szCs w:val="24"/>
          <w:lang w:val="en-IE" w:eastAsia="en-IE" w:bidi="ar-SA"/>
        </w:rPr>
        <w:t xml:space="preserve">) was investigated at a temperature of 700°C. The annealed coating was </w:t>
      </w:r>
      <w:r w:rsidR="00D34B9D">
        <w:rPr>
          <w:noProof/>
          <w:sz w:val="24"/>
          <w:szCs w:val="24"/>
          <w:lang w:val="en-IE" w:eastAsia="en-IE" w:bidi="ar-SA"/>
        </w:rPr>
        <w:t>found to delaminate around the R</w:t>
      </w:r>
      <w:r w:rsidRPr="00357193">
        <w:rPr>
          <w:noProof/>
          <w:sz w:val="24"/>
          <w:szCs w:val="24"/>
          <w:lang w:val="en-IE" w:eastAsia="en-IE" w:bidi="ar-SA"/>
        </w:rPr>
        <w:t xml:space="preserve">ockwell C </w:t>
      </w:r>
      <w:r w:rsidR="00D34B9D">
        <w:rPr>
          <w:noProof/>
          <w:sz w:val="24"/>
          <w:szCs w:val="24"/>
          <w:lang w:val="en-IE" w:eastAsia="en-IE" w:bidi="ar-SA"/>
        </w:rPr>
        <w:t xml:space="preserve">indentation </w:t>
      </w:r>
      <w:r w:rsidRPr="00357193">
        <w:rPr>
          <w:noProof/>
          <w:sz w:val="24"/>
          <w:szCs w:val="24"/>
          <w:lang w:val="en-IE" w:eastAsia="en-IE" w:bidi="ar-SA"/>
        </w:rPr>
        <w:t>imprint (Figure 4.23b) compared to the same sample anneal</w:t>
      </w:r>
      <w:r w:rsidR="00A078AB">
        <w:rPr>
          <w:noProof/>
          <w:sz w:val="24"/>
          <w:szCs w:val="24"/>
          <w:lang w:val="en-IE" w:eastAsia="en-IE" w:bidi="ar-SA"/>
        </w:rPr>
        <w:t>ed at a temperature of 600°C</w:t>
      </w:r>
      <w:r w:rsidR="00D95926">
        <w:rPr>
          <w:noProof/>
          <w:sz w:val="24"/>
          <w:szCs w:val="24"/>
          <w:lang w:val="en-IE" w:eastAsia="en-IE" w:bidi="ar-SA"/>
        </w:rPr>
        <w:t xml:space="preserve"> (Figure 4.23a)</w:t>
      </w:r>
      <w:r w:rsidR="00A078AB">
        <w:rPr>
          <w:noProof/>
          <w:sz w:val="24"/>
          <w:szCs w:val="24"/>
          <w:lang w:val="en-IE" w:eastAsia="en-IE" w:bidi="ar-SA"/>
        </w:rPr>
        <w:t xml:space="preserve">. </w:t>
      </w:r>
      <w:r w:rsidR="00D34B9D">
        <w:rPr>
          <w:noProof/>
          <w:sz w:val="24"/>
          <w:szCs w:val="24"/>
          <w:lang w:val="en-IE" w:eastAsia="en-IE" w:bidi="ar-SA"/>
        </w:rPr>
        <w:t>The R</w:t>
      </w:r>
      <w:r w:rsidR="00943A23">
        <w:rPr>
          <w:noProof/>
          <w:sz w:val="24"/>
          <w:szCs w:val="24"/>
          <w:lang w:val="en-IE" w:eastAsia="en-IE" w:bidi="ar-SA"/>
        </w:rPr>
        <w:t>ockwell C indentation imprint of the sample annealed at 600°C for 30 minutes (Figure 4.23a) r</w:t>
      </w:r>
      <w:r w:rsidR="001A0A6A">
        <w:rPr>
          <w:noProof/>
          <w:sz w:val="24"/>
          <w:szCs w:val="24"/>
          <w:lang w:val="en-IE" w:eastAsia="en-IE" w:bidi="ar-SA"/>
        </w:rPr>
        <w:t xml:space="preserve">epresented </w:t>
      </w:r>
      <w:r w:rsidR="00943A23">
        <w:rPr>
          <w:noProof/>
          <w:sz w:val="24"/>
          <w:szCs w:val="24"/>
          <w:lang w:val="en-IE" w:eastAsia="en-IE" w:bidi="ar-SA"/>
        </w:rPr>
        <w:t>adhesion in the HF1 scale (good adhesion) while the other coating</w:t>
      </w:r>
      <w:r w:rsidR="001A0A6A">
        <w:rPr>
          <w:noProof/>
          <w:sz w:val="24"/>
          <w:szCs w:val="24"/>
          <w:lang w:val="en-IE" w:eastAsia="en-IE" w:bidi="ar-SA"/>
        </w:rPr>
        <w:t>s</w:t>
      </w:r>
      <w:r w:rsidR="00943A23">
        <w:rPr>
          <w:noProof/>
          <w:sz w:val="24"/>
          <w:szCs w:val="24"/>
          <w:lang w:val="en-IE" w:eastAsia="en-IE" w:bidi="ar-SA"/>
        </w:rPr>
        <w:t xml:space="preserve"> annealed at 700°C for 30 </w:t>
      </w:r>
      <w:r w:rsidR="00943A23" w:rsidRPr="00E96AF2">
        <w:rPr>
          <w:noProof/>
          <w:sz w:val="24"/>
          <w:szCs w:val="24"/>
          <w:lang w:val="en-IE" w:eastAsia="en-IE" w:bidi="ar-SA"/>
        </w:rPr>
        <w:t xml:space="preserve">minutes (Figure 4.23b) showed </w:t>
      </w:r>
      <w:r w:rsidR="001A0A6A" w:rsidRPr="00E96AF2">
        <w:rPr>
          <w:noProof/>
          <w:sz w:val="24"/>
          <w:szCs w:val="24"/>
          <w:lang w:val="en-IE" w:eastAsia="en-IE" w:bidi="ar-SA"/>
        </w:rPr>
        <w:t xml:space="preserve">the </w:t>
      </w:r>
      <w:r w:rsidR="00943A23" w:rsidRPr="00E96AF2">
        <w:rPr>
          <w:noProof/>
          <w:sz w:val="24"/>
          <w:szCs w:val="24"/>
          <w:lang w:val="en-IE" w:eastAsia="en-IE" w:bidi="ar-SA"/>
        </w:rPr>
        <w:t xml:space="preserve">worst adhesion </w:t>
      </w:r>
      <w:r w:rsidR="001A0A6A" w:rsidRPr="00E96AF2">
        <w:rPr>
          <w:noProof/>
          <w:sz w:val="24"/>
          <w:szCs w:val="24"/>
          <w:lang w:val="en-IE" w:eastAsia="en-IE" w:bidi="ar-SA"/>
        </w:rPr>
        <w:t xml:space="preserve">level </w:t>
      </w:r>
      <w:r w:rsidR="00943A23" w:rsidRPr="00E96AF2">
        <w:rPr>
          <w:noProof/>
          <w:sz w:val="24"/>
          <w:szCs w:val="24"/>
          <w:lang w:val="en-IE" w:eastAsia="en-IE" w:bidi="ar-SA"/>
        </w:rPr>
        <w:t xml:space="preserve">(HF6 – poor adhesion). </w:t>
      </w:r>
      <w:r w:rsidR="000A69D3" w:rsidRPr="00E96AF2">
        <w:rPr>
          <w:noProof/>
          <w:sz w:val="24"/>
          <w:szCs w:val="24"/>
          <w:lang w:val="en-IE" w:eastAsia="en-IE" w:bidi="ar-SA"/>
        </w:rPr>
        <w:t>The</w:t>
      </w:r>
      <w:r w:rsidR="00A078AB" w:rsidRPr="00E96AF2">
        <w:rPr>
          <w:noProof/>
          <w:sz w:val="24"/>
          <w:szCs w:val="24"/>
          <w:lang w:val="en-IE" w:eastAsia="en-IE" w:bidi="ar-SA"/>
        </w:rPr>
        <w:t xml:space="preserve"> result</w:t>
      </w:r>
      <w:r w:rsidR="00E96AF2">
        <w:rPr>
          <w:noProof/>
          <w:sz w:val="24"/>
          <w:szCs w:val="24"/>
          <w:lang w:val="en-IE" w:eastAsia="en-IE" w:bidi="ar-SA"/>
        </w:rPr>
        <w:t>s thus show that the adhesion deteriorates</w:t>
      </w:r>
      <w:r w:rsidRPr="00E96AF2">
        <w:rPr>
          <w:noProof/>
          <w:sz w:val="24"/>
          <w:szCs w:val="24"/>
          <w:lang w:val="en-IE" w:eastAsia="en-IE" w:bidi="ar-SA"/>
        </w:rPr>
        <w:t xml:space="preserve"> at a temperature higher than 600°C. The annealed NiTi coating was found to crack throughout the surface (Figure 4.24). </w:t>
      </w:r>
      <w:r w:rsidR="00943A23" w:rsidRPr="00E96AF2">
        <w:rPr>
          <w:noProof/>
          <w:sz w:val="24"/>
          <w:szCs w:val="24"/>
          <w:lang w:val="en-IE" w:eastAsia="en-IE" w:bidi="ar-SA"/>
        </w:rPr>
        <w:t xml:space="preserve">The formation of cracks is believed </w:t>
      </w:r>
      <w:r w:rsidR="00E503EB" w:rsidRPr="00E96AF2">
        <w:rPr>
          <w:noProof/>
          <w:sz w:val="24"/>
          <w:szCs w:val="24"/>
          <w:lang w:val="en-IE" w:eastAsia="en-IE" w:bidi="ar-SA"/>
        </w:rPr>
        <w:t xml:space="preserve">to </w:t>
      </w:r>
      <w:r w:rsidR="00E96AF2">
        <w:rPr>
          <w:noProof/>
          <w:sz w:val="24"/>
          <w:szCs w:val="24"/>
          <w:lang w:val="en-IE" w:eastAsia="en-IE" w:bidi="ar-SA"/>
        </w:rPr>
        <w:t xml:space="preserve">have </w:t>
      </w:r>
      <w:r w:rsidR="00E503EB" w:rsidRPr="00E96AF2">
        <w:rPr>
          <w:noProof/>
          <w:sz w:val="24"/>
          <w:szCs w:val="24"/>
          <w:lang w:val="en-IE" w:eastAsia="en-IE" w:bidi="ar-SA"/>
        </w:rPr>
        <w:t>occur</w:t>
      </w:r>
      <w:r w:rsidR="00E96AF2">
        <w:rPr>
          <w:noProof/>
          <w:sz w:val="24"/>
          <w:szCs w:val="24"/>
          <w:lang w:val="en-IE" w:eastAsia="en-IE" w:bidi="ar-SA"/>
        </w:rPr>
        <w:t>red</w:t>
      </w:r>
      <w:r w:rsidR="00E503EB" w:rsidRPr="00E96AF2">
        <w:rPr>
          <w:noProof/>
          <w:sz w:val="24"/>
          <w:szCs w:val="24"/>
          <w:lang w:val="en-IE" w:eastAsia="en-IE" w:bidi="ar-SA"/>
        </w:rPr>
        <w:t xml:space="preserve"> during the cooling process from its </w:t>
      </w:r>
      <w:r w:rsidR="00943A23" w:rsidRPr="00E96AF2">
        <w:rPr>
          <w:noProof/>
          <w:sz w:val="24"/>
          <w:szCs w:val="24"/>
          <w:lang w:val="en-IE" w:eastAsia="en-IE" w:bidi="ar-SA"/>
        </w:rPr>
        <w:t>higher</w:t>
      </w:r>
      <w:r w:rsidR="00E96AF2">
        <w:rPr>
          <w:noProof/>
          <w:sz w:val="24"/>
          <w:szCs w:val="24"/>
          <w:lang w:val="en-IE" w:eastAsia="en-IE" w:bidi="ar-SA"/>
        </w:rPr>
        <w:t xml:space="preserve"> annealing temperature, due to t</w:t>
      </w:r>
      <w:r w:rsidR="00EE5CA0">
        <w:rPr>
          <w:rFonts w:cs="Times New Roman"/>
          <w:sz w:val="24"/>
          <w:szCs w:val="24"/>
          <w:lang w:val="en-IE"/>
        </w:rPr>
        <w:t xml:space="preserve">he </w:t>
      </w:r>
      <w:r w:rsidR="00E503EB">
        <w:rPr>
          <w:rFonts w:cs="Times New Roman"/>
          <w:sz w:val="24"/>
          <w:szCs w:val="24"/>
          <w:lang w:val="en-IE"/>
        </w:rPr>
        <w:t>tensile stress</w:t>
      </w:r>
      <w:r w:rsidR="00E96AF2">
        <w:rPr>
          <w:rFonts w:cs="Times New Roman"/>
          <w:sz w:val="24"/>
          <w:szCs w:val="24"/>
          <w:lang w:val="en-IE"/>
        </w:rPr>
        <w:t>es increasing with</w:t>
      </w:r>
      <w:r w:rsidR="00E503EB">
        <w:rPr>
          <w:rFonts w:cs="Times New Roman"/>
          <w:sz w:val="24"/>
          <w:szCs w:val="24"/>
          <w:lang w:val="en-IE"/>
        </w:rPr>
        <w:t xml:space="preserve"> the large </w:t>
      </w:r>
      <w:r w:rsidR="00EE5CA0">
        <w:rPr>
          <w:rFonts w:cs="Times New Roman"/>
          <w:sz w:val="24"/>
          <w:szCs w:val="24"/>
          <w:lang w:val="en-IE"/>
        </w:rPr>
        <w:t>g</w:t>
      </w:r>
      <w:r w:rsidR="00E503EB">
        <w:rPr>
          <w:rFonts w:cs="Times New Roman"/>
          <w:sz w:val="24"/>
          <w:szCs w:val="24"/>
          <w:lang w:val="en-IE"/>
        </w:rPr>
        <w:t>eneration of intrinsic stresses</w:t>
      </w:r>
      <w:r w:rsidR="00BC1633">
        <w:rPr>
          <w:rFonts w:cs="Times New Roman"/>
          <w:sz w:val="24"/>
          <w:szCs w:val="24"/>
          <w:lang w:val="en-IE"/>
        </w:rPr>
        <w:t xml:space="preserve"> </w:t>
      </w:r>
      <w:r w:rsidR="002F0A15" w:rsidRPr="00A8023C">
        <w:rPr>
          <w:rFonts w:cs="Times New Roman"/>
          <w:sz w:val="24"/>
          <w:szCs w:val="24"/>
          <w:lang w:val="en-IE"/>
        </w:rPr>
        <w:fldChar w:fldCharType="begin"/>
      </w:r>
      <w:r w:rsidR="00AE7BF4" w:rsidRPr="00A8023C">
        <w:rPr>
          <w:rFonts w:cs="Times New Roman"/>
          <w:sz w:val="24"/>
          <w:szCs w:val="24"/>
          <w:lang w:val="en-IE"/>
        </w:rPr>
        <w:instrText>ADDIN RW.CITE{{213 Pohl,M. 2008}}</w:instrText>
      </w:r>
      <w:r w:rsidR="002F0A15" w:rsidRPr="00A8023C">
        <w:rPr>
          <w:rFonts w:cs="Times New Roman"/>
          <w:sz w:val="24"/>
          <w:szCs w:val="24"/>
          <w:lang w:val="en-IE"/>
        </w:rPr>
        <w:fldChar w:fldCharType="separate"/>
      </w:r>
      <w:r w:rsidR="00833000" w:rsidRPr="00A8023C">
        <w:rPr>
          <w:rFonts w:cs="Times New Roman"/>
          <w:sz w:val="24"/>
          <w:szCs w:val="24"/>
          <w:lang w:val="en-IE"/>
        </w:rPr>
        <w:t>[5]</w:t>
      </w:r>
      <w:r w:rsidR="002F0A15" w:rsidRPr="00A8023C">
        <w:rPr>
          <w:rFonts w:cs="Times New Roman"/>
          <w:sz w:val="24"/>
          <w:szCs w:val="24"/>
          <w:lang w:val="en-IE"/>
        </w:rPr>
        <w:fldChar w:fldCharType="end"/>
      </w:r>
      <w:r w:rsidR="00EE5CA0" w:rsidRPr="00A8023C">
        <w:rPr>
          <w:rFonts w:cs="Times New Roman"/>
          <w:sz w:val="24"/>
          <w:szCs w:val="24"/>
          <w:lang w:val="en-IE"/>
        </w:rPr>
        <w:t>.</w:t>
      </w:r>
      <w:r w:rsidR="00EE5CA0">
        <w:rPr>
          <w:noProof/>
          <w:sz w:val="24"/>
          <w:szCs w:val="24"/>
          <w:lang w:val="en-IE" w:eastAsia="en-IE" w:bidi="ar-SA"/>
        </w:rPr>
        <w:t xml:space="preserve"> </w:t>
      </w:r>
      <w:r w:rsidR="00A078AB" w:rsidRPr="00943A23">
        <w:rPr>
          <w:noProof/>
          <w:sz w:val="24"/>
          <w:szCs w:val="24"/>
          <w:lang w:val="en-IE" w:eastAsia="en-IE" w:bidi="ar-SA"/>
        </w:rPr>
        <w:t xml:space="preserve">Figures </w:t>
      </w:r>
      <w:r w:rsidR="00A078AB" w:rsidRPr="00273BFD">
        <w:rPr>
          <w:noProof/>
          <w:sz w:val="24"/>
          <w:szCs w:val="24"/>
          <w:lang w:val="en-IE" w:eastAsia="en-IE" w:bidi="ar-SA"/>
        </w:rPr>
        <w:t>4.23</w:t>
      </w:r>
      <w:r w:rsidR="00CC7817" w:rsidRPr="00273BFD">
        <w:rPr>
          <w:noProof/>
          <w:sz w:val="24"/>
          <w:szCs w:val="24"/>
          <w:lang w:val="en-IE" w:eastAsia="en-IE" w:bidi="ar-SA"/>
        </w:rPr>
        <w:t>b</w:t>
      </w:r>
      <w:r w:rsidR="00A078AB" w:rsidRPr="00273BFD">
        <w:rPr>
          <w:noProof/>
          <w:sz w:val="24"/>
          <w:szCs w:val="24"/>
          <w:lang w:val="en-IE" w:eastAsia="en-IE" w:bidi="ar-SA"/>
        </w:rPr>
        <w:t xml:space="preserve"> and 4.24 show</w:t>
      </w:r>
      <w:r w:rsidRPr="00273BFD">
        <w:rPr>
          <w:noProof/>
          <w:sz w:val="24"/>
          <w:szCs w:val="24"/>
          <w:lang w:val="en-IE" w:eastAsia="en-IE" w:bidi="ar-SA"/>
        </w:rPr>
        <w:t xml:space="preserve"> that increasing </w:t>
      </w:r>
      <w:r w:rsidR="00304650" w:rsidRPr="00273BFD">
        <w:rPr>
          <w:noProof/>
          <w:sz w:val="24"/>
          <w:szCs w:val="24"/>
          <w:lang w:val="en-IE" w:eastAsia="en-IE" w:bidi="ar-SA"/>
        </w:rPr>
        <w:t xml:space="preserve">the </w:t>
      </w:r>
      <w:r w:rsidRPr="00273BFD">
        <w:rPr>
          <w:noProof/>
          <w:sz w:val="24"/>
          <w:szCs w:val="24"/>
          <w:lang w:val="en-IE" w:eastAsia="en-IE" w:bidi="ar-SA"/>
        </w:rPr>
        <w:t>annealin</w:t>
      </w:r>
      <w:r w:rsidR="00E96AF2" w:rsidRPr="00273BFD">
        <w:rPr>
          <w:noProof/>
          <w:sz w:val="24"/>
          <w:szCs w:val="24"/>
          <w:lang w:val="en-IE" w:eastAsia="en-IE" w:bidi="ar-SA"/>
        </w:rPr>
        <w:t>g temperature to 700°C decreased</w:t>
      </w:r>
      <w:r w:rsidR="00FD1ECB">
        <w:rPr>
          <w:noProof/>
          <w:sz w:val="24"/>
          <w:szCs w:val="24"/>
          <w:lang w:val="en-IE" w:eastAsia="en-IE" w:bidi="ar-SA"/>
        </w:rPr>
        <w:t xml:space="preserve"> </w:t>
      </w:r>
      <w:r w:rsidRPr="00943A23">
        <w:rPr>
          <w:noProof/>
          <w:sz w:val="24"/>
          <w:szCs w:val="24"/>
          <w:lang w:val="en-IE" w:eastAsia="en-IE" w:bidi="ar-SA"/>
        </w:rPr>
        <w:t>the adhesion of the annealed NiTi coating</w:t>
      </w:r>
      <w:r w:rsidR="00943A23">
        <w:rPr>
          <w:noProof/>
          <w:sz w:val="24"/>
          <w:szCs w:val="24"/>
          <w:lang w:val="en-IE" w:eastAsia="en-IE" w:bidi="ar-SA"/>
        </w:rPr>
        <w:t>.</w:t>
      </w:r>
    </w:p>
    <w:p w:rsidR="00943A23" w:rsidRDefault="00943A23" w:rsidP="00D278CC">
      <w:pPr>
        <w:spacing w:after="0" w:line="360" w:lineRule="auto"/>
        <w:jc w:val="both"/>
        <w:rPr>
          <w:noProof/>
          <w:sz w:val="24"/>
          <w:szCs w:val="24"/>
          <w:lang w:val="en-IE" w:eastAsia="en-IE" w:bidi="ar-SA"/>
        </w:rPr>
      </w:pPr>
    </w:p>
    <w:p w:rsidR="00CC7817" w:rsidRPr="00F2176B" w:rsidRDefault="00CC7817" w:rsidP="00D278CC">
      <w:pPr>
        <w:spacing w:after="0" w:line="360" w:lineRule="auto"/>
        <w:jc w:val="both"/>
        <w:rPr>
          <w:noProof/>
          <w:sz w:val="24"/>
          <w:szCs w:val="24"/>
          <w:lang w:val="en-IE" w:eastAsia="en-IE" w:bidi="ar-SA"/>
        </w:rPr>
      </w:pPr>
    </w:p>
    <w:p w:rsidR="00D278CC" w:rsidRDefault="00D278CC" w:rsidP="00D278CC">
      <w:pPr>
        <w:spacing w:line="360" w:lineRule="auto"/>
        <w:ind w:firstLine="720"/>
        <w:jc w:val="both"/>
        <w:rPr>
          <w:sz w:val="24"/>
          <w:szCs w:val="24"/>
        </w:rPr>
      </w:pPr>
      <w:r w:rsidRPr="006B1BDC">
        <w:rPr>
          <w:noProof/>
          <w:sz w:val="24"/>
          <w:szCs w:val="24"/>
          <w:lang w:val="en-IE" w:eastAsia="en-IE" w:bidi="ar-SA"/>
        </w:rPr>
        <w:drawing>
          <wp:inline distT="0" distB="0" distL="0" distR="0">
            <wp:extent cx="2438400" cy="2181948"/>
            <wp:effectExtent l="1905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a:stretch>
                      <a:fillRect/>
                    </a:stretch>
                  </pic:blipFill>
                  <pic:spPr bwMode="auto">
                    <a:xfrm>
                      <a:off x="0" y="0"/>
                      <a:ext cx="2438400" cy="2181948"/>
                    </a:xfrm>
                    <a:prstGeom prst="rect">
                      <a:avLst/>
                    </a:prstGeom>
                    <a:noFill/>
                    <a:ln w="9525">
                      <a:noFill/>
                      <a:miter lim="800000"/>
                      <a:headEnd/>
                      <a:tailEnd/>
                    </a:ln>
                  </pic:spPr>
                </pic:pic>
              </a:graphicData>
            </a:graphic>
          </wp:inline>
        </w:drawing>
      </w:r>
      <w:r w:rsidRPr="006B1BDC">
        <w:rPr>
          <w:noProof/>
          <w:sz w:val="24"/>
          <w:szCs w:val="24"/>
          <w:lang w:val="en-IE" w:eastAsia="en-IE" w:bidi="ar-SA"/>
        </w:rPr>
        <w:drawing>
          <wp:inline distT="0" distB="0" distL="0" distR="0">
            <wp:extent cx="2438400" cy="2169335"/>
            <wp:effectExtent l="1905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2438400" cy="2169335"/>
                    </a:xfrm>
                    <a:prstGeom prst="rect">
                      <a:avLst/>
                    </a:prstGeom>
                    <a:noFill/>
                    <a:ln w="9525">
                      <a:noFill/>
                      <a:miter lim="800000"/>
                      <a:headEnd/>
                      <a:tailEnd/>
                    </a:ln>
                  </pic:spPr>
                </pic:pic>
              </a:graphicData>
            </a:graphic>
          </wp:inline>
        </w:drawing>
      </w:r>
    </w:p>
    <w:p w:rsidR="001E7E3E" w:rsidRPr="001E7E3E" w:rsidRDefault="001E7E3E" w:rsidP="001E7E3E">
      <w:pPr>
        <w:spacing w:line="360" w:lineRule="auto"/>
        <w:ind w:left="720"/>
        <w:jc w:val="both"/>
        <w:rPr>
          <w:b/>
          <w:sz w:val="24"/>
          <w:szCs w:val="24"/>
        </w:rPr>
      </w:pPr>
      <w:bookmarkStart w:id="187" w:name="_Toc271104246"/>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23</w:t>
      </w:r>
      <w:r w:rsidR="002F0A15" w:rsidRPr="001E7E3E">
        <w:rPr>
          <w:b/>
          <w:sz w:val="24"/>
          <w:szCs w:val="24"/>
        </w:rPr>
        <w:fldChar w:fldCharType="end"/>
      </w:r>
      <w:r w:rsidRPr="001E7E3E">
        <w:rPr>
          <w:b/>
          <w:sz w:val="24"/>
          <w:szCs w:val="24"/>
        </w:rPr>
        <w:t>. Effect of higher annealing temperature on the annealed surface, (a) 600°C for 30 minutes and (b) 700°C for 30 minutes</w:t>
      </w:r>
      <w:bookmarkEnd w:id="187"/>
    </w:p>
    <w:p w:rsidR="00DA1C06" w:rsidRDefault="00DA1C06" w:rsidP="00DA1C06"/>
    <w:p w:rsidR="0048024B" w:rsidRDefault="0048024B" w:rsidP="00DA1C06"/>
    <w:p w:rsidR="0048024B" w:rsidRDefault="0048024B" w:rsidP="00DA1C06"/>
    <w:p w:rsidR="0048024B" w:rsidRDefault="0048024B" w:rsidP="00DA1C06"/>
    <w:p w:rsidR="0048024B" w:rsidRDefault="0048024B" w:rsidP="00DA1C06"/>
    <w:p w:rsidR="008B3696" w:rsidRPr="00DA1C06" w:rsidRDefault="008B3696" w:rsidP="00DA1C06"/>
    <w:p w:rsidR="00D278CC" w:rsidRDefault="00D278CC" w:rsidP="00D278CC">
      <w:pPr>
        <w:spacing w:after="0" w:line="360" w:lineRule="auto"/>
        <w:ind w:left="1440" w:firstLine="720"/>
        <w:jc w:val="both"/>
        <w:rPr>
          <w:sz w:val="24"/>
          <w:szCs w:val="24"/>
        </w:rPr>
      </w:pPr>
      <w:r>
        <w:rPr>
          <w:noProof/>
          <w:sz w:val="24"/>
          <w:szCs w:val="24"/>
          <w:lang w:val="en-IE" w:eastAsia="en-IE" w:bidi="ar-SA"/>
        </w:rPr>
        <w:drawing>
          <wp:inline distT="0" distB="0" distL="0" distR="0">
            <wp:extent cx="3413760" cy="2560320"/>
            <wp:effectExtent l="1905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413760" cy="2560320"/>
                    </a:xfrm>
                    <a:prstGeom prst="rect">
                      <a:avLst/>
                    </a:prstGeom>
                    <a:noFill/>
                    <a:ln w="9525">
                      <a:noFill/>
                      <a:miter lim="800000"/>
                      <a:headEnd/>
                      <a:tailEnd/>
                    </a:ln>
                  </pic:spPr>
                </pic:pic>
              </a:graphicData>
            </a:graphic>
          </wp:inline>
        </w:drawing>
      </w:r>
    </w:p>
    <w:p w:rsidR="00455332" w:rsidRDefault="00455332" w:rsidP="00D278CC">
      <w:pPr>
        <w:spacing w:after="0" w:line="360" w:lineRule="auto"/>
        <w:ind w:left="720"/>
        <w:jc w:val="both"/>
        <w:rPr>
          <w:b/>
          <w:sz w:val="24"/>
          <w:szCs w:val="24"/>
        </w:rPr>
      </w:pPr>
    </w:p>
    <w:p w:rsidR="001E7E3E" w:rsidRDefault="001E7E3E" w:rsidP="001E7E3E">
      <w:pPr>
        <w:spacing w:after="0" w:line="360" w:lineRule="auto"/>
        <w:ind w:left="720"/>
        <w:jc w:val="both"/>
        <w:rPr>
          <w:b/>
          <w:sz w:val="24"/>
          <w:szCs w:val="24"/>
        </w:rPr>
      </w:pPr>
      <w:bookmarkStart w:id="188" w:name="_Toc271104247"/>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24</w:t>
      </w:r>
      <w:r w:rsidR="002F0A15" w:rsidRPr="001E7E3E">
        <w:rPr>
          <w:b/>
          <w:sz w:val="24"/>
          <w:szCs w:val="24"/>
        </w:rPr>
        <w:fldChar w:fldCharType="end"/>
      </w:r>
      <w:r w:rsidR="00304650">
        <w:rPr>
          <w:b/>
          <w:sz w:val="24"/>
          <w:szCs w:val="24"/>
        </w:rPr>
        <w:t>. Mi</w:t>
      </w:r>
      <w:r w:rsidRPr="001E7E3E">
        <w:rPr>
          <w:b/>
          <w:sz w:val="24"/>
          <w:szCs w:val="24"/>
        </w:rPr>
        <w:t>cro cracks formation on the annealed NiTi surface at 700°C for 30 minutes</w:t>
      </w:r>
      <w:bookmarkEnd w:id="188"/>
    </w:p>
    <w:p w:rsidR="003E5082" w:rsidRDefault="003E5082" w:rsidP="001E7E3E">
      <w:pPr>
        <w:spacing w:after="0" w:line="360" w:lineRule="auto"/>
        <w:ind w:left="720"/>
        <w:jc w:val="both"/>
        <w:rPr>
          <w:b/>
          <w:sz w:val="24"/>
          <w:szCs w:val="24"/>
        </w:rPr>
      </w:pPr>
    </w:p>
    <w:p w:rsidR="003E5082" w:rsidRPr="001E7E3E" w:rsidRDefault="003E5082" w:rsidP="001E7E3E">
      <w:pPr>
        <w:spacing w:after="0" w:line="360" w:lineRule="auto"/>
        <w:ind w:left="720"/>
        <w:jc w:val="both"/>
        <w:rPr>
          <w:b/>
          <w:sz w:val="24"/>
          <w:szCs w:val="24"/>
        </w:rPr>
      </w:pPr>
    </w:p>
    <w:p w:rsidR="00D278CC" w:rsidRPr="00AC6BEE" w:rsidRDefault="0088361B" w:rsidP="001E7E3E">
      <w:pPr>
        <w:pStyle w:val="Heading3"/>
        <w:spacing w:before="0" w:after="240" w:line="360" w:lineRule="auto"/>
      </w:pPr>
      <w:bookmarkStart w:id="189" w:name="_Toc258233892"/>
      <w:bookmarkStart w:id="190" w:name="_Toc271109242"/>
      <w:r>
        <w:t>4.4.3</w:t>
      </w:r>
      <w:r w:rsidR="00D278CC">
        <w:t xml:space="preserve">. </w:t>
      </w:r>
      <w:r w:rsidR="00D278CC" w:rsidRPr="00AC6BEE">
        <w:t xml:space="preserve">Effect of </w:t>
      </w:r>
      <w:r w:rsidR="00D278CC">
        <w:t xml:space="preserve">post-sputtering annealing process on </w:t>
      </w:r>
      <w:r w:rsidR="00D278CC" w:rsidRPr="00AC6BEE">
        <w:t xml:space="preserve">surface </w:t>
      </w:r>
      <w:r w:rsidR="00D278CC">
        <w:t xml:space="preserve">morphology and </w:t>
      </w:r>
      <w:r w:rsidR="00D278CC" w:rsidRPr="00AC6BEE">
        <w:t>roughness of the NiTi coatings</w:t>
      </w:r>
      <w:bookmarkEnd w:id="189"/>
      <w:bookmarkEnd w:id="190"/>
    </w:p>
    <w:p w:rsidR="0059289C" w:rsidRDefault="00D278CC" w:rsidP="006D1152">
      <w:pPr>
        <w:spacing w:after="0" w:line="360" w:lineRule="auto"/>
        <w:jc w:val="both"/>
        <w:rPr>
          <w:color w:val="000000"/>
          <w:sz w:val="24"/>
          <w:szCs w:val="24"/>
        </w:rPr>
      </w:pPr>
      <w:r>
        <w:rPr>
          <w:color w:val="000000"/>
          <w:sz w:val="24"/>
          <w:szCs w:val="24"/>
        </w:rPr>
        <w:t>The 3D AFM surface morphology</w:t>
      </w:r>
      <w:r w:rsidRPr="00DA258B">
        <w:rPr>
          <w:color w:val="000000"/>
          <w:sz w:val="24"/>
          <w:szCs w:val="24"/>
        </w:rPr>
        <w:t xml:space="preserve"> of the as-deposited and the annealed NiTi c</w:t>
      </w:r>
      <w:r>
        <w:rPr>
          <w:color w:val="000000"/>
          <w:sz w:val="24"/>
          <w:szCs w:val="24"/>
        </w:rPr>
        <w:t>oatings are shown in Figure 4.25</w:t>
      </w:r>
      <w:r w:rsidRPr="00DA258B">
        <w:rPr>
          <w:color w:val="000000"/>
          <w:sz w:val="24"/>
          <w:szCs w:val="24"/>
        </w:rPr>
        <w:t xml:space="preserve">. </w:t>
      </w:r>
      <w:r w:rsidR="002F38CD">
        <w:rPr>
          <w:color w:val="000000"/>
          <w:sz w:val="24"/>
          <w:szCs w:val="24"/>
        </w:rPr>
        <w:t xml:space="preserve">The surface morphology of the NiTi SMA coating </w:t>
      </w:r>
      <w:r w:rsidR="00CC7817">
        <w:rPr>
          <w:color w:val="000000"/>
          <w:sz w:val="24"/>
          <w:szCs w:val="24"/>
        </w:rPr>
        <w:t xml:space="preserve">exhibited </w:t>
      </w:r>
      <w:r w:rsidR="006D1152">
        <w:rPr>
          <w:color w:val="000000"/>
          <w:sz w:val="24"/>
          <w:szCs w:val="24"/>
        </w:rPr>
        <w:t xml:space="preserve">sharp and deeper valleys </w:t>
      </w:r>
      <w:r w:rsidR="00F127CD">
        <w:rPr>
          <w:color w:val="000000"/>
          <w:sz w:val="24"/>
          <w:szCs w:val="24"/>
        </w:rPr>
        <w:t>over</w:t>
      </w:r>
      <w:r w:rsidR="00022855">
        <w:rPr>
          <w:color w:val="000000"/>
          <w:sz w:val="24"/>
          <w:szCs w:val="24"/>
        </w:rPr>
        <w:t xml:space="preserve"> the large </w:t>
      </w:r>
      <w:r w:rsidR="006D1152">
        <w:rPr>
          <w:color w:val="000000"/>
          <w:sz w:val="24"/>
          <w:szCs w:val="24"/>
        </w:rPr>
        <w:t>sca</w:t>
      </w:r>
      <w:r w:rsidR="002A6109">
        <w:rPr>
          <w:color w:val="000000"/>
          <w:sz w:val="24"/>
          <w:szCs w:val="24"/>
        </w:rPr>
        <w:t xml:space="preserve">n area (Figure 4.25a,c,e) and </w:t>
      </w:r>
      <w:r w:rsidR="006D1152">
        <w:rPr>
          <w:color w:val="000000"/>
          <w:sz w:val="24"/>
          <w:szCs w:val="24"/>
        </w:rPr>
        <w:t xml:space="preserve">a mixture of large and small islands </w:t>
      </w:r>
      <w:r w:rsidR="00022855">
        <w:rPr>
          <w:color w:val="000000"/>
          <w:sz w:val="24"/>
          <w:szCs w:val="24"/>
        </w:rPr>
        <w:t xml:space="preserve">over the </w:t>
      </w:r>
      <w:r w:rsidR="002F38CD">
        <w:rPr>
          <w:color w:val="000000"/>
          <w:sz w:val="24"/>
          <w:szCs w:val="24"/>
        </w:rPr>
        <w:t>small scan area</w:t>
      </w:r>
      <w:r w:rsidR="006D1152">
        <w:rPr>
          <w:color w:val="000000"/>
          <w:sz w:val="24"/>
          <w:szCs w:val="24"/>
        </w:rPr>
        <w:t xml:space="preserve"> (Figure 4.25b,d,f)</w:t>
      </w:r>
      <w:r w:rsidR="002A6109">
        <w:rPr>
          <w:color w:val="000000"/>
          <w:sz w:val="24"/>
          <w:szCs w:val="24"/>
        </w:rPr>
        <w:t>. Th</w:t>
      </w:r>
      <w:r w:rsidR="00EA361F">
        <w:rPr>
          <w:color w:val="000000"/>
          <w:sz w:val="24"/>
          <w:szCs w:val="24"/>
        </w:rPr>
        <w:t>ese</w:t>
      </w:r>
      <w:r w:rsidR="0059289C">
        <w:rPr>
          <w:color w:val="000000"/>
          <w:sz w:val="24"/>
          <w:szCs w:val="24"/>
        </w:rPr>
        <w:t xml:space="preserve"> </w:t>
      </w:r>
      <w:r w:rsidR="00EA361F">
        <w:rPr>
          <w:color w:val="000000"/>
          <w:sz w:val="24"/>
          <w:szCs w:val="24"/>
        </w:rPr>
        <w:t>morphologies</w:t>
      </w:r>
      <w:r w:rsidR="00CC7817">
        <w:rPr>
          <w:color w:val="000000"/>
          <w:sz w:val="24"/>
          <w:szCs w:val="24"/>
        </w:rPr>
        <w:t xml:space="preserve"> </w:t>
      </w:r>
      <w:r w:rsidR="00022855">
        <w:rPr>
          <w:color w:val="000000"/>
          <w:sz w:val="24"/>
          <w:szCs w:val="24"/>
        </w:rPr>
        <w:t xml:space="preserve">were </w:t>
      </w:r>
      <w:r w:rsidR="00EA361F">
        <w:rPr>
          <w:color w:val="000000"/>
          <w:sz w:val="24"/>
          <w:szCs w:val="24"/>
        </w:rPr>
        <w:t xml:space="preserve">slightly similar </w:t>
      </w:r>
      <w:r w:rsidR="00022855">
        <w:rPr>
          <w:color w:val="000000"/>
          <w:sz w:val="24"/>
          <w:szCs w:val="24"/>
        </w:rPr>
        <w:t xml:space="preserve">to </w:t>
      </w:r>
      <w:r w:rsidR="00E46A9C">
        <w:rPr>
          <w:color w:val="000000"/>
          <w:sz w:val="24"/>
          <w:szCs w:val="24"/>
        </w:rPr>
        <w:t>the as-deposi</w:t>
      </w:r>
      <w:r w:rsidR="00CC7817">
        <w:rPr>
          <w:color w:val="000000"/>
          <w:sz w:val="24"/>
          <w:szCs w:val="24"/>
        </w:rPr>
        <w:t xml:space="preserve">ted NiTi SMA coating </w:t>
      </w:r>
      <w:r w:rsidR="00E46A9C">
        <w:rPr>
          <w:color w:val="000000"/>
          <w:sz w:val="24"/>
          <w:szCs w:val="24"/>
        </w:rPr>
        <w:t>at different coating thickness as presented in previous section (</w:t>
      </w:r>
      <w:r w:rsidR="002F38CD">
        <w:rPr>
          <w:color w:val="000000"/>
          <w:sz w:val="24"/>
          <w:szCs w:val="24"/>
        </w:rPr>
        <w:t>Section 4.3.3</w:t>
      </w:r>
      <w:r w:rsidR="00E46A9C">
        <w:rPr>
          <w:color w:val="000000"/>
          <w:sz w:val="24"/>
          <w:szCs w:val="24"/>
        </w:rPr>
        <w:t>)</w:t>
      </w:r>
      <w:r w:rsidR="002F38CD">
        <w:rPr>
          <w:color w:val="000000"/>
          <w:sz w:val="24"/>
          <w:szCs w:val="24"/>
        </w:rPr>
        <w:t xml:space="preserve">. </w:t>
      </w:r>
      <w:r w:rsidR="00022855">
        <w:rPr>
          <w:color w:val="000000"/>
          <w:sz w:val="24"/>
          <w:szCs w:val="24"/>
        </w:rPr>
        <w:t>The only difference</w:t>
      </w:r>
      <w:r w:rsidR="00EA361F">
        <w:rPr>
          <w:color w:val="000000"/>
          <w:sz w:val="24"/>
          <w:szCs w:val="24"/>
        </w:rPr>
        <w:t xml:space="preserve"> was t</w:t>
      </w:r>
      <w:r w:rsidR="00022855">
        <w:rPr>
          <w:color w:val="000000"/>
          <w:sz w:val="24"/>
          <w:szCs w:val="24"/>
        </w:rPr>
        <w:t>hat</w:t>
      </w:r>
      <w:r w:rsidRPr="00DA258B">
        <w:rPr>
          <w:color w:val="000000"/>
          <w:sz w:val="24"/>
          <w:szCs w:val="24"/>
        </w:rPr>
        <w:t xml:space="preserve"> </w:t>
      </w:r>
      <w:r w:rsidR="00022855">
        <w:rPr>
          <w:color w:val="000000"/>
          <w:sz w:val="24"/>
          <w:szCs w:val="24"/>
        </w:rPr>
        <w:t xml:space="preserve">the </w:t>
      </w:r>
      <w:r w:rsidRPr="00DA258B">
        <w:rPr>
          <w:color w:val="000000"/>
          <w:sz w:val="24"/>
          <w:szCs w:val="24"/>
        </w:rPr>
        <w:t xml:space="preserve">annealed NiTi </w:t>
      </w:r>
      <w:r>
        <w:rPr>
          <w:color w:val="000000"/>
          <w:sz w:val="24"/>
          <w:szCs w:val="24"/>
        </w:rPr>
        <w:t>coatings exhibited (Figures 4.25</w:t>
      </w:r>
      <w:r w:rsidRPr="00DA258B">
        <w:rPr>
          <w:color w:val="000000"/>
          <w:sz w:val="24"/>
          <w:szCs w:val="24"/>
        </w:rPr>
        <w:t>c-f) ope</w:t>
      </w:r>
      <w:r>
        <w:rPr>
          <w:color w:val="000000"/>
          <w:sz w:val="24"/>
          <w:szCs w:val="24"/>
        </w:rPr>
        <w:t xml:space="preserve">n and </w:t>
      </w:r>
      <w:r w:rsidR="00022855">
        <w:rPr>
          <w:color w:val="000000"/>
          <w:sz w:val="24"/>
          <w:szCs w:val="24"/>
        </w:rPr>
        <w:t>rougher surface morphologies</w:t>
      </w:r>
      <w:r>
        <w:rPr>
          <w:color w:val="000000"/>
          <w:sz w:val="24"/>
          <w:szCs w:val="24"/>
        </w:rPr>
        <w:t xml:space="preserve"> with larger islands</w:t>
      </w:r>
      <w:r w:rsidR="00DD5D67">
        <w:rPr>
          <w:color w:val="000000"/>
          <w:sz w:val="24"/>
          <w:szCs w:val="24"/>
        </w:rPr>
        <w:t xml:space="preserve"> and deeper valleys </w:t>
      </w:r>
      <w:r w:rsidRPr="00DA258B">
        <w:rPr>
          <w:color w:val="000000"/>
          <w:sz w:val="24"/>
          <w:szCs w:val="24"/>
        </w:rPr>
        <w:t>compared to the as-depos</w:t>
      </w:r>
      <w:r>
        <w:rPr>
          <w:color w:val="000000"/>
          <w:sz w:val="24"/>
          <w:szCs w:val="24"/>
        </w:rPr>
        <w:t>ited NiTi coatings (Figures 4.25a-b).</w:t>
      </w:r>
      <w:r w:rsidRPr="00DA258B">
        <w:rPr>
          <w:color w:val="000000"/>
          <w:sz w:val="24"/>
          <w:szCs w:val="24"/>
        </w:rPr>
        <w:t xml:space="preserve"> </w:t>
      </w:r>
    </w:p>
    <w:p w:rsidR="0059289C" w:rsidRDefault="0059289C" w:rsidP="006D1152">
      <w:pPr>
        <w:spacing w:after="0" w:line="360" w:lineRule="auto"/>
        <w:jc w:val="both"/>
        <w:rPr>
          <w:color w:val="000000"/>
          <w:sz w:val="24"/>
          <w:szCs w:val="24"/>
        </w:rPr>
      </w:pPr>
    </w:p>
    <w:p w:rsidR="00F127CD" w:rsidRDefault="00D278CC" w:rsidP="006D1152">
      <w:pPr>
        <w:spacing w:after="0" w:line="360" w:lineRule="auto"/>
        <w:jc w:val="both"/>
        <w:rPr>
          <w:color w:val="000000"/>
          <w:sz w:val="24"/>
          <w:szCs w:val="24"/>
        </w:rPr>
      </w:pPr>
      <w:r w:rsidRPr="00DA258B">
        <w:rPr>
          <w:color w:val="000000"/>
          <w:sz w:val="24"/>
          <w:szCs w:val="24"/>
        </w:rPr>
        <w:t>The formation o</w:t>
      </w:r>
      <w:r w:rsidR="0059289C">
        <w:rPr>
          <w:color w:val="000000"/>
          <w:sz w:val="24"/>
          <w:szCs w:val="24"/>
        </w:rPr>
        <w:t xml:space="preserve">f nano-particles within the annealed NiTi SMA samples </w:t>
      </w:r>
      <w:r w:rsidR="00022855">
        <w:rPr>
          <w:color w:val="000000"/>
          <w:sz w:val="24"/>
          <w:szCs w:val="24"/>
        </w:rPr>
        <w:t xml:space="preserve">was </w:t>
      </w:r>
      <w:r w:rsidR="0059289C">
        <w:rPr>
          <w:color w:val="000000"/>
          <w:sz w:val="24"/>
          <w:szCs w:val="24"/>
        </w:rPr>
        <w:t xml:space="preserve">clearly observed </w:t>
      </w:r>
      <w:r>
        <w:rPr>
          <w:color w:val="000000"/>
          <w:sz w:val="24"/>
          <w:szCs w:val="24"/>
        </w:rPr>
        <w:t xml:space="preserve">in </w:t>
      </w:r>
      <w:r w:rsidR="0059289C">
        <w:rPr>
          <w:color w:val="000000"/>
          <w:sz w:val="24"/>
          <w:szCs w:val="24"/>
        </w:rPr>
        <w:t>the 2D AFM images (</w:t>
      </w:r>
      <w:r>
        <w:rPr>
          <w:color w:val="000000"/>
          <w:sz w:val="24"/>
          <w:szCs w:val="24"/>
        </w:rPr>
        <w:t>Figure 4.26</w:t>
      </w:r>
      <w:r w:rsidR="0059289C">
        <w:rPr>
          <w:color w:val="000000"/>
          <w:sz w:val="24"/>
          <w:szCs w:val="24"/>
        </w:rPr>
        <w:t>b-c)</w:t>
      </w:r>
      <w:r>
        <w:rPr>
          <w:color w:val="000000"/>
          <w:sz w:val="24"/>
          <w:szCs w:val="24"/>
        </w:rPr>
        <w:t xml:space="preserve">. The </w:t>
      </w:r>
      <w:r w:rsidRPr="0002410A">
        <w:rPr>
          <w:color w:val="000000"/>
          <w:sz w:val="24"/>
          <w:szCs w:val="24"/>
        </w:rPr>
        <w:t xml:space="preserve">number of nano-particles </w:t>
      </w:r>
      <w:r>
        <w:rPr>
          <w:color w:val="000000"/>
          <w:sz w:val="24"/>
          <w:szCs w:val="24"/>
        </w:rPr>
        <w:t xml:space="preserve">increased with increasing annealing </w:t>
      </w:r>
      <w:r w:rsidRPr="0002410A">
        <w:rPr>
          <w:color w:val="000000"/>
          <w:sz w:val="24"/>
          <w:szCs w:val="24"/>
        </w:rPr>
        <w:t xml:space="preserve">temperature. </w:t>
      </w:r>
      <w:r w:rsidR="00EA361F">
        <w:rPr>
          <w:color w:val="000000"/>
          <w:sz w:val="24"/>
          <w:szCs w:val="24"/>
        </w:rPr>
        <w:t>T</w:t>
      </w:r>
      <w:r>
        <w:rPr>
          <w:color w:val="000000"/>
          <w:sz w:val="24"/>
          <w:szCs w:val="24"/>
        </w:rPr>
        <w:t xml:space="preserve">he XRD results </w:t>
      </w:r>
      <w:r w:rsidR="0088361B">
        <w:rPr>
          <w:color w:val="000000"/>
          <w:sz w:val="24"/>
          <w:szCs w:val="24"/>
        </w:rPr>
        <w:t>(Section 4.4.1</w:t>
      </w:r>
      <w:r>
        <w:rPr>
          <w:color w:val="000000"/>
          <w:sz w:val="24"/>
          <w:szCs w:val="24"/>
        </w:rPr>
        <w:t>) and the microstr</w:t>
      </w:r>
      <w:r w:rsidR="0088361B">
        <w:rPr>
          <w:color w:val="000000"/>
          <w:sz w:val="24"/>
          <w:szCs w:val="24"/>
        </w:rPr>
        <w:t>ucture evaluation (Section 4.4.2</w:t>
      </w:r>
      <w:r w:rsidR="00022855">
        <w:rPr>
          <w:color w:val="000000"/>
          <w:sz w:val="24"/>
          <w:szCs w:val="24"/>
        </w:rPr>
        <w:t>) proved</w:t>
      </w:r>
      <w:r w:rsidR="00EA361F">
        <w:rPr>
          <w:color w:val="000000"/>
          <w:sz w:val="24"/>
          <w:szCs w:val="24"/>
        </w:rPr>
        <w:t xml:space="preserve"> that </w:t>
      </w:r>
      <w:r>
        <w:rPr>
          <w:color w:val="000000"/>
          <w:sz w:val="24"/>
          <w:szCs w:val="24"/>
        </w:rPr>
        <w:t xml:space="preserve">the nano-particles </w:t>
      </w:r>
      <w:r w:rsidR="00F127CD">
        <w:rPr>
          <w:color w:val="000000"/>
          <w:sz w:val="24"/>
          <w:szCs w:val="24"/>
        </w:rPr>
        <w:lastRenderedPageBreak/>
        <w:t xml:space="preserve">embedded onto </w:t>
      </w:r>
      <w:r w:rsidR="00FE0E7D">
        <w:rPr>
          <w:color w:val="000000"/>
          <w:sz w:val="24"/>
          <w:szCs w:val="24"/>
        </w:rPr>
        <w:t>the surface</w:t>
      </w:r>
      <w:r>
        <w:rPr>
          <w:color w:val="000000"/>
          <w:sz w:val="24"/>
          <w:szCs w:val="24"/>
        </w:rPr>
        <w:t xml:space="preserve"> of the annealed NiTi SMA coating were the Ni</w:t>
      </w:r>
      <w:r w:rsidRPr="0002410A">
        <w:rPr>
          <w:color w:val="000000"/>
          <w:sz w:val="24"/>
          <w:szCs w:val="24"/>
          <w:vertAlign w:val="subscript"/>
        </w:rPr>
        <w:t>3</w:t>
      </w:r>
      <w:r w:rsidR="00FE0E7D">
        <w:rPr>
          <w:color w:val="000000"/>
          <w:sz w:val="24"/>
          <w:szCs w:val="24"/>
        </w:rPr>
        <w:t>Ti precipitates</w:t>
      </w:r>
      <w:r>
        <w:rPr>
          <w:color w:val="000000"/>
          <w:sz w:val="24"/>
          <w:szCs w:val="24"/>
        </w:rPr>
        <w:t xml:space="preserve">. </w:t>
      </w:r>
      <w:r w:rsidR="00FE0E7D">
        <w:rPr>
          <w:color w:val="000000"/>
          <w:sz w:val="24"/>
          <w:szCs w:val="24"/>
        </w:rPr>
        <w:t>In this case, t</w:t>
      </w:r>
      <w:r>
        <w:rPr>
          <w:color w:val="000000"/>
          <w:sz w:val="24"/>
          <w:szCs w:val="24"/>
        </w:rPr>
        <w:t>he Ni</w:t>
      </w:r>
      <w:r w:rsidRPr="00F74F15">
        <w:rPr>
          <w:color w:val="000000"/>
          <w:sz w:val="24"/>
          <w:szCs w:val="24"/>
          <w:vertAlign w:val="subscript"/>
        </w:rPr>
        <w:t>3</w:t>
      </w:r>
      <w:r w:rsidR="00022855">
        <w:rPr>
          <w:color w:val="000000"/>
          <w:sz w:val="24"/>
          <w:szCs w:val="24"/>
        </w:rPr>
        <w:t xml:space="preserve">Ti particles </w:t>
      </w:r>
      <w:r>
        <w:rPr>
          <w:color w:val="000000"/>
          <w:sz w:val="24"/>
          <w:szCs w:val="24"/>
        </w:rPr>
        <w:t xml:space="preserve">nucleated after the NiTi B2 parent matrix had crystallised during the post-sputtering annealing process. </w:t>
      </w:r>
    </w:p>
    <w:p w:rsidR="00F127CD" w:rsidRDefault="00F127CD" w:rsidP="006D1152">
      <w:pPr>
        <w:spacing w:after="0" w:line="360" w:lineRule="auto"/>
        <w:jc w:val="both"/>
        <w:rPr>
          <w:color w:val="000000"/>
          <w:sz w:val="24"/>
          <w:szCs w:val="24"/>
        </w:rPr>
      </w:pPr>
    </w:p>
    <w:p w:rsidR="00D278CC" w:rsidRPr="0059289C" w:rsidRDefault="00D278CC" w:rsidP="006D1152">
      <w:pPr>
        <w:spacing w:after="0" w:line="360" w:lineRule="auto"/>
        <w:jc w:val="both"/>
        <w:rPr>
          <w:color w:val="000000"/>
          <w:sz w:val="24"/>
          <w:szCs w:val="24"/>
        </w:rPr>
      </w:pPr>
      <w:r w:rsidRPr="001A1940">
        <w:rPr>
          <w:sz w:val="24"/>
          <w:szCs w:val="24"/>
        </w:rPr>
        <w:t xml:space="preserve">The surface roughness of the as-deposited and the annealed NiTi SMA samples were measured over </w:t>
      </w:r>
      <w:r w:rsidRPr="00E5580B">
        <w:rPr>
          <w:sz w:val="24"/>
          <w:szCs w:val="24"/>
        </w:rPr>
        <w:t>a</w:t>
      </w:r>
      <w:r>
        <w:rPr>
          <w:sz w:val="24"/>
          <w:szCs w:val="24"/>
        </w:rPr>
        <w:t xml:space="preserve"> </w:t>
      </w:r>
      <w:r w:rsidR="00C00FEB">
        <w:rPr>
          <w:sz w:val="24"/>
          <w:szCs w:val="24"/>
        </w:rPr>
        <w:t xml:space="preserve">large </w:t>
      </w:r>
      <w:r w:rsidRPr="001A1940">
        <w:rPr>
          <w:sz w:val="24"/>
          <w:szCs w:val="24"/>
        </w:rPr>
        <w:t>scan area, 5.0 µm x 5.0 µm</w:t>
      </w:r>
      <w:r w:rsidRPr="001A1940">
        <w:rPr>
          <w:b/>
          <w:sz w:val="24"/>
          <w:szCs w:val="24"/>
        </w:rPr>
        <w:t xml:space="preserve"> </w:t>
      </w:r>
      <w:r w:rsidRPr="001A1940">
        <w:rPr>
          <w:sz w:val="24"/>
          <w:szCs w:val="24"/>
        </w:rPr>
        <w:t xml:space="preserve">using AFM (Table 4.2). </w:t>
      </w:r>
      <w:r w:rsidR="00F127CD">
        <w:rPr>
          <w:sz w:val="24"/>
          <w:szCs w:val="24"/>
        </w:rPr>
        <w:t xml:space="preserve">The results showed that </w:t>
      </w:r>
      <w:r w:rsidR="00F127CD">
        <w:rPr>
          <w:color w:val="000000"/>
          <w:sz w:val="24"/>
          <w:szCs w:val="24"/>
        </w:rPr>
        <w:t>t</w:t>
      </w:r>
      <w:r w:rsidRPr="001A1940">
        <w:rPr>
          <w:color w:val="000000"/>
          <w:sz w:val="24"/>
          <w:szCs w:val="24"/>
        </w:rPr>
        <w:t xml:space="preserve">he surface roughnesses of the annealed </w:t>
      </w:r>
      <w:r w:rsidR="00E46A9C">
        <w:rPr>
          <w:color w:val="000000"/>
          <w:sz w:val="24"/>
          <w:szCs w:val="24"/>
        </w:rPr>
        <w:t>NiTi coatings were found</w:t>
      </w:r>
      <w:r w:rsidRPr="001A1940">
        <w:rPr>
          <w:color w:val="000000"/>
          <w:sz w:val="24"/>
          <w:szCs w:val="24"/>
        </w:rPr>
        <w:t xml:space="preserve"> </w:t>
      </w:r>
      <w:r w:rsidR="00C00FEB">
        <w:rPr>
          <w:color w:val="000000"/>
          <w:sz w:val="24"/>
          <w:szCs w:val="24"/>
        </w:rPr>
        <w:t xml:space="preserve">to be </w:t>
      </w:r>
      <w:r w:rsidRPr="001A1940">
        <w:rPr>
          <w:color w:val="000000"/>
          <w:sz w:val="24"/>
          <w:szCs w:val="24"/>
        </w:rPr>
        <w:t>greater (approximately 10 to 15 times) than the as-deposited</w:t>
      </w:r>
      <w:r>
        <w:rPr>
          <w:color w:val="000000"/>
          <w:sz w:val="24"/>
          <w:szCs w:val="24"/>
        </w:rPr>
        <w:t>/amorphous</w:t>
      </w:r>
      <w:r w:rsidRPr="001A1940">
        <w:rPr>
          <w:color w:val="000000"/>
          <w:sz w:val="24"/>
          <w:szCs w:val="24"/>
        </w:rPr>
        <w:t xml:space="preserve"> NiTi coatings. Amongst the coatings studied, the as-deposited NiTi coatings and the annealed NiTi coatings (which were annealed at an annealing temperature of 600°C for 60 minutes</w:t>
      </w:r>
      <w:r>
        <w:rPr>
          <w:color w:val="000000"/>
          <w:sz w:val="24"/>
          <w:szCs w:val="24"/>
        </w:rPr>
        <w:t xml:space="preserve">), </w:t>
      </w:r>
      <w:r w:rsidRPr="00E5580B">
        <w:rPr>
          <w:color w:val="000000"/>
          <w:sz w:val="24"/>
          <w:szCs w:val="24"/>
        </w:rPr>
        <w:t>exhibiting t</w:t>
      </w:r>
      <w:r w:rsidRPr="001A1940">
        <w:rPr>
          <w:color w:val="000000"/>
          <w:sz w:val="24"/>
          <w:szCs w:val="24"/>
        </w:rPr>
        <w:t>he lowest (R</w:t>
      </w:r>
      <w:r w:rsidRPr="001A1940">
        <w:rPr>
          <w:color w:val="000000"/>
          <w:sz w:val="24"/>
          <w:szCs w:val="24"/>
          <w:vertAlign w:val="subscript"/>
        </w:rPr>
        <w:t>a</w:t>
      </w:r>
      <w:r w:rsidRPr="001A1940">
        <w:rPr>
          <w:color w:val="000000"/>
          <w:sz w:val="24"/>
          <w:szCs w:val="24"/>
        </w:rPr>
        <w:t xml:space="preserve"> = 2.64 nm) and the highest (R</w:t>
      </w:r>
      <w:r w:rsidRPr="001A1940">
        <w:rPr>
          <w:color w:val="000000"/>
          <w:sz w:val="24"/>
          <w:szCs w:val="24"/>
          <w:vertAlign w:val="subscript"/>
        </w:rPr>
        <w:t>a</w:t>
      </w:r>
      <w:r w:rsidRPr="001A1940">
        <w:rPr>
          <w:color w:val="000000"/>
          <w:sz w:val="24"/>
          <w:szCs w:val="24"/>
        </w:rPr>
        <w:t xml:space="preserve"> = 35.90 nm) surface roughness respectively. The surface roughness of the annealed NiTi SMA was higher than that of the as-deposited NiTi SMA (Table 4.2</w:t>
      </w:r>
      <w:r w:rsidR="00C00FEB">
        <w:rPr>
          <w:color w:val="000000"/>
          <w:sz w:val="24"/>
          <w:szCs w:val="24"/>
        </w:rPr>
        <w:t xml:space="preserve">). However, this </w:t>
      </w:r>
      <w:r w:rsidRPr="00552A0F">
        <w:rPr>
          <w:color w:val="000000"/>
          <w:sz w:val="24"/>
          <w:szCs w:val="24"/>
        </w:rPr>
        <w:t xml:space="preserve">surface roughness </w:t>
      </w:r>
      <w:r w:rsidR="00C00FEB">
        <w:rPr>
          <w:color w:val="000000"/>
          <w:sz w:val="24"/>
          <w:szCs w:val="24"/>
        </w:rPr>
        <w:t xml:space="preserve">trend </w:t>
      </w:r>
      <w:r w:rsidRPr="00552A0F">
        <w:rPr>
          <w:color w:val="000000"/>
          <w:sz w:val="24"/>
          <w:szCs w:val="24"/>
        </w:rPr>
        <w:t>was not consistent amongst the annealed samples. The annealed sample with the highest amount of the Ni</w:t>
      </w:r>
      <w:r w:rsidRPr="00552A0F">
        <w:rPr>
          <w:color w:val="000000"/>
          <w:sz w:val="24"/>
          <w:szCs w:val="24"/>
          <w:vertAlign w:val="subscript"/>
        </w:rPr>
        <w:t>3</w:t>
      </w:r>
      <w:r w:rsidR="0061483D">
        <w:rPr>
          <w:color w:val="000000"/>
          <w:sz w:val="24"/>
          <w:szCs w:val="24"/>
        </w:rPr>
        <w:t>Ti precipitation</w:t>
      </w:r>
      <w:r w:rsidRPr="00552A0F">
        <w:rPr>
          <w:color w:val="000000"/>
          <w:sz w:val="24"/>
          <w:szCs w:val="24"/>
        </w:rPr>
        <w:t xml:space="preserve"> (500°</w:t>
      </w:r>
      <w:r w:rsidR="00F765B0">
        <w:rPr>
          <w:color w:val="000000"/>
          <w:sz w:val="24"/>
          <w:szCs w:val="24"/>
        </w:rPr>
        <w:t>C / 60 min) was found to show</w:t>
      </w:r>
      <w:r w:rsidRPr="00552A0F">
        <w:rPr>
          <w:color w:val="000000"/>
          <w:sz w:val="24"/>
          <w:szCs w:val="24"/>
        </w:rPr>
        <w:t xml:space="preserve"> the lowest surface roughness, followed by the annealed sample at a temperature of 600°C for 30 minutes (Table 4.2).</w:t>
      </w:r>
      <w:r w:rsidR="00F765B0">
        <w:rPr>
          <w:color w:val="000000"/>
          <w:sz w:val="24"/>
          <w:szCs w:val="24"/>
        </w:rPr>
        <w:t xml:space="preserve"> T</w:t>
      </w:r>
      <w:r w:rsidR="00FE0E7D">
        <w:rPr>
          <w:color w:val="000000"/>
          <w:sz w:val="24"/>
          <w:szCs w:val="24"/>
        </w:rPr>
        <w:t>he amount and the distribution of the Ni</w:t>
      </w:r>
      <w:r w:rsidR="00FE0E7D" w:rsidRPr="00FE0E7D">
        <w:rPr>
          <w:color w:val="000000"/>
          <w:sz w:val="24"/>
          <w:szCs w:val="24"/>
          <w:vertAlign w:val="subscript"/>
        </w:rPr>
        <w:t>3</w:t>
      </w:r>
      <w:r w:rsidR="00F765B0">
        <w:rPr>
          <w:color w:val="000000"/>
          <w:sz w:val="24"/>
          <w:szCs w:val="24"/>
        </w:rPr>
        <w:t>Ti precipitates are</w:t>
      </w:r>
      <w:r w:rsidR="00FE0E7D">
        <w:rPr>
          <w:color w:val="000000"/>
          <w:sz w:val="24"/>
          <w:szCs w:val="24"/>
        </w:rPr>
        <w:t xml:space="preserve"> believed to affect their surface roughness</w:t>
      </w:r>
      <w:r w:rsidR="00167452">
        <w:rPr>
          <w:color w:val="000000"/>
          <w:sz w:val="24"/>
          <w:szCs w:val="24"/>
        </w:rPr>
        <w:t>. This is tr</w:t>
      </w:r>
      <w:r w:rsidR="00C00FEB">
        <w:rPr>
          <w:color w:val="000000"/>
          <w:sz w:val="24"/>
          <w:szCs w:val="24"/>
        </w:rPr>
        <w:t>ue according to the finding where</w:t>
      </w:r>
      <w:r w:rsidR="00167452">
        <w:rPr>
          <w:color w:val="000000"/>
          <w:sz w:val="24"/>
          <w:szCs w:val="24"/>
        </w:rPr>
        <w:t xml:space="preserve"> the annealed coating with the highest amount of the Ni</w:t>
      </w:r>
      <w:r w:rsidR="00167452" w:rsidRPr="00167452">
        <w:rPr>
          <w:color w:val="000000"/>
          <w:sz w:val="24"/>
          <w:szCs w:val="24"/>
          <w:vertAlign w:val="subscript"/>
        </w:rPr>
        <w:t>3</w:t>
      </w:r>
      <w:r w:rsidR="00167452">
        <w:rPr>
          <w:color w:val="000000"/>
          <w:sz w:val="24"/>
          <w:szCs w:val="24"/>
        </w:rPr>
        <w:t>Ti precipitates had the lowest surface roughness value</w:t>
      </w:r>
      <w:r w:rsidR="00B5421B">
        <w:rPr>
          <w:color w:val="000000"/>
          <w:sz w:val="24"/>
          <w:szCs w:val="24"/>
        </w:rPr>
        <w:t xml:space="preserve"> (550°C / 60 min ; Ra = 16.39 nm).</w:t>
      </w:r>
    </w:p>
    <w:p w:rsidR="003A7B1C" w:rsidRDefault="003A7B1C"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3E5082" w:rsidRDefault="003E5082" w:rsidP="00D278CC">
      <w:pPr>
        <w:spacing w:line="360" w:lineRule="auto"/>
        <w:jc w:val="both"/>
        <w:rPr>
          <w:sz w:val="24"/>
          <w:szCs w:val="24"/>
        </w:rPr>
      </w:pPr>
    </w:p>
    <w:p w:rsidR="00CD0694" w:rsidRDefault="00CD0694" w:rsidP="00D278CC">
      <w:pPr>
        <w:spacing w:line="360" w:lineRule="auto"/>
        <w:jc w:val="both"/>
        <w:rPr>
          <w:sz w:val="24"/>
          <w:szCs w:val="24"/>
        </w:rPr>
      </w:pPr>
    </w:p>
    <w:p w:rsidR="00D278CC" w:rsidRPr="00DA258B" w:rsidRDefault="002F0A15" w:rsidP="00D278CC">
      <w:pPr>
        <w:spacing w:line="360" w:lineRule="auto"/>
        <w:jc w:val="both"/>
        <w:rPr>
          <w:sz w:val="24"/>
          <w:szCs w:val="24"/>
        </w:rPr>
      </w:pPr>
      <w:r>
        <w:rPr>
          <w:noProof/>
          <w:sz w:val="24"/>
          <w:szCs w:val="24"/>
          <w:lang w:val="en-IE" w:eastAsia="en-IE"/>
        </w:rPr>
        <w:pict>
          <v:group id="_x0000_s51316" style="position:absolute;left:0;text-align:left;margin-left:42.65pt;margin-top:10.8pt;width:367.5pt;height:420.5pt;z-index:251656192" coordorigin="3417,3753" coordsize="7350,8410">
            <v:group id="_x0000_s51317" style="position:absolute;left:3417;top:3753;width:7350;height:8410" coordorigin="3417,3753" coordsize="7350,8410">
              <v:group id="_x0000_s51318" style="position:absolute;left:3417;top:3753;width:7350;height:8410" coordorigin="3639,4045" coordsize="7350,8410">
                <v:group id="_x0000_s51319" style="position:absolute;left:3639;top:4045;width:7350;height:8410" coordorigin="3648,3718" coordsize="7350,8410">
                  <v:shape id="Picture 19" o:spid="_x0000_s51320" type="#_x0000_t75" style="position:absolute;left:3648;top:3718;width:3310;height:2830;visibility:visible">
                    <v:imagedata r:id="rId105" o:title=""/>
                  </v:shape>
                  <v:shape id="_x0000_s51321" type="#_x0000_t75" style="position:absolute;left:3828;top:6418;width:3380;height:2840;visibility:visible">
                    <v:imagedata r:id="rId106" o:title=""/>
                  </v:shape>
                  <v:shape id="Picture 10" o:spid="_x0000_s51322" type="#_x0000_t75" style="position:absolute;left:3828;top:9298;width:3300;height:2830;visibility:visible">
                    <v:imagedata r:id="rId107" o:title=""/>
                  </v:shape>
                  <v:shape id="_x0000_s51323" type="#_x0000_t75" style="position:absolute;left:7068;top:6418;width:3310;height:2830;visibility:visible">
                    <v:imagedata r:id="rId108" o:title=""/>
                  </v:shape>
                  <v:shape id="_x0000_s51324" type="#_x0000_t75" style="position:absolute;left:7068;top:3736;width:3350;height:2830;visibility:visible">
                    <v:imagedata r:id="rId109" o:title=""/>
                  </v:shape>
                  <v:shape id="Picture 16" o:spid="_x0000_s51325" type="#_x0000_t75" style="position:absolute;left:7248;top:9298;width:3750;height:2830;visibility:visible">
                    <v:imagedata r:id="rId110" o:title=""/>
                  </v:shape>
                </v:group>
                <v:shape id="_x0000_s51326" type="#_x0000_t32" style="position:absolute;left:4815;top:6202;width:344;height:203;flip:y" o:connectortype="straight" strokeweight="1.5pt">
                  <v:stroke dashstyle="dash"/>
                </v:shape>
                <v:shape id="_x0000_s51327" type="#_x0000_t32" style="position:absolute;left:5203;top:6202;width:186;height:353;flip:x y" o:connectortype="straight" strokeweight="1.5pt">
                  <v:stroke dashstyle="dash"/>
                </v:shape>
                <v:shape id="_x0000_s51328" type="#_x0000_t34" style="position:absolute;left:5097;top:5539;width:2430;height:866;flip:y" o:connectortype="elbow" adj=",159755,-45307" strokeweight="1.5pt">
                  <v:stroke endarrow="block"/>
                </v:shape>
              </v:group>
              <v:shape id="_x0000_s51329" type="#_x0000_t32" style="position:absolute;left:4762;top:11520;width:322;height:186;flip:y" o:connectortype="straight" strokeweight="1.5pt">
                <v:stroke dashstyle="dash"/>
              </v:shape>
              <v:shape id="_x0000_s51330" type="#_x0000_t32" style="position:absolute;left:5159;top:11520;width:177;height:327;flip:x y" o:connectortype="straight" strokeweight="1.5pt">
                <v:stroke dashstyle="dash"/>
              </v:shape>
              <v:shape id="_x0000_s51331" type="#_x0000_t34" style="position:absolute;left:5084;top:10902;width:2469;height:804;flip:y" o:connectortype="elbow" adj="10796,314490,-44477" strokeweight="1.5pt">
                <v:stroke endarrow="block"/>
              </v:shape>
            </v:group>
            <v:shape id="_x0000_s51332" type="#_x0000_t32" style="position:absolute;left:4815;top:8605;width:352;height:203;flip:y" o:connectortype="straight" strokeweight="1.5pt">
              <v:stroke dashstyle="dash"/>
            </v:shape>
            <v:shape id="_x0000_s51333" type="#_x0000_t32" style="position:absolute;left:5167;top:8605;width:213;height:335;flip:x y" o:connectortype="straight" strokeweight="1.5pt">
              <v:stroke dashstyle="dash"/>
            </v:shape>
            <v:shape id="_x0000_s51334" type="#_x0000_t34" style="position:absolute;left:5159;top:8083;width:2227;height:778;flip:y" o:connectortype="elbow" adj="10795,246012,-50038" strokeweight="1.5pt">
              <v:stroke endarrow="block"/>
            </v:shape>
          </v:group>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Default="00D278CC" w:rsidP="00D278CC">
      <w:pPr>
        <w:spacing w:line="360" w:lineRule="auto"/>
        <w:jc w:val="both"/>
        <w:rPr>
          <w:sz w:val="24"/>
          <w:szCs w:val="24"/>
          <w:highlight w:val="red"/>
        </w:rPr>
      </w:pPr>
    </w:p>
    <w:p w:rsidR="00D278CC" w:rsidRDefault="00D278CC" w:rsidP="00D278CC">
      <w:pPr>
        <w:spacing w:line="360" w:lineRule="auto"/>
        <w:jc w:val="both"/>
        <w:rPr>
          <w:sz w:val="24"/>
          <w:szCs w:val="24"/>
          <w:highlight w:val="red"/>
        </w:rPr>
      </w:pPr>
    </w:p>
    <w:p w:rsidR="00D278CC" w:rsidRDefault="00D278CC" w:rsidP="00D278CC">
      <w:pPr>
        <w:spacing w:line="360" w:lineRule="auto"/>
        <w:jc w:val="both"/>
        <w:rPr>
          <w:sz w:val="24"/>
          <w:szCs w:val="24"/>
          <w:highlight w:val="red"/>
        </w:rPr>
      </w:pPr>
    </w:p>
    <w:p w:rsidR="00D278CC" w:rsidRDefault="00D278CC" w:rsidP="00D278CC">
      <w:pPr>
        <w:spacing w:line="360" w:lineRule="auto"/>
        <w:jc w:val="both"/>
        <w:rPr>
          <w:sz w:val="24"/>
          <w:szCs w:val="24"/>
          <w:highlight w:val="red"/>
        </w:rPr>
      </w:pPr>
    </w:p>
    <w:p w:rsidR="00D278CC" w:rsidRPr="00DA258B" w:rsidRDefault="00D278CC" w:rsidP="00D278CC">
      <w:pPr>
        <w:spacing w:line="360" w:lineRule="auto"/>
        <w:jc w:val="both"/>
        <w:rPr>
          <w:sz w:val="24"/>
          <w:szCs w:val="24"/>
          <w:highlight w:val="red"/>
        </w:rPr>
      </w:pPr>
    </w:p>
    <w:p w:rsidR="00D278CC" w:rsidRDefault="00D278CC" w:rsidP="00D278CC">
      <w:pPr>
        <w:spacing w:after="0" w:line="360" w:lineRule="auto"/>
        <w:jc w:val="both"/>
        <w:rPr>
          <w:b/>
          <w:sz w:val="24"/>
          <w:szCs w:val="24"/>
        </w:rPr>
      </w:pPr>
      <w:bookmarkStart w:id="191" w:name="_Toc257994778"/>
    </w:p>
    <w:p w:rsidR="00D278CC" w:rsidRDefault="00D278CC" w:rsidP="00D278CC">
      <w:pPr>
        <w:spacing w:after="0" w:line="360" w:lineRule="auto"/>
        <w:jc w:val="both"/>
        <w:rPr>
          <w:b/>
          <w:sz w:val="24"/>
          <w:szCs w:val="24"/>
        </w:rPr>
      </w:pPr>
    </w:p>
    <w:p w:rsidR="001E7E3E" w:rsidRPr="00001281" w:rsidRDefault="001E7E3E" w:rsidP="001E7E3E">
      <w:pPr>
        <w:spacing w:after="0" w:line="360" w:lineRule="auto"/>
        <w:jc w:val="both"/>
        <w:rPr>
          <w:b/>
          <w:sz w:val="24"/>
          <w:szCs w:val="24"/>
        </w:rPr>
      </w:pPr>
      <w:bookmarkStart w:id="192" w:name="_Toc271104248"/>
      <w:r w:rsidRPr="00001281">
        <w:rPr>
          <w:b/>
          <w:sz w:val="24"/>
          <w:szCs w:val="24"/>
        </w:rPr>
        <w:t xml:space="preserve">Figure 4. </w:t>
      </w:r>
      <w:r w:rsidR="002F0A15" w:rsidRPr="00001281">
        <w:rPr>
          <w:b/>
          <w:sz w:val="24"/>
          <w:szCs w:val="24"/>
        </w:rPr>
        <w:fldChar w:fldCharType="begin"/>
      </w:r>
      <w:r w:rsidRPr="00001281">
        <w:rPr>
          <w:b/>
          <w:sz w:val="24"/>
          <w:szCs w:val="24"/>
        </w:rPr>
        <w:instrText xml:space="preserve"> SEQ Figure_4. \* ARABIC </w:instrText>
      </w:r>
      <w:r w:rsidR="002F0A15" w:rsidRPr="00001281">
        <w:rPr>
          <w:b/>
          <w:sz w:val="24"/>
          <w:szCs w:val="24"/>
        </w:rPr>
        <w:fldChar w:fldCharType="separate"/>
      </w:r>
      <w:r w:rsidR="00615116">
        <w:rPr>
          <w:b/>
          <w:noProof/>
          <w:sz w:val="24"/>
          <w:szCs w:val="24"/>
        </w:rPr>
        <w:t>25</w:t>
      </w:r>
      <w:r w:rsidR="002F0A15" w:rsidRPr="00001281">
        <w:rPr>
          <w:b/>
          <w:sz w:val="24"/>
          <w:szCs w:val="24"/>
        </w:rPr>
        <w:fldChar w:fldCharType="end"/>
      </w:r>
      <w:r w:rsidRPr="00001281">
        <w:rPr>
          <w:b/>
          <w:sz w:val="24"/>
          <w:szCs w:val="24"/>
        </w:rPr>
        <w:t>. AFM images of the as-deposited NiTi coating and the annealed NiTi coatings (both for 30 minutes) at scan areas, 5.0 µm x 5.0 µm and 1.0 µm x 1.0 µm, (a-b) the as-deposited NiTi coatings, (c-d) the annealed samples at 550°C and (e-f) the annealed samples at 600°C</w:t>
      </w:r>
      <w:bookmarkEnd w:id="192"/>
    </w:p>
    <w:p w:rsidR="001E7E3E" w:rsidRDefault="001E7E3E" w:rsidP="001E7E3E">
      <w:pPr>
        <w:pStyle w:val="Caption"/>
        <w:rPr>
          <w:b w:val="0"/>
          <w:szCs w:val="24"/>
        </w:rPr>
      </w:pPr>
    </w:p>
    <w:bookmarkEnd w:id="191"/>
    <w:p w:rsidR="00E46A9C" w:rsidRDefault="00E46A9C" w:rsidP="00D278CC">
      <w:pPr>
        <w:spacing w:after="0" w:line="360" w:lineRule="auto"/>
        <w:jc w:val="both"/>
        <w:rPr>
          <w:b/>
          <w:sz w:val="24"/>
          <w:szCs w:val="24"/>
        </w:rPr>
      </w:pPr>
    </w:p>
    <w:p w:rsidR="00167452" w:rsidRDefault="00167452" w:rsidP="00D278CC">
      <w:pPr>
        <w:spacing w:after="0" w:line="360" w:lineRule="auto"/>
        <w:jc w:val="both"/>
        <w:rPr>
          <w:b/>
          <w:sz w:val="24"/>
          <w:szCs w:val="24"/>
        </w:rPr>
      </w:pPr>
    </w:p>
    <w:p w:rsidR="003E5082" w:rsidRDefault="003E5082" w:rsidP="00D278CC">
      <w:pPr>
        <w:spacing w:after="0" w:line="360" w:lineRule="auto"/>
        <w:jc w:val="both"/>
        <w:rPr>
          <w:b/>
          <w:sz w:val="24"/>
          <w:szCs w:val="24"/>
        </w:rPr>
      </w:pPr>
    </w:p>
    <w:p w:rsidR="003E5082" w:rsidRDefault="003E5082" w:rsidP="00D278CC">
      <w:pPr>
        <w:spacing w:after="0" w:line="360" w:lineRule="auto"/>
        <w:jc w:val="both"/>
        <w:rPr>
          <w:b/>
          <w:sz w:val="24"/>
          <w:szCs w:val="24"/>
        </w:rPr>
      </w:pPr>
    </w:p>
    <w:p w:rsidR="003E5082" w:rsidRDefault="003E5082" w:rsidP="00D278CC">
      <w:pPr>
        <w:spacing w:after="0" w:line="360" w:lineRule="auto"/>
        <w:jc w:val="both"/>
        <w:rPr>
          <w:b/>
          <w:sz w:val="24"/>
          <w:szCs w:val="24"/>
        </w:rPr>
      </w:pPr>
    </w:p>
    <w:p w:rsidR="003E5082" w:rsidRDefault="003E5082"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D278CC" w:rsidRDefault="002F0A15" w:rsidP="00D278CC">
      <w:pPr>
        <w:spacing w:after="0" w:line="360" w:lineRule="auto"/>
        <w:jc w:val="both"/>
        <w:rPr>
          <w:sz w:val="24"/>
          <w:szCs w:val="24"/>
        </w:rPr>
      </w:pPr>
      <w:r>
        <w:rPr>
          <w:noProof/>
          <w:sz w:val="24"/>
          <w:szCs w:val="24"/>
          <w:lang w:val="en-IE" w:eastAsia="en-IE" w:bidi="ar-SA"/>
        </w:rPr>
        <w:pict>
          <v:group id="_x0000_s51368" style="position:absolute;left:0;text-align:left;margin-left:18.2pt;margin-top:-22.65pt;width:412.3pt;height:135.85pt;z-index:-251645952" coordorigin="2618,2668" coordsize="7700,2520">
            <v:shape id="_x0000_s51369" type="#_x0000_t75" style="position:absolute;left:2618;top:2737;width:2580;height:2451;visibility:visible">
              <v:imagedata r:id="rId111" o:title=""/>
            </v:shape>
            <v:shape id="Picture 10" o:spid="_x0000_s51370" type="#_x0000_t75" style="position:absolute;left:5218;top:2668;width:2500;height:2520;visibility:visible">
              <v:imagedata r:id="rId112" o:title=""/>
            </v:shape>
            <v:shape id="Picture 13" o:spid="_x0000_s51371" type="#_x0000_t75" style="position:absolute;left:7618;top:2668;width:2700;height:2520;visibility:visible">
              <v:imagedata r:id="rId113" o:title=""/>
            </v:shape>
          </v:group>
        </w:pic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1E7E3E" w:rsidRPr="001E7E3E" w:rsidRDefault="001E7E3E" w:rsidP="001E7E3E">
      <w:pPr>
        <w:spacing w:after="0" w:line="360" w:lineRule="auto"/>
        <w:ind w:left="720"/>
        <w:jc w:val="both"/>
        <w:rPr>
          <w:b/>
          <w:sz w:val="24"/>
          <w:szCs w:val="24"/>
        </w:rPr>
      </w:pPr>
      <w:bookmarkStart w:id="193" w:name="_Toc271104249"/>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26</w:t>
      </w:r>
      <w:r w:rsidR="002F0A15" w:rsidRPr="001E7E3E">
        <w:rPr>
          <w:b/>
          <w:sz w:val="24"/>
          <w:szCs w:val="24"/>
        </w:rPr>
        <w:fldChar w:fldCharType="end"/>
      </w:r>
      <w:r w:rsidRPr="001E7E3E">
        <w:rPr>
          <w:b/>
          <w:sz w:val="24"/>
          <w:szCs w:val="24"/>
        </w:rPr>
        <w:t>. AFM images of the samples, (a) the as-deposited and treated (b) 550°C / 30 min and (c) 600°C / 30 min at coating thickness of 2 µm</w:t>
      </w:r>
      <w:bookmarkEnd w:id="193"/>
    </w:p>
    <w:p w:rsidR="00E46A9C" w:rsidRDefault="00E46A9C" w:rsidP="00E46A9C">
      <w:pPr>
        <w:rPr>
          <w:bCs/>
          <w:sz w:val="24"/>
          <w:szCs w:val="24"/>
        </w:rPr>
      </w:pPr>
    </w:p>
    <w:p w:rsidR="008E1741" w:rsidRPr="00E46A9C" w:rsidRDefault="008E1741" w:rsidP="00E46A9C"/>
    <w:p w:rsidR="00D278CC" w:rsidRPr="00A85BA1" w:rsidRDefault="009D2B4C" w:rsidP="00A85BA1">
      <w:pPr>
        <w:pStyle w:val="Caption"/>
        <w:ind w:left="1440"/>
      </w:pPr>
      <w:bookmarkStart w:id="194" w:name="_Toc271104353"/>
      <w:r>
        <w:t xml:space="preserve">Table 4. </w:t>
      </w:r>
      <w:fldSimple w:instr=" SEQ Table_4. \* ARABIC ">
        <w:r w:rsidR="00615116">
          <w:rPr>
            <w:noProof/>
          </w:rPr>
          <w:t>2</w:t>
        </w:r>
      </w:fldSimple>
      <w:r>
        <w:t xml:space="preserve">. Surface roughness measurement </w:t>
      </w:r>
      <w:r w:rsidR="00A85BA1">
        <w:t xml:space="preserve">of the as-deposited and the annealed NiTi coatings </w:t>
      </w:r>
      <w:r>
        <w:t>by AFM (coating thickness of 2.0 µm)</w:t>
      </w:r>
      <w:bookmarkEnd w:id="194"/>
    </w:p>
    <w:tbl>
      <w:tblPr>
        <w:tblStyle w:val="LightList3"/>
        <w:tblW w:w="0" w:type="auto"/>
        <w:tblInd w:w="1440" w:type="dxa"/>
        <w:tblLook w:val="04A0"/>
      </w:tblPr>
      <w:tblGrid>
        <w:gridCol w:w="2072"/>
        <w:gridCol w:w="2180"/>
        <w:gridCol w:w="2213"/>
      </w:tblGrid>
      <w:tr w:rsidR="00D278CC" w:rsidTr="00BC4C3C">
        <w:trPr>
          <w:cnfStyle w:val="100000000000"/>
        </w:trPr>
        <w:tc>
          <w:tcPr>
            <w:cnfStyle w:val="001000000000"/>
            <w:tcW w:w="2072" w:type="dxa"/>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Sample</w:t>
            </w:r>
          </w:p>
        </w:tc>
        <w:tc>
          <w:tcPr>
            <w:tcW w:w="2180" w:type="dxa"/>
          </w:tcPr>
          <w:p w:rsidR="00D278CC" w:rsidRPr="004B1D77" w:rsidRDefault="00D278CC" w:rsidP="00BC4C3C">
            <w:pPr>
              <w:jc w:val="center"/>
              <w:cnfStyle w:val="100000000000"/>
              <w:rPr>
                <w:rFonts w:asciiTheme="minorHAnsi" w:hAnsiTheme="minorHAnsi"/>
                <w:sz w:val="24"/>
                <w:szCs w:val="24"/>
              </w:rPr>
            </w:pPr>
            <w:r w:rsidRPr="004B1D77">
              <w:rPr>
                <w:rFonts w:asciiTheme="minorHAnsi" w:hAnsiTheme="minorHAnsi"/>
                <w:sz w:val="24"/>
                <w:szCs w:val="24"/>
              </w:rPr>
              <w:t>Ra (nm)</w:t>
            </w:r>
          </w:p>
          <w:p w:rsidR="00D278CC" w:rsidRPr="004B1D77" w:rsidRDefault="003A7B1C" w:rsidP="00BC4C3C">
            <w:pPr>
              <w:jc w:val="center"/>
              <w:cnfStyle w:val="100000000000"/>
              <w:rPr>
                <w:rFonts w:asciiTheme="minorHAnsi" w:hAnsiTheme="minorHAnsi"/>
                <w:sz w:val="24"/>
                <w:szCs w:val="24"/>
              </w:rPr>
            </w:pPr>
            <w:r w:rsidRPr="004B1D77">
              <w:rPr>
                <w:rFonts w:asciiTheme="minorHAnsi" w:hAnsiTheme="minorHAnsi"/>
                <w:sz w:val="24"/>
                <w:szCs w:val="24"/>
              </w:rPr>
              <w:t>(n=5</w:t>
            </w:r>
            <w:r w:rsidR="00D278CC" w:rsidRPr="004B1D77">
              <w:rPr>
                <w:rFonts w:asciiTheme="minorHAnsi" w:hAnsiTheme="minorHAnsi"/>
                <w:sz w:val="24"/>
                <w:szCs w:val="24"/>
              </w:rPr>
              <w:t>)</w:t>
            </w:r>
          </w:p>
        </w:tc>
        <w:tc>
          <w:tcPr>
            <w:tcW w:w="2213" w:type="dxa"/>
          </w:tcPr>
          <w:p w:rsidR="00D278CC" w:rsidRPr="004B1D77" w:rsidRDefault="00D278CC" w:rsidP="00BC4C3C">
            <w:pPr>
              <w:jc w:val="center"/>
              <w:cnfStyle w:val="100000000000"/>
              <w:rPr>
                <w:rFonts w:asciiTheme="minorHAnsi" w:hAnsiTheme="minorHAnsi"/>
                <w:sz w:val="24"/>
                <w:szCs w:val="24"/>
              </w:rPr>
            </w:pPr>
            <w:r w:rsidRPr="004B1D77">
              <w:rPr>
                <w:rFonts w:asciiTheme="minorHAnsi" w:hAnsiTheme="minorHAnsi"/>
                <w:sz w:val="24"/>
                <w:szCs w:val="24"/>
              </w:rPr>
              <w:t>RMS (nm)</w:t>
            </w:r>
          </w:p>
          <w:p w:rsidR="00D278CC" w:rsidRPr="004B1D77" w:rsidRDefault="003A7B1C" w:rsidP="00BC4C3C">
            <w:pPr>
              <w:jc w:val="center"/>
              <w:cnfStyle w:val="100000000000"/>
              <w:rPr>
                <w:rFonts w:asciiTheme="minorHAnsi" w:hAnsiTheme="minorHAnsi"/>
                <w:sz w:val="24"/>
                <w:szCs w:val="24"/>
              </w:rPr>
            </w:pPr>
            <w:r w:rsidRPr="004B1D77">
              <w:rPr>
                <w:rFonts w:asciiTheme="minorHAnsi" w:hAnsiTheme="minorHAnsi"/>
                <w:sz w:val="24"/>
                <w:szCs w:val="24"/>
              </w:rPr>
              <w:t>(n=5</w:t>
            </w:r>
            <w:r w:rsidR="00D278CC" w:rsidRPr="004B1D77">
              <w:rPr>
                <w:rFonts w:asciiTheme="minorHAnsi" w:hAnsiTheme="minorHAnsi"/>
                <w:sz w:val="24"/>
                <w:szCs w:val="24"/>
              </w:rPr>
              <w:t>)</w:t>
            </w:r>
          </w:p>
        </w:tc>
      </w:tr>
      <w:tr w:rsidR="00D278CC" w:rsidTr="00BC4C3C">
        <w:trPr>
          <w:cnfStyle w:val="000000100000"/>
        </w:trPr>
        <w:tc>
          <w:tcPr>
            <w:cnfStyle w:val="001000000000"/>
            <w:tcW w:w="2072" w:type="dxa"/>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As-deposited</w:t>
            </w:r>
          </w:p>
        </w:tc>
        <w:tc>
          <w:tcPr>
            <w:tcW w:w="2180" w:type="dxa"/>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2.64</w:t>
            </w:r>
          </w:p>
        </w:tc>
        <w:tc>
          <w:tcPr>
            <w:tcW w:w="2213" w:type="dxa"/>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3.30</w:t>
            </w:r>
          </w:p>
        </w:tc>
      </w:tr>
      <w:tr w:rsidR="00D278CC" w:rsidTr="00BC4C3C">
        <w:tc>
          <w:tcPr>
            <w:cnfStyle w:val="001000000000"/>
            <w:tcW w:w="2072" w:type="dxa"/>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Annealed</w:t>
            </w:r>
          </w:p>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550°C / 30 min</w:t>
            </w:r>
          </w:p>
        </w:tc>
        <w:tc>
          <w:tcPr>
            <w:tcW w:w="2180" w:type="dxa"/>
          </w:tcPr>
          <w:p w:rsidR="00D278CC" w:rsidRPr="004B1D77" w:rsidRDefault="00D278CC" w:rsidP="00BC4C3C">
            <w:pPr>
              <w:jc w:val="center"/>
              <w:cnfStyle w:val="000000000000"/>
              <w:rPr>
                <w:rFonts w:asciiTheme="minorHAnsi" w:hAnsiTheme="minorHAnsi"/>
                <w:sz w:val="24"/>
                <w:szCs w:val="24"/>
              </w:rPr>
            </w:pPr>
            <w:r w:rsidRPr="004B1D77">
              <w:rPr>
                <w:rFonts w:asciiTheme="minorHAnsi" w:hAnsiTheme="minorHAnsi"/>
                <w:sz w:val="24"/>
                <w:szCs w:val="24"/>
              </w:rPr>
              <w:t>25.60</w:t>
            </w:r>
          </w:p>
        </w:tc>
        <w:tc>
          <w:tcPr>
            <w:tcW w:w="2213" w:type="dxa"/>
          </w:tcPr>
          <w:p w:rsidR="00D278CC" w:rsidRPr="004B1D77" w:rsidRDefault="00D278CC" w:rsidP="00BC4C3C">
            <w:pPr>
              <w:jc w:val="center"/>
              <w:cnfStyle w:val="000000000000"/>
              <w:rPr>
                <w:rFonts w:asciiTheme="minorHAnsi" w:hAnsiTheme="minorHAnsi"/>
                <w:sz w:val="24"/>
                <w:szCs w:val="24"/>
              </w:rPr>
            </w:pPr>
            <w:r w:rsidRPr="004B1D77">
              <w:rPr>
                <w:rFonts w:asciiTheme="minorHAnsi" w:hAnsiTheme="minorHAnsi"/>
                <w:sz w:val="24"/>
                <w:szCs w:val="24"/>
              </w:rPr>
              <w:t>32.86</w:t>
            </w:r>
          </w:p>
        </w:tc>
      </w:tr>
      <w:tr w:rsidR="00D278CC" w:rsidTr="00BC4C3C">
        <w:trPr>
          <w:cnfStyle w:val="000000100000"/>
        </w:trPr>
        <w:tc>
          <w:tcPr>
            <w:cnfStyle w:val="001000000000"/>
            <w:tcW w:w="2072" w:type="dxa"/>
            <w:shd w:val="clear" w:color="auto" w:fill="FFFF00"/>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Annealed</w:t>
            </w:r>
          </w:p>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550°C / 60 min</w:t>
            </w:r>
          </w:p>
        </w:tc>
        <w:tc>
          <w:tcPr>
            <w:tcW w:w="2180" w:type="dxa"/>
            <w:shd w:val="clear" w:color="auto" w:fill="FFFF00"/>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16.39</w:t>
            </w:r>
          </w:p>
        </w:tc>
        <w:tc>
          <w:tcPr>
            <w:tcW w:w="2213" w:type="dxa"/>
            <w:shd w:val="clear" w:color="auto" w:fill="FFFF00"/>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20.80</w:t>
            </w:r>
          </w:p>
        </w:tc>
      </w:tr>
      <w:tr w:rsidR="00D278CC" w:rsidTr="00BC4C3C">
        <w:tc>
          <w:tcPr>
            <w:cnfStyle w:val="001000000000"/>
            <w:tcW w:w="2072" w:type="dxa"/>
            <w:shd w:val="clear" w:color="auto" w:fill="FFC000"/>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Annealed</w:t>
            </w:r>
          </w:p>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600°C / 30 min</w:t>
            </w:r>
          </w:p>
        </w:tc>
        <w:tc>
          <w:tcPr>
            <w:tcW w:w="2180" w:type="dxa"/>
            <w:shd w:val="clear" w:color="auto" w:fill="FFC000"/>
          </w:tcPr>
          <w:p w:rsidR="00D278CC" w:rsidRPr="004B1D77" w:rsidRDefault="00D278CC" w:rsidP="00BC4C3C">
            <w:pPr>
              <w:jc w:val="center"/>
              <w:cnfStyle w:val="000000000000"/>
              <w:rPr>
                <w:rFonts w:asciiTheme="minorHAnsi" w:hAnsiTheme="minorHAnsi"/>
                <w:sz w:val="24"/>
                <w:szCs w:val="24"/>
              </w:rPr>
            </w:pPr>
            <w:r w:rsidRPr="004B1D77">
              <w:rPr>
                <w:rFonts w:asciiTheme="minorHAnsi" w:hAnsiTheme="minorHAnsi"/>
                <w:sz w:val="24"/>
                <w:szCs w:val="24"/>
              </w:rPr>
              <w:t>21.42</w:t>
            </w:r>
          </w:p>
        </w:tc>
        <w:tc>
          <w:tcPr>
            <w:tcW w:w="2213" w:type="dxa"/>
            <w:shd w:val="clear" w:color="auto" w:fill="FFC000"/>
          </w:tcPr>
          <w:p w:rsidR="00D278CC" w:rsidRPr="004B1D77" w:rsidRDefault="00D278CC" w:rsidP="00BC4C3C">
            <w:pPr>
              <w:jc w:val="center"/>
              <w:cnfStyle w:val="000000000000"/>
              <w:rPr>
                <w:rFonts w:asciiTheme="minorHAnsi" w:hAnsiTheme="minorHAnsi"/>
                <w:sz w:val="24"/>
                <w:szCs w:val="24"/>
              </w:rPr>
            </w:pPr>
            <w:r w:rsidRPr="004B1D77">
              <w:rPr>
                <w:rFonts w:asciiTheme="minorHAnsi" w:hAnsiTheme="minorHAnsi"/>
                <w:sz w:val="24"/>
                <w:szCs w:val="24"/>
              </w:rPr>
              <w:t>26.35</w:t>
            </w:r>
          </w:p>
        </w:tc>
      </w:tr>
      <w:tr w:rsidR="00D278CC" w:rsidTr="00BC4C3C">
        <w:trPr>
          <w:cnfStyle w:val="000000100000"/>
        </w:trPr>
        <w:tc>
          <w:tcPr>
            <w:cnfStyle w:val="001000000000"/>
            <w:tcW w:w="2072" w:type="dxa"/>
          </w:tcPr>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Annealed</w:t>
            </w:r>
          </w:p>
          <w:p w:rsidR="00D278CC" w:rsidRPr="004B1D77" w:rsidRDefault="00D278CC" w:rsidP="00BC4C3C">
            <w:pPr>
              <w:jc w:val="center"/>
              <w:rPr>
                <w:rFonts w:asciiTheme="minorHAnsi" w:hAnsiTheme="minorHAnsi"/>
                <w:sz w:val="24"/>
                <w:szCs w:val="24"/>
              </w:rPr>
            </w:pPr>
            <w:r w:rsidRPr="004B1D77">
              <w:rPr>
                <w:rFonts w:asciiTheme="minorHAnsi" w:hAnsiTheme="minorHAnsi"/>
                <w:sz w:val="24"/>
                <w:szCs w:val="24"/>
              </w:rPr>
              <w:t>600°C / 60 min</w:t>
            </w:r>
          </w:p>
        </w:tc>
        <w:tc>
          <w:tcPr>
            <w:tcW w:w="2180" w:type="dxa"/>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35.90</w:t>
            </w:r>
          </w:p>
        </w:tc>
        <w:tc>
          <w:tcPr>
            <w:tcW w:w="2213" w:type="dxa"/>
          </w:tcPr>
          <w:p w:rsidR="00D278CC" w:rsidRPr="004B1D77" w:rsidRDefault="00D278CC" w:rsidP="00BC4C3C">
            <w:pPr>
              <w:jc w:val="center"/>
              <w:cnfStyle w:val="000000100000"/>
              <w:rPr>
                <w:rFonts w:asciiTheme="minorHAnsi" w:hAnsiTheme="minorHAnsi"/>
                <w:sz w:val="24"/>
                <w:szCs w:val="24"/>
              </w:rPr>
            </w:pPr>
            <w:r w:rsidRPr="004B1D77">
              <w:rPr>
                <w:rFonts w:asciiTheme="minorHAnsi" w:hAnsiTheme="minorHAnsi"/>
                <w:sz w:val="24"/>
                <w:szCs w:val="24"/>
              </w:rPr>
              <w:t>36.40</w:t>
            </w:r>
          </w:p>
        </w:tc>
      </w:tr>
    </w:tbl>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9375EE" w:rsidRDefault="009375EE" w:rsidP="00D278CC">
      <w:pPr>
        <w:spacing w:after="0" w:line="360" w:lineRule="auto"/>
        <w:jc w:val="both"/>
        <w:rPr>
          <w:sz w:val="24"/>
          <w:szCs w:val="24"/>
        </w:rPr>
      </w:pPr>
    </w:p>
    <w:p w:rsidR="00D278CC" w:rsidRDefault="0088361B" w:rsidP="00455332">
      <w:pPr>
        <w:pStyle w:val="Heading3"/>
        <w:spacing w:before="0" w:after="240" w:line="360" w:lineRule="auto"/>
      </w:pPr>
      <w:bookmarkStart w:id="195" w:name="_Toc258233893"/>
      <w:bookmarkStart w:id="196" w:name="_Toc271109243"/>
      <w:r>
        <w:lastRenderedPageBreak/>
        <w:t>4.4.4</w:t>
      </w:r>
      <w:r w:rsidR="00D278CC" w:rsidRPr="00AC6BEE">
        <w:t xml:space="preserve">. Effect of </w:t>
      </w:r>
      <w:r w:rsidR="00D278CC">
        <w:t xml:space="preserve">post-sputtering </w:t>
      </w:r>
      <w:r w:rsidR="00D278CC" w:rsidRPr="00AC6BEE">
        <w:t>annealing process on the hardness of the NiTi coatings</w:t>
      </w:r>
      <w:bookmarkEnd w:id="195"/>
      <w:bookmarkEnd w:id="196"/>
    </w:p>
    <w:p w:rsidR="00D278CC" w:rsidRDefault="003D7FE5" w:rsidP="009375EE">
      <w:pPr>
        <w:spacing w:after="0" w:line="360" w:lineRule="auto"/>
        <w:jc w:val="both"/>
        <w:rPr>
          <w:sz w:val="24"/>
          <w:szCs w:val="24"/>
        </w:rPr>
      </w:pPr>
      <w:r w:rsidRPr="008E1741">
        <w:rPr>
          <w:sz w:val="24"/>
          <w:szCs w:val="24"/>
        </w:rPr>
        <w:t>The hardne</w:t>
      </w:r>
      <w:r w:rsidR="00405725">
        <w:rPr>
          <w:sz w:val="24"/>
          <w:szCs w:val="24"/>
        </w:rPr>
        <w:t>ss of the coating</w:t>
      </w:r>
      <w:r w:rsidRPr="008E1741">
        <w:rPr>
          <w:sz w:val="24"/>
          <w:szCs w:val="24"/>
        </w:rPr>
        <w:t xml:space="preserve"> is very important due to its influence on the wear properties of this mate</w:t>
      </w:r>
      <w:r w:rsidR="00740C30">
        <w:rPr>
          <w:sz w:val="24"/>
          <w:szCs w:val="24"/>
        </w:rPr>
        <w:t>rial. As presented earlier</w:t>
      </w:r>
      <w:r w:rsidR="00D278CC" w:rsidRPr="008E1741">
        <w:rPr>
          <w:sz w:val="24"/>
          <w:szCs w:val="24"/>
        </w:rPr>
        <w:t>, the post-sputtering annealing process</w:t>
      </w:r>
      <w:r w:rsidR="00D278CC" w:rsidRPr="001A1062">
        <w:rPr>
          <w:sz w:val="24"/>
          <w:szCs w:val="24"/>
        </w:rPr>
        <w:t xml:space="preserve"> produced</w:t>
      </w:r>
      <w:r w:rsidR="00D278CC">
        <w:rPr>
          <w:sz w:val="24"/>
          <w:szCs w:val="24"/>
        </w:rPr>
        <w:t xml:space="preserve"> crystalline NiTi SMA coating with a layer of TiO</w:t>
      </w:r>
      <w:r w:rsidR="00D278CC" w:rsidRPr="00A16284">
        <w:rPr>
          <w:sz w:val="24"/>
          <w:szCs w:val="24"/>
          <w:vertAlign w:val="subscript"/>
        </w:rPr>
        <w:t>2</w:t>
      </w:r>
      <w:r w:rsidR="00D278CC">
        <w:rPr>
          <w:sz w:val="24"/>
          <w:szCs w:val="24"/>
        </w:rPr>
        <w:t xml:space="preserve"> and a mixture of Ni</w:t>
      </w:r>
      <w:r w:rsidR="00D278CC" w:rsidRPr="009B3C60">
        <w:rPr>
          <w:sz w:val="24"/>
          <w:szCs w:val="24"/>
          <w:vertAlign w:val="subscript"/>
        </w:rPr>
        <w:t>3</w:t>
      </w:r>
      <w:r w:rsidR="00D278CC">
        <w:rPr>
          <w:sz w:val="24"/>
          <w:szCs w:val="24"/>
        </w:rPr>
        <w:t xml:space="preserve">Ti </w:t>
      </w:r>
      <w:r w:rsidR="008E1741">
        <w:rPr>
          <w:sz w:val="24"/>
          <w:szCs w:val="24"/>
        </w:rPr>
        <w:t xml:space="preserve">precipitates and </w:t>
      </w:r>
      <w:r w:rsidR="00D278CC">
        <w:rPr>
          <w:sz w:val="24"/>
          <w:szCs w:val="24"/>
        </w:rPr>
        <w:t xml:space="preserve">NiTi B2 parent phases. </w:t>
      </w:r>
      <w:r w:rsidR="00EB3375">
        <w:rPr>
          <w:sz w:val="24"/>
          <w:szCs w:val="24"/>
        </w:rPr>
        <w:t>A preliminary study of t</w:t>
      </w:r>
      <w:r w:rsidR="00D278CC">
        <w:rPr>
          <w:sz w:val="24"/>
          <w:szCs w:val="24"/>
        </w:rPr>
        <w:t xml:space="preserve">he effect of these three phases </w:t>
      </w:r>
      <w:r w:rsidR="00740C30">
        <w:rPr>
          <w:sz w:val="24"/>
          <w:szCs w:val="24"/>
        </w:rPr>
        <w:t xml:space="preserve">with respect to </w:t>
      </w:r>
      <w:r w:rsidR="00D278CC">
        <w:rPr>
          <w:sz w:val="24"/>
          <w:szCs w:val="24"/>
        </w:rPr>
        <w:t xml:space="preserve">the hardness properties was investigated using the micro hardness apparatus with a </w:t>
      </w:r>
      <w:r w:rsidR="00D278CC" w:rsidRPr="00D3581F">
        <w:rPr>
          <w:sz w:val="24"/>
          <w:szCs w:val="24"/>
        </w:rPr>
        <w:t>load of 245.</w:t>
      </w:r>
      <w:r w:rsidR="00740C30">
        <w:rPr>
          <w:sz w:val="24"/>
          <w:szCs w:val="24"/>
        </w:rPr>
        <w:t>2 mN (0.025 Hv). Due to</w:t>
      </w:r>
      <w:r w:rsidR="00D278CC">
        <w:rPr>
          <w:sz w:val="24"/>
          <w:szCs w:val="24"/>
        </w:rPr>
        <w:t xml:space="preserve"> </w:t>
      </w:r>
      <w:r w:rsidR="00AC514A">
        <w:rPr>
          <w:sz w:val="24"/>
          <w:szCs w:val="24"/>
        </w:rPr>
        <w:t>nano-</w:t>
      </w:r>
      <w:r w:rsidR="00D278CC">
        <w:rPr>
          <w:sz w:val="24"/>
          <w:szCs w:val="24"/>
        </w:rPr>
        <w:t xml:space="preserve">hardness apparatus </w:t>
      </w:r>
      <w:r w:rsidR="00740C30">
        <w:rPr>
          <w:sz w:val="24"/>
          <w:szCs w:val="24"/>
        </w:rPr>
        <w:t xml:space="preserve">access </w:t>
      </w:r>
      <w:r w:rsidR="00D278CC">
        <w:rPr>
          <w:sz w:val="24"/>
          <w:szCs w:val="24"/>
        </w:rPr>
        <w:t xml:space="preserve">limitation, only the comparative </w:t>
      </w:r>
      <w:r w:rsidR="00537712">
        <w:rPr>
          <w:sz w:val="24"/>
          <w:szCs w:val="24"/>
        </w:rPr>
        <w:t>hardness studies were conducted</w:t>
      </w:r>
      <w:r w:rsidR="00AC514A">
        <w:rPr>
          <w:sz w:val="24"/>
          <w:szCs w:val="24"/>
        </w:rPr>
        <w:t xml:space="preserve"> using the micro hardness apparatus</w:t>
      </w:r>
      <w:r w:rsidR="00537712">
        <w:rPr>
          <w:sz w:val="24"/>
          <w:szCs w:val="24"/>
        </w:rPr>
        <w:t>.</w:t>
      </w:r>
    </w:p>
    <w:p w:rsidR="00AC514A" w:rsidRDefault="00AC514A" w:rsidP="009375EE">
      <w:pPr>
        <w:spacing w:after="0" w:line="360" w:lineRule="auto"/>
        <w:jc w:val="both"/>
        <w:rPr>
          <w:sz w:val="24"/>
          <w:szCs w:val="24"/>
        </w:rPr>
      </w:pPr>
    </w:p>
    <w:p w:rsidR="003E3F4F" w:rsidRDefault="00921D24" w:rsidP="009375EE">
      <w:pPr>
        <w:spacing w:after="0" w:line="360" w:lineRule="auto"/>
        <w:jc w:val="both"/>
        <w:rPr>
          <w:sz w:val="24"/>
          <w:szCs w:val="24"/>
        </w:rPr>
      </w:pPr>
      <w:r>
        <w:rPr>
          <w:sz w:val="24"/>
          <w:szCs w:val="24"/>
        </w:rPr>
        <w:t>The SEM images of micro hardness indentation imprin</w:t>
      </w:r>
      <w:r w:rsidR="00E85B86">
        <w:rPr>
          <w:sz w:val="24"/>
          <w:szCs w:val="24"/>
        </w:rPr>
        <w:t>t were shown in Figure 4.27. T</w:t>
      </w:r>
      <w:r>
        <w:rPr>
          <w:sz w:val="24"/>
          <w:szCs w:val="24"/>
        </w:rPr>
        <w:t>he</w:t>
      </w:r>
      <w:r w:rsidR="00E85B86">
        <w:rPr>
          <w:sz w:val="24"/>
          <w:szCs w:val="24"/>
        </w:rPr>
        <w:t xml:space="preserve"> </w:t>
      </w:r>
      <w:r w:rsidR="00E85B86" w:rsidRPr="0034780A">
        <w:rPr>
          <w:sz w:val="24"/>
          <w:szCs w:val="24"/>
        </w:rPr>
        <w:t>di</w:t>
      </w:r>
      <w:r w:rsidR="006B6E07" w:rsidRPr="0034780A">
        <w:rPr>
          <w:sz w:val="24"/>
          <w:szCs w:val="24"/>
        </w:rPr>
        <w:t>a</w:t>
      </w:r>
      <w:r w:rsidR="00E85B86" w:rsidRPr="0034780A">
        <w:rPr>
          <w:sz w:val="24"/>
          <w:szCs w:val="24"/>
        </w:rPr>
        <w:t>gonal length</w:t>
      </w:r>
      <w:r>
        <w:rPr>
          <w:sz w:val="24"/>
          <w:szCs w:val="24"/>
        </w:rPr>
        <w:t xml:space="preserve"> </w:t>
      </w:r>
      <w:r w:rsidR="006B6E07">
        <w:rPr>
          <w:sz w:val="24"/>
          <w:szCs w:val="24"/>
        </w:rPr>
        <w:t xml:space="preserve">measurement </w:t>
      </w:r>
      <w:r w:rsidR="00E85B86">
        <w:rPr>
          <w:sz w:val="24"/>
          <w:szCs w:val="24"/>
        </w:rPr>
        <w:t xml:space="preserve">of the indentation imprint </w:t>
      </w:r>
      <w:r w:rsidR="00412AE2">
        <w:rPr>
          <w:sz w:val="24"/>
          <w:szCs w:val="24"/>
        </w:rPr>
        <w:t>and crack formation were investigated</w:t>
      </w:r>
      <w:r w:rsidR="000D5C91">
        <w:rPr>
          <w:sz w:val="24"/>
          <w:szCs w:val="24"/>
        </w:rPr>
        <w:t xml:space="preserve"> to compare</w:t>
      </w:r>
      <w:r w:rsidR="00DD5D67">
        <w:rPr>
          <w:sz w:val="24"/>
          <w:szCs w:val="24"/>
        </w:rPr>
        <w:t xml:space="preserve"> the </w:t>
      </w:r>
      <w:r w:rsidR="008E1741">
        <w:rPr>
          <w:sz w:val="24"/>
          <w:szCs w:val="24"/>
        </w:rPr>
        <w:t xml:space="preserve">hardness of </w:t>
      </w:r>
      <w:r>
        <w:rPr>
          <w:sz w:val="24"/>
          <w:szCs w:val="24"/>
        </w:rPr>
        <w:t>t</w:t>
      </w:r>
      <w:r w:rsidR="008E1741">
        <w:rPr>
          <w:sz w:val="24"/>
          <w:szCs w:val="24"/>
        </w:rPr>
        <w:t>he as-deposited</w:t>
      </w:r>
      <w:r>
        <w:rPr>
          <w:sz w:val="24"/>
          <w:szCs w:val="24"/>
        </w:rPr>
        <w:t xml:space="preserve"> and the annealed NiTi SMA coating</w:t>
      </w:r>
      <w:r w:rsidR="00DD5D67">
        <w:rPr>
          <w:sz w:val="24"/>
          <w:szCs w:val="24"/>
        </w:rPr>
        <w:t>s</w:t>
      </w:r>
      <w:r w:rsidR="006B6E07">
        <w:rPr>
          <w:sz w:val="24"/>
          <w:szCs w:val="24"/>
        </w:rPr>
        <w:t xml:space="preserve">. </w:t>
      </w:r>
      <w:r>
        <w:rPr>
          <w:sz w:val="24"/>
          <w:szCs w:val="24"/>
        </w:rPr>
        <w:t>The micro hardness indentation circumferen</w:t>
      </w:r>
      <w:r w:rsidR="001C7F7C">
        <w:rPr>
          <w:sz w:val="24"/>
          <w:szCs w:val="24"/>
        </w:rPr>
        <w:t>tial crack was not observed</w:t>
      </w:r>
      <w:r w:rsidR="000D5C91">
        <w:rPr>
          <w:sz w:val="24"/>
          <w:szCs w:val="24"/>
        </w:rPr>
        <w:t xml:space="preserve"> in any of </w:t>
      </w:r>
      <w:r>
        <w:rPr>
          <w:sz w:val="24"/>
          <w:szCs w:val="24"/>
        </w:rPr>
        <w:t>the measured coating samples (Figure 4.27). The results indicated that the</w:t>
      </w:r>
      <w:r w:rsidR="009A2903">
        <w:rPr>
          <w:sz w:val="24"/>
          <w:szCs w:val="24"/>
        </w:rPr>
        <w:t>se</w:t>
      </w:r>
      <w:r>
        <w:rPr>
          <w:sz w:val="24"/>
          <w:szCs w:val="24"/>
        </w:rPr>
        <w:t xml:space="preserve"> coatings </w:t>
      </w:r>
      <w:r w:rsidR="009A2903">
        <w:rPr>
          <w:sz w:val="24"/>
          <w:szCs w:val="24"/>
        </w:rPr>
        <w:t>with a th</w:t>
      </w:r>
      <w:r w:rsidR="00412AE2">
        <w:rPr>
          <w:sz w:val="24"/>
          <w:szCs w:val="24"/>
        </w:rPr>
        <w:t>ickness of 2.0 µ</w:t>
      </w:r>
      <w:r w:rsidR="000D5C91">
        <w:rPr>
          <w:sz w:val="24"/>
          <w:szCs w:val="24"/>
        </w:rPr>
        <w:t xml:space="preserve">m still had </w:t>
      </w:r>
      <w:r w:rsidR="004201D7">
        <w:rPr>
          <w:sz w:val="24"/>
          <w:szCs w:val="24"/>
        </w:rPr>
        <w:t xml:space="preserve">a </w:t>
      </w:r>
      <w:r w:rsidR="009A2903">
        <w:rPr>
          <w:sz w:val="24"/>
          <w:szCs w:val="24"/>
        </w:rPr>
        <w:t xml:space="preserve">toughness and load bearing capacity properties. </w:t>
      </w:r>
      <w:r w:rsidR="000D5C91">
        <w:rPr>
          <w:sz w:val="24"/>
          <w:szCs w:val="24"/>
        </w:rPr>
        <w:t xml:space="preserve">If the coating demonstrates the circumferential cracks and radial cracks around the micro hardness indentation imprint, </w:t>
      </w:r>
      <w:r w:rsidR="009A2903">
        <w:rPr>
          <w:sz w:val="24"/>
          <w:szCs w:val="24"/>
        </w:rPr>
        <w:t xml:space="preserve">coatings are considered </w:t>
      </w:r>
      <w:r w:rsidR="000D5C91">
        <w:rPr>
          <w:sz w:val="24"/>
          <w:szCs w:val="24"/>
        </w:rPr>
        <w:t xml:space="preserve">to have </w:t>
      </w:r>
      <w:r w:rsidR="009A2903">
        <w:rPr>
          <w:sz w:val="24"/>
          <w:szCs w:val="24"/>
        </w:rPr>
        <w:t>p</w:t>
      </w:r>
      <w:r w:rsidR="000D5C91">
        <w:rPr>
          <w:sz w:val="24"/>
          <w:szCs w:val="24"/>
        </w:rPr>
        <w:t>oor toughness and be very brittle</w:t>
      </w:r>
      <w:r w:rsidR="00896D02">
        <w:rPr>
          <w:sz w:val="24"/>
          <w:szCs w:val="24"/>
        </w:rPr>
        <w:t>.</w:t>
      </w:r>
    </w:p>
    <w:p w:rsidR="00921D24" w:rsidRDefault="00921D24" w:rsidP="009375EE">
      <w:pPr>
        <w:spacing w:after="0" w:line="360" w:lineRule="auto"/>
        <w:jc w:val="both"/>
        <w:rPr>
          <w:sz w:val="24"/>
          <w:szCs w:val="24"/>
        </w:rPr>
      </w:pPr>
    </w:p>
    <w:p w:rsidR="00C269D1" w:rsidRPr="00C269D1" w:rsidRDefault="006B6E07" w:rsidP="00C269D1">
      <w:pPr>
        <w:spacing w:after="0" w:line="360" w:lineRule="auto"/>
        <w:jc w:val="both"/>
        <w:rPr>
          <w:sz w:val="24"/>
          <w:szCs w:val="24"/>
        </w:rPr>
      </w:pPr>
      <w:r>
        <w:rPr>
          <w:sz w:val="24"/>
          <w:szCs w:val="24"/>
        </w:rPr>
        <w:t>T</w:t>
      </w:r>
      <w:r w:rsidR="00C269D1" w:rsidRPr="00C269D1">
        <w:rPr>
          <w:sz w:val="24"/>
          <w:szCs w:val="24"/>
        </w:rPr>
        <w:t xml:space="preserve">he annealed NiTi SMA coatings </w:t>
      </w:r>
      <w:r w:rsidR="004201D7">
        <w:rPr>
          <w:sz w:val="24"/>
          <w:szCs w:val="24"/>
        </w:rPr>
        <w:t>(Figures 4.27b1-b2) showed</w:t>
      </w:r>
      <w:r w:rsidR="00EB3375">
        <w:rPr>
          <w:sz w:val="24"/>
          <w:szCs w:val="24"/>
        </w:rPr>
        <w:t xml:space="preserve"> higher</w:t>
      </w:r>
      <w:r w:rsidR="00C269D1" w:rsidRPr="00C269D1">
        <w:rPr>
          <w:sz w:val="24"/>
          <w:szCs w:val="24"/>
        </w:rPr>
        <w:t xml:space="preserve"> hardness (qualitatively) compared to the as-deposited/amorphous NiTi SMA coatings (Figures 4.27a1-a2). </w:t>
      </w:r>
      <w:r w:rsidR="00FB07DC">
        <w:rPr>
          <w:sz w:val="24"/>
          <w:szCs w:val="24"/>
        </w:rPr>
        <w:t>A slight increase in</w:t>
      </w:r>
      <w:r w:rsidR="004201D7">
        <w:rPr>
          <w:sz w:val="24"/>
          <w:szCs w:val="24"/>
        </w:rPr>
        <w:t xml:space="preserve"> hardness was found</w:t>
      </w:r>
      <w:r w:rsidR="00405725">
        <w:rPr>
          <w:sz w:val="24"/>
          <w:szCs w:val="24"/>
        </w:rPr>
        <w:t xml:space="preserve"> due to </w:t>
      </w:r>
      <w:r w:rsidR="00C269D1" w:rsidRPr="00C269D1">
        <w:rPr>
          <w:sz w:val="24"/>
          <w:szCs w:val="24"/>
        </w:rPr>
        <w:t xml:space="preserve">the </w:t>
      </w:r>
      <w:r w:rsidR="00405725">
        <w:rPr>
          <w:sz w:val="24"/>
          <w:szCs w:val="24"/>
        </w:rPr>
        <w:t>influence</w:t>
      </w:r>
      <w:r w:rsidR="00C269D1" w:rsidRPr="00C269D1">
        <w:rPr>
          <w:sz w:val="24"/>
          <w:szCs w:val="24"/>
        </w:rPr>
        <w:t xml:space="preserve"> of the Ni</w:t>
      </w:r>
      <w:r w:rsidR="00C269D1" w:rsidRPr="00C269D1">
        <w:rPr>
          <w:sz w:val="24"/>
          <w:szCs w:val="24"/>
          <w:vertAlign w:val="subscript"/>
        </w:rPr>
        <w:t>3</w:t>
      </w:r>
      <w:r w:rsidR="00C269D1" w:rsidRPr="00C269D1">
        <w:rPr>
          <w:sz w:val="24"/>
          <w:szCs w:val="24"/>
        </w:rPr>
        <w:t>Ti precipitates within the crystalline NiTi B2 parent phase and TiO</w:t>
      </w:r>
      <w:r w:rsidR="00C269D1" w:rsidRPr="00C269D1">
        <w:rPr>
          <w:sz w:val="24"/>
          <w:szCs w:val="24"/>
          <w:vertAlign w:val="subscript"/>
        </w:rPr>
        <w:t>2</w:t>
      </w:r>
      <w:r w:rsidR="00C269D1" w:rsidRPr="00C269D1">
        <w:rPr>
          <w:sz w:val="24"/>
          <w:szCs w:val="24"/>
        </w:rPr>
        <w:t xml:space="preserve"> layer </w:t>
      </w:r>
      <w:r w:rsidR="00405725">
        <w:rPr>
          <w:sz w:val="24"/>
          <w:szCs w:val="24"/>
        </w:rPr>
        <w:t>in</w:t>
      </w:r>
      <w:r w:rsidR="00C269D1" w:rsidRPr="00C269D1">
        <w:rPr>
          <w:sz w:val="24"/>
          <w:szCs w:val="24"/>
        </w:rPr>
        <w:t xml:space="preserve"> the annealed NiTi SMA coatings. Figures 4.27b1-b2 and Figures 4.27c1-c2 were compared to investigate the effect of the TiO</w:t>
      </w:r>
      <w:r w:rsidR="00C269D1" w:rsidRPr="00C269D1">
        <w:rPr>
          <w:sz w:val="24"/>
          <w:szCs w:val="24"/>
          <w:vertAlign w:val="subscript"/>
        </w:rPr>
        <w:t>2</w:t>
      </w:r>
      <w:r w:rsidR="00C269D1" w:rsidRPr="00C269D1">
        <w:rPr>
          <w:sz w:val="24"/>
          <w:szCs w:val="24"/>
        </w:rPr>
        <w:t xml:space="preserve"> layer on its hardness. </w:t>
      </w:r>
      <w:r w:rsidR="00FB07DC">
        <w:rPr>
          <w:sz w:val="24"/>
          <w:szCs w:val="24"/>
        </w:rPr>
        <w:t xml:space="preserve">This oxide layer was removed from the annealed samples by </w:t>
      </w:r>
      <w:r w:rsidR="004201D7">
        <w:rPr>
          <w:sz w:val="24"/>
          <w:szCs w:val="24"/>
        </w:rPr>
        <w:t xml:space="preserve">a </w:t>
      </w:r>
      <w:r w:rsidR="00FB07DC">
        <w:rPr>
          <w:sz w:val="24"/>
          <w:szCs w:val="24"/>
        </w:rPr>
        <w:t xml:space="preserve">polishing process. </w:t>
      </w:r>
      <w:r w:rsidR="00C269D1" w:rsidRPr="00C269D1">
        <w:rPr>
          <w:sz w:val="24"/>
          <w:szCs w:val="24"/>
        </w:rPr>
        <w:t>The hardness of the annealed NiTi SMA coating without the TiO</w:t>
      </w:r>
      <w:r w:rsidR="00C269D1" w:rsidRPr="00C269D1">
        <w:rPr>
          <w:sz w:val="24"/>
          <w:szCs w:val="24"/>
          <w:vertAlign w:val="subscript"/>
        </w:rPr>
        <w:t>2</w:t>
      </w:r>
      <w:r w:rsidR="00C269D1" w:rsidRPr="00C269D1">
        <w:rPr>
          <w:sz w:val="24"/>
          <w:szCs w:val="24"/>
        </w:rPr>
        <w:t xml:space="preserve"> layer (Figures 4.27c1-c</w:t>
      </w:r>
      <w:r w:rsidR="00167452">
        <w:rPr>
          <w:sz w:val="24"/>
          <w:szCs w:val="24"/>
        </w:rPr>
        <w:t xml:space="preserve">2) was found to decrease with </w:t>
      </w:r>
      <w:r w:rsidR="00FB07DC">
        <w:rPr>
          <w:sz w:val="24"/>
          <w:szCs w:val="24"/>
        </w:rPr>
        <w:t>a slight increase of the</w:t>
      </w:r>
      <w:r w:rsidR="00944423">
        <w:rPr>
          <w:sz w:val="24"/>
          <w:szCs w:val="24"/>
        </w:rPr>
        <w:t xml:space="preserve"> </w:t>
      </w:r>
      <w:r w:rsidR="00C269D1" w:rsidRPr="00C269D1">
        <w:rPr>
          <w:sz w:val="24"/>
          <w:szCs w:val="24"/>
        </w:rPr>
        <w:t>indentation imprint image (softer</w:t>
      </w:r>
      <w:r w:rsidR="004A50D7">
        <w:rPr>
          <w:sz w:val="24"/>
          <w:szCs w:val="24"/>
        </w:rPr>
        <w:t xml:space="preserve"> surface</w:t>
      </w:r>
      <w:r w:rsidR="00C269D1" w:rsidRPr="00C269D1">
        <w:rPr>
          <w:sz w:val="24"/>
          <w:szCs w:val="24"/>
        </w:rPr>
        <w:t>) compared to that of the annealed NiTi coating with TiO</w:t>
      </w:r>
      <w:r w:rsidR="00C269D1" w:rsidRPr="00C269D1">
        <w:rPr>
          <w:sz w:val="24"/>
          <w:szCs w:val="24"/>
          <w:vertAlign w:val="subscript"/>
        </w:rPr>
        <w:t xml:space="preserve">2 </w:t>
      </w:r>
      <w:r w:rsidR="00C269D1" w:rsidRPr="00C269D1">
        <w:rPr>
          <w:sz w:val="24"/>
          <w:szCs w:val="24"/>
        </w:rPr>
        <w:t>layer (harder</w:t>
      </w:r>
      <w:r w:rsidR="004A50D7">
        <w:rPr>
          <w:sz w:val="24"/>
          <w:szCs w:val="24"/>
        </w:rPr>
        <w:t xml:space="preserve"> surface</w:t>
      </w:r>
      <w:r w:rsidR="00C269D1" w:rsidRPr="00C269D1">
        <w:rPr>
          <w:sz w:val="24"/>
          <w:szCs w:val="24"/>
        </w:rPr>
        <w:t xml:space="preserve"> - Figures 4.27b1-b2). </w:t>
      </w:r>
      <w:r w:rsidR="00405725">
        <w:rPr>
          <w:sz w:val="24"/>
          <w:szCs w:val="24"/>
        </w:rPr>
        <w:t xml:space="preserve">This </w:t>
      </w:r>
      <w:r w:rsidR="004201D7">
        <w:rPr>
          <w:sz w:val="24"/>
          <w:szCs w:val="24"/>
        </w:rPr>
        <w:lastRenderedPageBreak/>
        <w:t>finding supports</w:t>
      </w:r>
      <w:r w:rsidR="00405725">
        <w:rPr>
          <w:sz w:val="24"/>
          <w:szCs w:val="24"/>
        </w:rPr>
        <w:t xml:space="preserve"> the fact that the TiO</w:t>
      </w:r>
      <w:r w:rsidR="00405725" w:rsidRPr="00405725">
        <w:rPr>
          <w:sz w:val="24"/>
          <w:szCs w:val="24"/>
          <w:vertAlign w:val="subscript"/>
        </w:rPr>
        <w:t>2</w:t>
      </w:r>
      <w:r w:rsidR="00405725">
        <w:rPr>
          <w:sz w:val="24"/>
          <w:szCs w:val="24"/>
        </w:rPr>
        <w:t xml:space="preserve"> influenced the hardness of the annealed coatings. </w:t>
      </w:r>
    </w:p>
    <w:p w:rsidR="009E13ED" w:rsidRDefault="009E13ED" w:rsidP="00D278CC">
      <w:pPr>
        <w:spacing w:after="0" w:line="360" w:lineRule="auto"/>
        <w:jc w:val="both"/>
        <w:rPr>
          <w:rFonts w:asciiTheme="majorHAnsi" w:hAnsiTheme="majorHAnsi"/>
          <w:b/>
          <w:sz w:val="24"/>
          <w:szCs w:val="24"/>
        </w:rPr>
      </w:pPr>
    </w:p>
    <w:p w:rsidR="00D26DF3" w:rsidRPr="00F17123" w:rsidRDefault="00D26DF3" w:rsidP="00D278CC">
      <w:pPr>
        <w:spacing w:after="0" w:line="360" w:lineRule="auto"/>
        <w:jc w:val="both"/>
        <w:rPr>
          <w:rFonts w:asciiTheme="majorHAnsi" w:hAnsiTheme="majorHAnsi"/>
          <w:b/>
          <w:sz w:val="24"/>
          <w:szCs w:val="24"/>
        </w:rPr>
      </w:pPr>
    </w:p>
    <w:p w:rsidR="00D278CC" w:rsidRDefault="00D278CC" w:rsidP="00D278CC">
      <w:pPr>
        <w:spacing w:line="360" w:lineRule="auto"/>
        <w:ind w:firstLine="720"/>
        <w:jc w:val="both"/>
        <w:rPr>
          <w:sz w:val="24"/>
          <w:szCs w:val="24"/>
        </w:rPr>
      </w:pPr>
      <w:r>
        <w:rPr>
          <w:noProof/>
          <w:sz w:val="24"/>
          <w:szCs w:val="24"/>
          <w:lang w:val="en-IE" w:eastAsia="en-IE" w:bidi="ar-SA"/>
        </w:rPr>
        <w:drawing>
          <wp:inline distT="0" distB="0" distL="0" distR="0">
            <wp:extent cx="2261375" cy="1589049"/>
            <wp:effectExtent l="19050" t="0" r="5575"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2261375" cy="1589049"/>
                    </a:xfrm>
                    <a:prstGeom prst="rect">
                      <a:avLst/>
                    </a:prstGeom>
                    <a:noFill/>
                    <a:ln w="9525">
                      <a:noFill/>
                      <a:miter lim="800000"/>
                      <a:headEnd/>
                      <a:tailEnd/>
                    </a:ln>
                  </pic:spPr>
                </pic:pic>
              </a:graphicData>
            </a:graphic>
          </wp:inline>
        </w:drawing>
      </w:r>
      <w:r w:rsidRPr="00EF345A">
        <w:rPr>
          <w:noProof/>
          <w:sz w:val="24"/>
          <w:szCs w:val="24"/>
          <w:lang w:val="en-IE" w:eastAsia="en-IE" w:bidi="ar-SA"/>
        </w:rPr>
        <w:drawing>
          <wp:inline distT="0" distB="0" distL="0" distR="0">
            <wp:extent cx="2225566" cy="1583474"/>
            <wp:effectExtent l="19050" t="0" r="3284"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2228850" cy="1585810"/>
                    </a:xfrm>
                    <a:prstGeom prst="rect">
                      <a:avLst/>
                    </a:prstGeom>
                    <a:noFill/>
                    <a:ln w="9525">
                      <a:noFill/>
                      <a:miter lim="800000"/>
                      <a:headEnd/>
                      <a:tailEnd/>
                    </a:ln>
                  </pic:spPr>
                </pic:pic>
              </a:graphicData>
            </a:graphic>
          </wp:inline>
        </w:drawing>
      </w:r>
    </w:p>
    <w:p w:rsidR="00D278CC" w:rsidRDefault="00D278CC" w:rsidP="00D278CC">
      <w:pPr>
        <w:spacing w:line="360" w:lineRule="auto"/>
        <w:ind w:firstLine="720"/>
        <w:jc w:val="both"/>
        <w:rPr>
          <w:sz w:val="24"/>
          <w:szCs w:val="24"/>
        </w:rPr>
      </w:pPr>
      <w:r>
        <w:rPr>
          <w:noProof/>
          <w:sz w:val="24"/>
          <w:szCs w:val="24"/>
          <w:lang w:val="en-IE" w:eastAsia="en-IE" w:bidi="ar-SA"/>
        </w:rPr>
        <w:drawing>
          <wp:inline distT="0" distB="0" distL="0" distR="0">
            <wp:extent cx="2261870" cy="1550020"/>
            <wp:effectExtent l="19050" t="0" r="508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srcRect/>
                    <a:stretch>
                      <a:fillRect/>
                    </a:stretch>
                  </pic:blipFill>
                  <pic:spPr bwMode="auto">
                    <a:xfrm>
                      <a:off x="0" y="0"/>
                      <a:ext cx="2260216" cy="1548887"/>
                    </a:xfrm>
                    <a:prstGeom prst="rect">
                      <a:avLst/>
                    </a:prstGeom>
                    <a:noFill/>
                    <a:ln w="9525">
                      <a:noFill/>
                      <a:miter lim="800000"/>
                      <a:headEnd/>
                      <a:tailEnd/>
                    </a:ln>
                  </pic:spPr>
                </pic:pic>
              </a:graphicData>
            </a:graphic>
          </wp:inline>
        </w:drawing>
      </w:r>
      <w:r w:rsidRPr="00A46380">
        <w:rPr>
          <w:noProof/>
          <w:sz w:val="24"/>
          <w:szCs w:val="24"/>
          <w:lang w:val="en-IE" w:eastAsia="en-IE" w:bidi="ar-SA"/>
        </w:rPr>
        <w:drawing>
          <wp:inline distT="0" distB="0" distL="0" distR="0">
            <wp:extent cx="2226016" cy="1548601"/>
            <wp:effectExtent l="19050" t="0" r="2834"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srcRect/>
                    <a:stretch>
                      <a:fillRect/>
                    </a:stretch>
                  </pic:blipFill>
                  <pic:spPr bwMode="auto">
                    <a:xfrm>
                      <a:off x="0" y="0"/>
                      <a:ext cx="2229247" cy="1550849"/>
                    </a:xfrm>
                    <a:prstGeom prst="rect">
                      <a:avLst/>
                    </a:prstGeom>
                    <a:noFill/>
                    <a:ln w="9525">
                      <a:noFill/>
                      <a:miter lim="800000"/>
                      <a:headEnd/>
                      <a:tailEnd/>
                    </a:ln>
                  </pic:spPr>
                </pic:pic>
              </a:graphicData>
            </a:graphic>
          </wp:inline>
        </w:drawing>
      </w:r>
    </w:p>
    <w:p w:rsidR="00D278CC" w:rsidRDefault="00D278CC" w:rsidP="00D278CC">
      <w:pPr>
        <w:spacing w:line="360" w:lineRule="auto"/>
        <w:ind w:firstLine="720"/>
        <w:jc w:val="both"/>
        <w:rPr>
          <w:sz w:val="24"/>
          <w:szCs w:val="24"/>
        </w:rPr>
      </w:pPr>
      <w:r>
        <w:rPr>
          <w:noProof/>
          <w:sz w:val="24"/>
          <w:szCs w:val="24"/>
          <w:lang w:val="en-IE" w:eastAsia="en-IE" w:bidi="ar-SA"/>
        </w:rPr>
        <w:drawing>
          <wp:inline distT="0" distB="0" distL="0" distR="0">
            <wp:extent cx="2241147" cy="1600200"/>
            <wp:effectExtent l="19050" t="0" r="6753"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srcRect/>
                    <a:stretch>
                      <a:fillRect/>
                    </a:stretch>
                  </pic:blipFill>
                  <pic:spPr bwMode="auto">
                    <a:xfrm>
                      <a:off x="0" y="0"/>
                      <a:ext cx="2240280" cy="1599581"/>
                    </a:xfrm>
                    <a:prstGeom prst="rect">
                      <a:avLst/>
                    </a:prstGeom>
                    <a:noFill/>
                    <a:ln w="9525">
                      <a:noFill/>
                      <a:miter lim="800000"/>
                      <a:headEnd/>
                      <a:tailEnd/>
                    </a:ln>
                  </pic:spPr>
                </pic:pic>
              </a:graphicData>
            </a:graphic>
          </wp:inline>
        </w:drawing>
      </w:r>
      <w:r w:rsidRPr="00A723C0">
        <w:rPr>
          <w:noProof/>
          <w:sz w:val="24"/>
          <w:szCs w:val="24"/>
          <w:lang w:val="en-IE" w:eastAsia="en-IE" w:bidi="ar-SA"/>
        </w:rPr>
        <w:drawing>
          <wp:inline distT="0" distB="0" distL="0" distR="0">
            <wp:extent cx="2283677" cy="1598698"/>
            <wp:effectExtent l="19050" t="0" r="2323"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print"/>
                    <a:srcRect/>
                    <a:stretch>
                      <a:fillRect/>
                    </a:stretch>
                  </pic:blipFill>
                  <pic:spPr bwMode="auto">
                    <a:xfrm>
                      <a:off x="0" y="0"/>
                      <a:ext cx="2284422" cy="1599219"/>
                    </a:xfrm>
                    <a:prstGeom prst="rect">
                      <a:avLst/>
                    </a:prstGeom>
                    <a:noFill/>
                    <a:ln w="9525">
                      <a:noFill/>
                      <a:miter lim="800000"/>
                      <a:headEnd/>
                      <a:tailEnd/>
                    </a:ln>
                  </pic:spPr>
                </pic:pic>
              </a:graphicData>
            </a:graphic>
          </wp:inline>
        </w:drawing>
      </w:r>
    </w:p>
    <w:p w:rsidR="001E7E3E" w:rsidRPr="001E7E3E" w:rsidRDefault="001E7E3E" w:rsidP="00B5421B">
      <w:pPr>
        <w:spacing w:after="0" w:line="360" w:lineRule="auto"/>
        <w:ind w:left="720"/>
        <w:jc w:val="both"/>
        <w:rPr>
          <w:b/>
          <w:sz w:val="24"/>
          <w:szCs w:val="24"/>
        </w:rPr>
      </w:pPr>
      <w:bookmarkStart w:id="197" w:name="_Toc271104250"/>
      <w:r w:rsidRPr="001E7E3E">
        <w:rPr>
          <w:b/>
          <w:sz w:val="24"/>
          <w:szCs w:val="24"/>
        </w:rPr>
        <w:t xml:space="preserve">Figure 4. </w:t>
      </w:r>
      <w:r w:rsidR="002F0A15" w:rsidRPr="001E7E3E">
        <w:rPr>
          <w:b/>
          <w:sz w:val="24"/>
          <w:szCs w:val="24"/>
        </w:rPr>
        <w:fldChar w:fldCharType="begin"/>
      </w:r>
      <w:r w:rsidRPr="001E7E3E">
        <w:rPr>
          <w:b/>
          <w:sz w:val="24"/>
          <w:szCs w:val="24"/>
        </w:rPr>
        <w:instrText xml:space="preserve"> SEQ Figure_4. \* ARABIC </w:instrText>
      </w:r>
      <w:r w:rsidR="002F0A15" w:rsidRPr="001E7E3E">
        <w:rPr>
          <w:b/>
          <w:sz w:val="24"/>
          <w:szCs w:val="24"/>
        </w:rPr>
        <w:fldChar w:fldCharType="separate"/>
      </w:r>
      <w:r w:rsidR="00615116">
        <w:rPr>
          <w:b/>
          <w:noProof/>
          <w:sz w:val="24"/>
          <w:szCs w:val="24"/>
        </w:rPr>
        <w:t>27</w:t>
      </w:r>
      <w:r w:rsidR="002F0A15" w:rsidRPr="001E7E3E">
        <w:rPr>
          <w:b/>
          <w:sz w:val="24"/>
          <w:szCs w:val="24"/>
        </w:rPr>
        <w:fldChar w:fldCharType="end"/>
      </w:r>
      <w:r w:rsidRPr="001E7E3E">
        <w:rPr>
          <w:b/>
          <w:sz w:val="24"/>
          <w:szCs w:val="24"/>
        </w:rPr>
        <w:t>. Comparison of the microhardness indentation imprint of the as-deposited NiTi SMA (a1-a2), the annealed NiTi SMA at 600°C / 30 min (b1-b2) and the annealed NiTi SMA at 600°C / 30 min (removed</w:t>
      </w:r>
      <w:r w:rsidR="00B5421B">
        <w:rPr>
          <w:b/>
          <w:sz w:val="24"/>
          <w:szCs w:val="24"/>
        </w:rPr>
        <w:t xml:space="preserve"> </w:t>
      </w:r>
      <w:r w:rsidRPr="001E7E3E">
        <w:rPr>
          <w:b/>
          <w:sz w:val="24"/>
          <w:szCs w:val="24"/>
        </w:rPr>
        <w:t>the TiO</w:t>
      </w:r>
      <w:r w:rsidRPr="001E7E3E">
        <w:rPr>
          <w:b/>
          <w:sz w:val="24"/>
          <w:szCs w:val="24"/>
          <w:vertAlign w:val="subscript"/>
        </w:rPr>
        <w:t>2</w:t>
      </w:r>
      <w:r w:rsidRPr="001E7E3E">
        <w:rPr>
          <w:b/>
          <w:sz w:val="24"/>
          <w:szCs w:val="24"/>
        </w:rPr>
        <w:t xml:space="preserve"> layer)</w:t>
      </w:r>
      <w:bookmarkEnd w:id="197"/>
    </w:p>
    <w:p w:rsidR="001E7E3E" w:rsidRDefault="001E7E3E" w:rsidP="00CE3A50">
      <w:pPr>
        <w:pStyle w:val="Caption"/>
        <w:spacing w:after="0" w:line="360" w:lineRule="auto"/>
        <w:rPr>
          <w:b w:val="0"/>
          <w:szCs w:val="24"/>
        </w:rPr>
      </w:pPr>
    </w:p>
    <w:p w:rsidR="00F079BF" w:rsidRDefault="00F079BF" w:rsidP="00CE3A50">
      <w:pPr>
        <w:spacing w:after="0" w:line="360" w:lineRule="auto"/>
        <w:jc w:val="both"/>
        <w:rPr>
          <w:sz w:val="24"/>
          <w:szCs w:val="24"/>
        </w:rPr>
      </w:pPr>
    </w:p>
    <w:p w:rsidR="004201D7" w:rsidRDefault="004201D7" w:rsidP="00CE3A50">
      <w:pPr>
        <w:spacing w:after="0" w:line="360" w:lineRule="auto"/>
        <w:jc w:val="both"/>
        <w:rPr>
          <w:sz w:val="24"/>
          <w:szCs w:val="24"/>
        </w:rPr>
      </w:pPr>
    </w:p>
    <w:p w:rsidR="004201D7" w:rsidRDefault="004201D7" w:rsidP="00CE3A50">
      <w:pPr>
        <w:spacing w:after="0" w:line="360" w:lineRule="auto"/>
        <w:jc w:val="both"/>
        <w:rPr>
          <w:sz w:val="24"/>
          <w:szCs w:val="24"/>
        </w:rPr>
      </w:pPr>
    </w:p>
    <w:p w:rsidR="004201D7" w:rsidRDefault="004201D7" w:rsidP="00CE3A50">
      <w:pPr>
        <w:spacing w:after="0" w:line="360" w:lineRule="auto"/>
        <w:jc w:val="both"/>
        <w:rPr>
          <w:sz w:val="24"/>
          <w:szCs w:val="24"/>
        </w:rPr>
      </w:pPr>
    </w:p>
    <w:p w:rsidR="004201D7" w:rsidRDefault="004201D7" w:rsidP="00CE3A50">
      <w:pPr>
        <w:spacing w:after="0" w:line="360" w:lineRule="auto"/>
        <w:jc w:val="both"/>
        <w:rPr>
          <w:sz w:val="24"/>
          <w:szCs w:val="24"/>
        </w:rPr>
      </w:pPr>
    </w:p>
    <w:p w:rsidR="00CE3A50" w:rsidRPr="00CE3A50" w:rsidRDefault="0088361B" w:rsidP="00CE3A50">
      <w:pPr>
        <w:pStyle w:val="Heading3"/>
        <w:spacing w:before="0" w:after="240" w:line="360" w:lineRule="auto"/>
      </w:pPr>
      <w:bookmarkStart w:id="198" w:name="_Toc271109244"/>
      <w:bookmarkStart w:id="199" w:name="_Toc258233894"/>
      <w:r>
        <w:lastRenderedPageBreak/>
        <w:t>4.4.5</w:t>
      </w:r>
      <w:r w:rsidR="00D278CC">
        <w:t xml:space="preserve">. </w:t>
      </w:r>
      <w:r w:rsidR="00D278CC" w:rsidRPr="00AC6BEE">
        <w:t xml:space="preserve">Effect of </w:t>
      </w:r>
      <w:r w:rsidR="00D278CC">
        <w:t xml:space="preserve">post-sputtering </w:t>
      </w:r>
      <w:r w:rsidR="00D278CC" w:rsidRPr="00AC6BEE">
        <w:t xml:space="preserve">annealing process </w:t>
      </w:r>
      <w:r w:rsidR="00D278CC" w:rsidRPr="007A13C6">
        <w:t>on the adhesion</w:t>
      </w:r>
      <w:r w:rsidR="00D278CC" w:rsidRPr="00AC6BEE">
        <w:t xml:space="preserve"> of the NiTi coating</w:t>
      </w:r>
      <w:bookmarkEnd w:id="198"/>
      <w:r w:rsidR="00D278CC" w:rsidRPr="00AC6BEE">
        <w:t xml:space="preserve"> </w:t>
      </w:r>
      <w:bookmarkEnd w:id="199"/>
    </w:p>
    <w:p w:rsidR="00D278CC" w:rsidRPr="00A96FFD" w:rsidRDefault="00D278CC" w:rsidP="00CE3A50">
      <w:pPr>
        <w:pStyle w:val="ListParagraph"/>
        <w:numPr>
          <w:ilvl w:val="0"/>
          <w:numId w:val="7"/>
        </w:numPr>
        <w:spacing w:after="240" w:line="360" w:lineRule="auto"/>
        <w:contextualSpacing w:val="0"/>
        <w:jc w:val="both"/>
        <w:rPr>
          <w:b/>
          <w:sz w:val="24"/>
          <w:szCs w:val="24"/>
        </w:rPr>
      </w:pPr>
      <w:r w:rsidRPr="00A96FFD">
        <w:rPr>
          <w:b/>
          <w:sz w:val="24"/>
          <w:szCs w:val="24"/>
        </w:rPr>
        <w:t>Coating thickness of 0.5 µm</w:t>
      </w:r>
    </w:p>
    <w:p w:rsidR="00D278CC" w:rsidRDefault="00D26DF3" w:rsidP="00D278CC">
      <w:pPr>
        <w:spacing w:after="0" w:line="360" w:lineRule="auto"/>
        <w:jc w:val="both"/>
        <w:rPr>
          <w:sz w:val="24"/>
          <w:szCs w:val="24"/>
        </w:rPr>
      </w:pPr>
      <w:r>
        <w:rPr>
          <w:sz w:val="24"/>
          <w:szCs w:val="24"/>
        </w:rPr>
        <w:t>Th</w:t>
      </w:r>
      <w:r w:rsidR="00780288">
        <w:rPr>
          <w:sz w:val="24"/>
          <w:szCs w:val="24"/>
        </w:rPr>
        <w:t>e Rockwell C adhesion morphologies</w:t>
      </w:r>
      <w:r>
        <w:rPr>
          <w:sz w:val="24"/>
          <w:szCs w:val="24"/>
        </w:rPr>
        <w:t xml:space="preserve"> of the annealed NiTi SMA coatings at </w:t>
      </w:r>
      <w:r w:rsidR="004201D7">
        <w:rPr>
          <w:sz w:val="24"/>
          <w:szCs w:val="24"/>
        </w:rPr>
        <w:t xml:space="preserve">various annealing parameters </w:t>
      </w:r>
      <w:r w:rsidR="00780288">
        <w:rPr>
          <w:sz w:val="24"/>
          <w:szCs w:val="24"/>
        </w:rPr>
        <w:t>were</w:t>
      </w:r>
      <w:r w:rsidR="002C630E">
        <w:rPr>
          <w:sz w:val="24"/>
          <w:szCs w:val="24"/>
        </w:rPr>
        <w:t xml:space="preserve"> </w:t>
      </w:r>
      <w:r>
        <w:rPr>
          <w:sz w:val="24"/>
          <w:szCs w:val="24"/>
        </w:rPr>
        <w:t xml:space="preserve">found to slightly </w:t>
      </w:r>
      <w:r w:rsidR="001C7F7C">
        <w:rPr>
          <w:sz w:val="24"/>
          <w:szCs w:val="24"/>
        </w:rPr>
        <w:t>improve</w:t>
      </w:r>
      <w:r>
        <w:rPr>
          <w:sz w:val="24"/>
          <w:szCs w:val="24"/>
        </w:rPr>
        <w:t xml:space="preserve"> in comparison with the as-deposited NiTi coating</w:t>
      </w:r>
      <w:r w:rsidR="004201D7">
        <w:rPr>
          <w:sz w:val="24"/>
          <w:szCs w:val="24"/>
        </w:rPr>
        <w:t>s</w:t>
      </w:r>
      <w:r>
        <w:rPr>
          <w:sz w:val="24"/>
          <w:szCs w:val="24"/>
        </w:rPr>
        <w:t xml:space="preserve"> (Figure 4.28). However, amongst </w:t>
      </w:r>
      <w:r w:rsidR="002C630E">
        <w:rPr>
          <w:sz w:val="24"/>
          <w:szCs w:val="24"/>
        </w:rPr>
        <w:t>the annealed coatings, there were</w:t>
      </w:r>
      <w:r>
        <w:rPr>
          <w:sz w:val="24"/>
          <w:szCs w:val="24"/>
        </w:rPr>
        <w:t xml:space="preserve"> no obvious changes on</w:t>
      </w:r>
      <w:r w:rsidR="003A7B1C">
        <w:rPr>
          <w:sz w:val="24"/>
          <w:szCs w:val="24"/>
        </w:rPr>
        <w:t xml:space="preserve"> the</w:t>
      </w:r>
      <w:r>
        <w:rPr>
          <w:sz w:val="24"/>
          <w:szCs w:val="24"/>
        </w:rPr>
        <w:t xml:space="preserve">ir Rockwell C adhesion morphologies </w:t>
      </w:r>
      <w:r w:rsidR="003A7B1C">
        <w:rPr>
          <w:sz w:val="24"/>
          <w:szCs w:val="24"/>
        </w:rPr>
        <w:t xml:space="preserve">at </w:t>
      </w:r>
      <w:r>
        <w:rPr>
          <w:sz w:val="24"/>
          <w:szCs w:val="24"/>
        </w:rPr>
        <w:t xml:space="preserve">a </w:t>
      </w:r>
      <w:r w:rsidR="003A7B1C">
        <w:rPr>
          <w:sz w:val="24"/>
          <w:szCs w:val="24"/>
        </w:rPr>
        <w:t xml:space="preserve">low magnification </w:t>
      </w:r>
      <w:r>
        <w:rPr>
          <w:sz w:val="24"/>
          <w:szCs w:val="24"/>
        </w:rPr>
        <w:t>(Figure 4.28b-d</w:t>
      </w:r>
      <w:r w:rsidR="00D278CC" w:rsidRPr="00D1648F">
        <w:rPr>
          <w:sz w:val="24"/>
          <w:szCs w:val="24"/>
        </w:rPr>
        <w:t xml:space="preserve">). </w:t>
      </w:r>
      <w:r>
        <w:rPr>
          <w:sz w:val="24"/>
          <w:szCs w:val="24"/>
        </w:rPr>
        <w:t>Further investigation</w:t>
      </w:r>
      <w:r w:rsidR="004A50D7">
        <w:rPr>
          <w:sz w:val="24"/>
          <w:szCs w:val="24"/>
        </w:rPr>
        <w:t>s</w:t>
      </w:r>
      <w:r>
        <w:rPr>
          <w:sz w:val="24"/>
          <w:szCs w:val="24"/>
        </w:rPr>
        <w:t xml:space="preserve"> at a </w:t>
      </w:r>
      <w:r w:rsidR="003A7B1C">
        <w:rPr>
          <w:sz w:val="24"/>
          <w:szCs w:val="24"/>
        </w:rPr>
        <w:t>high mag</w:t>
      </w:r>
      <w:r>
        <w:rPr>
          <w:sz w:val="24"/>
          <w:szCs w:val="24"/>
        </w:rPr>
        <w:t xml:space="preserve">nification (Figure 4.29) </w:t>
      </w:r>
      <w:r w:rsidR="003A7B1C">
        <w:rPr>
          <w:sz w:val="24"/>
          <w:szCs w:val="24"/>
        </w:rPr>
        <w:t xml:space="preserve">clearly </w:t>
      </w:r>
      <w:r w:rsidR="00D278CC" w:rsidRPr="00DA258B">
        <w:rPr>
          <w:sz w:val="24"/>
          <w:szCs w:val="24"/>
        </w:rPr>
        <w:t xml:space="preserve">showed </w:t>
      </w:r>
      <w:r>
        <w:rPr>
          <w:sz w:val="24"/>
          <w:szCs w:val="24"/>
        </w:rPr>
        <w:t xml:space="preserve">the presence of </w:t>
      </w:r>
      <w:r w:rsidR="00D278CC" w:rsidRPr="00DA258B">
        <w:rPr>
          <w:sz w:val="24"/>
          <w:szCs w:val="24"/>
        </w:rPr>
        <w:t>fi</w:t>
      </w:r>
      <w:r w:rsidR="00D278CC">
        <w:rPr>
          <w:sz w:val="24"/>
          <w:szCs w:val="24"/>
        </w:rPr>
        <w:t>ne cracks arou</w:t>
      </w:r>
      <w:r w:rsidR="003A7B1C">
        <w:rPr>
          <w:sz w:val="24"/>
          <w:szCs w:val="24"/>
        </w:rPr>
        <w:t xml:space="preserve">nd the indentation imprint </w:t>
      </w:r>
      <w:r>
        <w:rPr>
          <w:sz w:val="24"/>
          <w:szCs w:val="24"/>
        </w:rPr>
        <w:t xml:space="preserve">of the annealed NiTi SMA coatings </w:t>
      </w:r>
      <w:r w:rsidR="00D278CC">
        <w:rPr>
          <w:sz w:val="24"/>
          <w:szCs w:val="24"/>
        </w:rPr>
        <w:t>(Figure 4.29).</w:t>
      </w:r>
      <w:r>
        <w:rPr>
          <w:sz w:val="24"/>
          <w:szCs w:val="24"/>
        </w:rPr>
        <w:t xml:space="preserve"> The selected annealing parameters were found </w:t>
      </w:r>
      <w:r w:rsidR="002C630E">
        <w:rPr>
          <w:sz w:val="24"/>
          <w:szCs w:val="24"/>
        </w:rPr>
        <w:t xml:space="preserve">to be </w:t>
      </w:r>
      <w:r>
        <w:rPr>
          <w:sz w:val="24"/>
          <w:szCs w:val="24"/>
        </w:rPr>
        <w:t xml:space="preserve">not suitable at this coating thickness. This may be due to </w:t>
      </w:r>
      <w:r w:rsidR="002C630E">
        <w:rPr>
          <w:sz w:val="24"/>
          <w:szCs w:val="24"/>
        </w:rPr>
        <w:t xml:space="preserve">the fact that </w:t>
      </w:r>
      <w:r>
        <w:rPr>
          <w:sz w:val="24"/>
          <w:szCs w:val="24"/>
        </w:rPr>
        <w:t>the oxidat</w:t>
      </w:r>
      <w:r w:rsidR="002C630E">
        <w:rPr>
          <w:sz w:val="24"/>
          <w:szCs w:val="24"/>
        </w:rPr>
        <w:t xml:space="preserve">ion is dominant in this case for </w:t>
      </w:r>
      <w:r>
        <w:rPr>
          <w:sz w:val="24"/>
          <w:szCs w:val="24"/>
        </w:rPr>
        <w:t xml:space="preserve">thinner coatings </w:t>
      </w:r>
      <w:r w:rsidR="002B25F0">
        <w:rPr>
          <w:sz w:val="24"/>
          <w:szCs w:val="24"/>
        </w:rPr>
        <w:t xml:space="preserve">(0.5 µm) </w:t>
      </w:r>
      <w:r w:rsidR="002C630E">
        <w:rPr>
          <w:sz w:val="24"/>
          <w:szCs w:val="24"/>
        </w:rPr>
        <w:t xml:space="preserve">and easily </w:t>
      </w:r>
      <w:r>
        <w:rPr>
          <w:sz w:val="24"/>
          <w:szCs w:val="24"/>
        </w:rPr>
        <w:t>introduce</w:t>
      </w:r>
      <w:r w:rsidR="002C630E">
        <w:rPr>
          <w:sz w:val="24"/>
          <w:szCs w:val="24"/>
        </w:rPr>
        <w:t>s</w:t>
      </w:r>
      <w:r>
        <w:rPr>
          <w:sz w:val="24"/>
          <w:szCs w:val="24"/>
        </w:rPr>
        <w:t xml:space="preserve"> a thicker layer of TiO</w:t>
      </w:r>
      <w:r w:rsidRPr="00D26DF3">
        <w:rPr>
          <w:sz w:val="24"/>
          <w:szCs w:val="24"/>
          <w:vertAlign w:val="subscript"/>
        </w:rPr>
        <w:t>2</w:t>
      </w:r>
      <w:r>
        <w:rPr>
          <w:sz w:val="24"/>
          <w:szCs w:val="24"/>
        </w:rPr>
        <w:t xml:space="preserve"> on</w:t>
      </w:r>
      <w:r w:rsidR="002C630E">
        <w:rPr>
          <w:sz w:val="24"/>
          <w:szCs w:val="24"/>
        </w:rPr>
        <w:t>to the</w:t>
      </w:r>
      <w:r>
        <w:rPr>
          <w:sz w:val="24"/>
          <w:szCs w:val="24"/>
        </w:rPr>
        <w:t xml:space="preserve"> top of the annealed coatings. </w:t>
      </w:r>
    </w:p>
    <w:p w:rsidR="00D278CC" w:rsidRDefault="00D278CC" w:rsidP="00D278CC">
      <w:pPr>
        <w:spacing w:after="0" w:line="360" w:lineRule="auto"/>
        <w:jc w:val="both"/>
        <w:rPr>
          <w:sz w:val="24"/>
          <w:szCs w:val="24"/>
        </w:rPr>
      </w:pPr>
    </w:p>
    <w:p w:rsidR="00D278CC" w:rsidRPr="00DA258B" w:rsidRDefault="002F0A15" w:rsidP="00D278CC">
      <w:pPr>
        <w:spacing w:line="360" w:lineRule="auto"/>
        <w:jc w:val="both"/>
        <w:rPr>
          <w:sz w:val="24"/>
          <w:szCs w:val="24"/>
        </w:rPr>
      </w:pPr>
      <w:r w:rsidRPr="002F0A15">
        <w:rPr>
          <w:noProof/>
          <w:sz w:val="24"/>
          <w:szCs w:val="24"/>
          <w:lang w:val="en-US"/>
        </w:rPr>
        <w:pict>
          <v:group id="_x0000_s51306" style="position:absolute;left:0;text-align:left;margin-left:54.75pt;margin-top:9.9pt;width:334.5pt;height:274.8pt;z-index:251654144" coordorigin="1620,2880" coordsize="8240,6330">
            <v:shape id="_x0000_s51307" type="#_x0000_t75" style="position:absolute;left:1620;top:2880;width:4100;height:3090">
              <v:imagedata r:id="rId120" o:title=""/>
            </v:shape>
            <v:shape id="_x0000_s51308" type="#_x0000_t75" style="position:absolute;left:5760;top:2880;width:4100;height:3090">
              <v:imagedata r:id="rId121" o:title=""/>
            </v:shape>
            <v:shape id="_x0000_s51309" type="#_x0000_t75" style="position:absolute;left:1620;top:6120;width:4100;height:3090">
              <v:imagedata r:id="rId122" o:title=""/>
            </v:shape>
            <v:shape id="_x0000_s51310" type="#_x0000_t75" style="position:absolute;left:5760;top:6120;width:4100;height:3090">
              <v:imagedata r:id="rId123" o:title=""/>
            </v:shape>
          </v:group>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CE3A50" w:rsidRPr="00CE3A50" w:rsidRDefault="00CE3A50" w:rsidP="00CE3A50">
      <w:pPr>
        <w:spacing w:line="360" w:lineRule="auto"/>
        <w:ind w:left="720"/>
        <w:jc w:val="both"/>
        <w:rPr>
          <w:b/>
          <w:sz w:val="24"/>
          <w:szCs w:val="24"/>
        </w:rPr>
      </w:pPr>
      <w:bookmarkStart w:id="200" w:name="_Toc271104251"/>
      <w:bookmarkStart w:id="201" w:name="_Toc257994781"/>
      <w:r w:rsidRPr="00CE3A50">
        <w:rPr>
          <w:b/>
          <w:sz w:val="24"/>
          <w:szCs w:val="24"/>
        </w:rPr>
        <w:t xml:space="preserve">Figure 4. </w:t>
      </w:r>
      <w:r w:rsidR="002F0A15" w:rsidRPr="00CE3A50">
        <w:rPr>
          <w:b/>
          <w:sz w:val="24"/>
          <w:szCs w:val="24"/>
        </w:rPr>
        <w:fldChar w:fldCharType="begin"/>
      </w:r>
      <w:r w:rsidRPr="00CE3A50">
        <w:rPr>
          <w:b/>
          <w:sz w:val="24"/>
          <w:szCs w:val="24"/>
        </w:rPr>
        <w:instrText xml:space="preserve"> SEQ Figure_4. \* ARABIC </w:instrText>
      </w:r>
      <w:r w:rsidR="002F0A15" w:rsidRPr="00CE3A50">
        <w:rPr>
          <w:b/>
          <w:sz w:val="24"/>
          <w:szCs w:val="24"/>
        </w:rPr>
        <w:fldChar w:fldCharType="separate"/>
      </w:r>
      <w:r w:rsidR="00615116">
        <w:rPr>
          <w:b/>
          <w:noProof/>
          <w:sz w:val="24"/>
          <w:szCs w:val="24"/>
        </w:rPr>
        <w:t>28</w:t>
      </w:r>
      <w:r w:rsidR="002F0A15" w:rsidRPr="00CE3A50">
        <w:rPr>
          <w:b/>
          <w:sz w:val="24"/>
          <w:szCs w:val="24"/>
        </w:rPr>
        <w:fldChar w:fldCharType="end"/>
      </w:r>
      <w:r w:rsidRPr="00CE3A50">
        <w:rPr>
          <w:b/>
          <w:sz w:val="24"/>
          <w:szCs w:val="24"/>
        </w:rPr>
        <w:t>. Optical Rockwell C adhesion morphology of (a) as-deposited, (b) annealed at 550°C / 30 min, (c) 600°C / 30 min and (d) 600°C / 60 min</w:t>
      </w:r>
      <w:bookmarkEnd w:id="200"/>
    </w:p>
    <w:p w:rsidR="00CE3A50" w:rsidRDefault="00CE3A50" w:rsidP="00CE3A50">
      <w:pPr>
        <w:pStyle w:val="Caption"/>
        <w:rPr>
          <w:b w:val="0"/>
          <w:szCs w:val="24"/>
        </w:rPr>
      </w:pPr>
    </w:p>
    <w:bookmarkEnd w:id="201"/>
    <w:p w:rsidR="00D26DF3" w:rsidRPr="00DA258B" w:rsidRDefault="00D26DF3" w:rsidP="00D278CC">
      <w:pPr>
        <w:spacing w:line="360" w:lineRule="auto"/>
        <w:jc w:val="both"/>
        <w:rPr>
          <w:sz w:val="24"/>
          <w:szCs w:val="24"/>
        </w:rPr>
      </w:pPr>
    </w:p>
    <w:p w:rsidR="00D278CC" w:rsidRDefault="002F0A15" w:rsidP="00D278CC">
      <w:pPr>
        <w:spacing w:line="360" w:lineRule="auto"/>
        <w:ind w:left="1440" w:firstLine="720"/>
        <w:jc w:val="both"/>
        <w:rPr>
          <w:sz w:val="24"/>
          <w:szCs w:val="24"/>
          <w:highlight w:val="yellow"/>
        </w:rPr>
      </w:pPr>
      <w:r>
        <w:rPr>
          <w:noProof/>
          <w:sz w:val="24"/>
          <w:szCs w:val="24"/>
          <w:lang w:val="en-IE" w:eastAsia="en-IE" w:bidi="ar-SA"/>
        </w:rPr>
        <w:pict>
          <v:shape id="_x0000_s51373" type="#_x0000_t32" style="position:absolute;left:0;text-align:left;margin-left:143.5pt;margin-top:81.75pt;width:19.95pt;height:12.05pt;z-index:251672576" o:connectortype="straight" strokecolor="white [3212]">
            <v:stroke endarrow="block"/>
          </v:shape>
        </w:pict>
      </w:r>
      <w:r>
        <w:rPr>
          <w:noProof/>
          <w:sz w:val="24"/>
          <w:szCs w:val="24"/>
          <w:lang w:val="en-IE" w:eastAsia="en-IE" w:bidi="ar-SA"/>
        </w:rPr>
        <w:pict>
          <v:shape id="_x0000_s51372" type="#_x0000_t32" style="position:absolute;left:0;text-align:left;margin-left:263.3pt;margin-top:76.6pt;width:11.15pt;height:7.9pt;z-index:251671552" o:connectortype="straight" strokecolor="white [3212]">
            <v:stroke endarrow="block"/>
          </v:shape>
        </w:pict>
      </w:r>
      <w:r w:rsidR="00D278CC">
        <w:rPr>
          <w:noProof/>
          <w:sz w:val="24"/>
          <w:szCs w:val="24"/>
          <w:lang w:val="en-IE" w:eastAsia="en-IE" w:bidi="ar-SA"/>
        </w:rPr>
        <w:drawing>
          <wp:inline distT="0" distB="0" distL="0" distR="0">
            <wp:extent cx="3238500" cy="2438400"/>
            <wp:effectExtent l="19050" t="0" r="0" b="0"/>
            <wp:docPr id="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D278CC" w:rsidRDefault="002F0A15" w:rsidP="00D278CC">
      <w:pPr>
        <w:spacing w:line="360" w:lineRule="auto"/>
        <w:ind w:left="1440" w:firstLine="720"/>
        <w:jc w:val="both"/>
        <w:rPr>
          <w:sz w:val="24"/>
          <w:szCs w:val="24"/>
          <w:highlight w:val="yellow"/>
        </w:rPr>
      </w:pPr>
      <w:r>
        <w:rPr>
          <w:noProof/>
          <w:sz w:val="24"/>
          <w:szCs w:val="24"/>
          <w:lang w:val="en-IE" w:eastAsia="en-IE" w:bidi="ar-SA"/>
        </w:rPr>
        <w:pict>
          <v:shape id="_x0000_s51375" type="#_x0000_t32" style="position:absolute;left:0;text-align:left;margin-left:121.2pt;margin-top:105.5pt;width:10.2pt;height:13pt;flip:x;z-index:251674624" o:connectortype="straight" strokecolor="white [3212]">
            <v:stroke endarrow="block"/>
          </v:shape>
        </w:pict>
      </w:r>
      <w:r>
        <w:rPr>
          <w:noProof/>
          <w:sz w:val="24"/>
          <w:szCs w:val="24"/>
          <w:lang w:val="en-IE" w:eastAsia="en-IE" w:bidi="ar-SA"/>
        </w:rPr>
        <w:pict>
          <v:shape id="_x0000_s51374" type="#_x0000_t32" style="position:absolute;left:0;text-align:left;margin-left:297.7pt;margin-top:70.2pt;width:13pt;height:5.1pt;z-index:251673600" o:connectortype="straight" strokecolor="white [3212]">
            <v:stroke endarrow="block"/>
          </v:shape>
        </w:pict>
      </w:r>
      <w:r w:rsidR="00D278CC">
        <w:rPr>
          <w:noProof/>
          <w:sz w:val="24"/>
          <w:szCs w:val="24"/>
          <w:lang w:val="en-IE" w:eastAsia="en-IE" w:bidi="ar-SA"/>
        </w:rPr>
        <w:drawing>
          <wp:inline distT="0" distB="0" distL="0" distR="0">
            <wp:extent cx="3238500" cy="2438400"/>
            <wp:effectExtent l="1905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CE3A50" w:rsidRPr="00CE3A50" w:rsidRDefault="00CE3A50" w:rsidP="00CE3A50">
      <w:pPr>
        <w:spacing w:after="0" w:line="360" w:lineRule="auto"/>
        <w:ind w:left="720"/>
        <w:jc w:val="both"/>
        <w:rPr>
          <w:b/>
          <w:sz w:val="24"/>
          <w:szCs w:val="24"/>
        </w:rPr>
      </w:pPr>
      <w:bookmarkStart w:id="202" w:name="_Toc271104252"/>
      <w:r w:rsidRPr="00CE3A50">
        <w:rPr>
          <w:b/>
          <w:sz w:val="24"/>
          <w:szCs w:val="24"/>
        </w:rPr>
        <w:t xml:space="preserve">Figure 4. </w:t>
      </w:r>
      <w:r w:rsidR="002F0A15" w:rsidRPr="00CE3A50">
        <w:rPr>
          <w:b/>
          <w:sz w:val="24"/>
          <w:szCs w:val="24"/>
        </w:rPr>
        <w:fldChar w:fldCharType="begin"/>
      </w:r>
      <w:r w:rsidRPr="00CE3A50">
        <w:rPr>
          <w:b/>
          <w:sz w:val="24"/>
          <w:szCs w:val="24"/>
        </w:rPr>
        <w:instrText xml:space="preserve"> SEQ Figure_4. \* ARABIC </w:instrText>
      </w:r>
      <w:r w:rsidR="002F0A15" w:rsidRPr="00CE3A50">
        <w:rPr>
          <w:b/>
          <w:sz w:val="24"/>
          <w:szCs w:val="24"/>
        </w:rPr>
        <w:fldChar w:fldCharType="separate"/>
      </w:r>
      <w:r w:rsidR="00615116">
        <w:rPr>
          <w:b/>
          <w:noProof/>
          <w:sz w:val="24"/>
          <w:szCs w:val="24"/>
        </w:rPr>
        <w:t>29</w:t>
      </w:r>
      <w:r w:rsidR="002F0A15" w:rsidRPr="00CE3A50">
        <w:rPr>
          <w:b/>
          <w:sz w:val="24"/>
          <w:szCs w:val="24"/>
        </w:rPr>
        <w:fldChar w:fldCharType="end"/>
      </w:r>
      <w:r w:rsidRPr="00CE3A50">
        <w:rPr>
          <w:b/>
          <w:sz w:val="24"/>
          <w:szCs w:val="24"/>
        </w:rPr>
        <w:t>. Optical Rockwell C adhesion morphology of (a) annealed at 550°C / 30 min and (b) 600°C / 30 min</w:t>
      </w:r>
      <w:bookmarkEnd w:id="202"/>
    </w:p>
    <w:p w:rsidR="00CE3A50" w:rsidRDefault="00CE3A50" w:rsidP="00CE3A50">
      <w:pPr>
        <w:pStyle w:val="Caption"/>
        <w:spacing w:after="0" w:line="360" w:lineRule="auto"/>
        <w:rPr>
          <w:b w:val="0"/>
          <w:szCs w:val="24"/>
        </w:rPr>
      </w:pPr>
    </w:p>
    <w:p w:rsidR="00D278CC" w:rsidRPr="00DA258B" w:rsidRDefault="00D278CC" w:rsidP="00CE3A50">
      <w:pPr>
        <w:spacing w:after="0" w:line="360" w:lineRule="auto"/>
        <w:jc w:val="both"/>
        <w:rPr>
          <w:sz w:val="24"/>
          <w:szCs w:val="24"/>
        </w:rPr>
      </w:pPr>
    </w:p>
    <w:p w:rsidR="00D278CC" w:rsidRPr="00A96FFD" w:rsidRDefault="00D278CC" w:rsidP="00CE3A50">
      <w:pPr>
        <w:pStyle w:val="ListParagraph"/>
        <w:numPr>
          <w:ilvl w:val="0"/>
          <w:numId w:val="7"/>
        </w:numPr>
        <w:spacing w:after="0" w:line="360" w:lineRule="auto"/>
        <w:contextualSpacing w:val="0"/>
        <w:jc w:val="both"/>
        <w:rPr>
          <w:b/>
          <w:sz w:val="24"/>
          <w:szCs w:val="24"/>
        </w:rPr>
      </w:pPr>
      <w:r w:rsidRPr="00A96FFD">
        <w:rPr>
          <w:b/>
          <w:sz w:val="24"/>
          <w:szCs w:val="24"/>
        </w:rPr>
        <w:t>Coating thickness of 2.0 µm</w:t>
      </w:r>
    </w:p>
    <w:p w:rsidR="00C05602" w:rsidRDefault="00D278CC" w:rsidP="00D278CC">
      <w:pPr>
        <w:spacing w:line="360" w:lineRule="auto"/>
        <w:jc w:val="both"/>
        <w:rPr>
          <w:sz w:val="24"/>
          <w:szCs w:val="24"/>
          <w:lang w:val="en-IE"/>
        </w:rPr>
      </w:pPr>
      <w:r w:rsidRPr="00DA258B">
        <w:rPr>
          <w:sz w:val="24"/>
          <w:szCs w:val="24"/>
          <w:lang w:val="en-IE"/>
        </w:rPr>
        <w:t xml:space="preserve">The Rockwell </w:t>
      </w:r>
      <w:r w:rsidRPr="007B443A">
        <w:rPr>
          <w:sz w:val="24"/>
          <w:szCs w:val="24"/>
          <w:lang w:val="en-IE"/>
        </w:rPr>
        <w:t>C indentation imprint for NiTi coati</w:t>
      </w:r>
      <w:r>
        <w:rPr>
          <w:sz w:val="24"/>
          <w:szCs w:val="24"/>
          <w:lang w:val="en-IE"/>
        </w:rPr>
        <w:t>ngs with a thickness of 2.0 µm at</w:t>
      </w:r>
      <w:r w:rsidRPr="007B443A">
        <w:rPr>
          <w:sz w:val="24"/>
          <w:szCs w:val="24"/>
          <w:lang w:val="en-IE"/>
        </w:rPr>
        <w:t xml:space="preserve"> various annealing temperatures and times are shown</w:t>
      </w:r>
      <w:r>
        <w:rPr>
          <w:sz w:val="24"/>
          <w:szCs w:val="24"/>
          <w:lang w:val="en-IE"/>
        </w:rPr>
        <w:t xml:space="preserve"> in Figure 4.30. A</w:t>
      </w:r>
      <w:r w:rsidR="002C630E">
        <w:rPr>
          <w:sz w:val="24"/>
          <w:szCs w:val="24"/>
          <w:lang w:val="en-IE"/>
        </w:rPr>
        <w:t xml:space="preserve"> major</w:t>
      </w:r>
      <w:r w:rsidR="001B105B">
        <w:rPr>
          <w:sz w:val="24"/>
          <w:szCs w:val="24"/>
          <w:lang w:val="en-IE"/>
        </w:rPr>
        <w:t xml:space="preserve"> </w:t>
      </w:r>
      <w:r w:rsidRPr="001931FA">
        <w:rPr>
          <w:sz w:val="24"/>
          <w:szCs w:val="24"/>
          <w:lang w:val="en-IE"/>
        </w:rPr>
        <w:t>enhancement in adhesion</w:t>
      </w:r>
      <w:r w:rsidRPr="00DA258B">
        <w:rPr>
          <w:sz w:val="24"/>
          <w:szCs w:val="24"/>
          <w:lang w:val="en-IE"/>
        </w:rPr>
        <w:t xml:space="preserve"> was obser</w:t>
      </w:r>
      <w:r>
        <w:rPr>
          <w:sz w:val="24"/>
          <w:szCs w:val="24"/>
          <w:lang w:val="en-IE"/>
        </w:rPr>
        <w:t xml:space="preserve">ved for all </w:t>
      </w:r>
      <w:r w:rsidR="0048714D">
        <w:rPr>
          <w:sz w:val="24"/>
          <w:szCs w:val="24"/>
          <w:lang w:val="en-IE"/>
        </w:rPr>
        <w:t xml:space="preserve">annealed </w:t>
      </w:r>
      <w:r>
        <w:rPr>
          <w:sz w:val="24"/>
          <w:szCs w:val="24"/>
          <w:lang w:val="en-IE"/>
        </w:rPr>
        <w:t>samples (Figure 4.30</w:t>
      </w:r>
      <w:r w:rsidR="002B25F0">
        <w:rPr>
          <w:sz w:val="24"/>
          <w:szCs w:val="24"/>
          <w:lang w:val="en-IE"/>
        </w:rPr>
        <w:t xml:space="preserve">) </w:t>
      </w:r>
      <w:r w:rsidRPr="00DA258B">
        <w:rPr>
          <w:sz w:val="24"/>
          <w:szCs w:val="24"/>
          <w:lang w:val="en-IE"/>
        </w:rPr>
        <w:t xml:space="preserve">compared to </w:t>
      </w:r>
      <w:r w:rsidRPr="001931FA">
        <w:rPr>
          <w:sz w:val="24"/>
          <w:szCs w:val="24"/>
          <w:lang w:val="en-IE"/>
        </w:rPr>
        <w:t>the a</w:t>
      </w:r>
      <w:r w:rsidRPr="00DA258B">
        <w:rPr>
          <w:sz w:val="24"/>
          <w:szCs w:val="24"/>
          <w:lang w:val="en-IE"/>
        </w:rPr>
        <w:t>s-depos</w:t>
      </w:r>
      <w:r w:rsidR="00202F39">
        <w:rPr>
          <w:sz w:val="24"/>
          <w:szCs w:val="24"/>
          <w:lang w:val="en-IE"/>
        </w:rPr>
        <w:t>ited NiTi coating</w:t>
      </w:r>
      <w:r w:rsidR="002C630E">
        <w:rPr>
          <w:sz w:val="24"/>
          <w:szCs w:val="24"/>
          <w:lang w:val="en-IE"/>
        </w:rPr>
        <w:t>s</w:t>
      </w:r>
      <w:r w:rsidR="00202F39">
        <w:rPr>
          <w:sz w:val="24"/>
          <w:szCs w:val="24"/>
          <w:lang w:val="en-IE"/>
        </w:rPr>
        <w:t xml:space="preserve"> (Figure 4.13c-d</w:t>
      </w:r>
      <w:r>
        <w:rPr>
          <w:sz w:val="24"/>
          <w:szCs w:val="24"/>
          <w:lang w:val="en-IE"/>
        </w:rPr>
        <w:t>)</w:t>
      </w:r>
      <w:r w:rsidR="003A04F4">
        <w:rPr>
          <w:sz w:val="24"/>
          <w:szCs w:val="24"/>
          <w:lang w:val="en-IE"/>
        </w:rPr>
        <w:t xml:space="preserve"> at similar </w:t>
      </w:r>
      <w:r w:rsidR="001B105B">
        <w:rPr>
          <w:sz w:val="24"/>
          <w:szCs w:val="24"/>
          <w:lang w:val="en-IE"/>
        </w:rPr>
        <w:t>coating thickness</w:t>
      </w:r>
      <w:r w:rsidR="00094149">
        <w:rPr>
          <w:sz w:val="24"/>
          <w:szCs w:val="24"/>
          <w:lang w:val="en-IE"/>
        </w:rPr>
        <w:t xml:space="preserve">. </w:t>
      </w:r>
      <w:r w:rsidR="001B105B">
        <w:rPr>
          <w:sz w:val="24"/>
          <w:szCs w:val="24"/>
          <w:lang w:val="en-IE"/>
        </w:rPr>
        <w:t xml:space="preserve">The </w:t>
      </w:r>
      <w:r w:rsidR="00202F39">
        <w:rPr>
          <w:sz w:val="24"/>
          <w:szCs w:val="24"/>
          <w:lang w:val="en-IE"/>
        </w:rPr>
        <w:t xml:space="preserve">annealed </w:t>
      </w:r>
      <w:r w:rsidR="001B105B">
        <w:rPr>
          <w:sz w:val="24"/>
          <w:szCs w:val="24"/>
          <w:lang w:val="en-IE"/>
        </w:rPr>
        <w:t xml:space="preserve">sample </w:t>
      </w:r>
      <w:r w:rsidR="00202F39">
        <w:rPr>
          <w:sz w:val="24"/>
          <w:szCs w:val="24"/>
          <w:lang w:val="en-IE"/>
        </w:rPr>
        <w:t xml:space="preserve">at 550°C for 30 minutes showed a large number of fine cracks around the adhesion morphology interface </w:t>
      </w:r>
      <w:r w:rsidR="002C630E">
        <w:rPr>
          <w:sz w:val="24"/>
          <w:szCs w:val="24"/>
          <w:lang w:val="en-IE"/>
        </w:rPr>
        <w:t>(Figure 4.30a) and exhibited</w:t>
      </w:r>
      <w:r w:rsidR="00202F39">
        <w:rPr>
          <w:sz w:val="24"/>
          <w:szCs w:val="24"/>
          <w:lang w:val="en-IE"/>
        </w:rPr>
        <w:t xml:space="preserve"> adhesion in the HF3 scale. </w:t>
      </w:r>
      <w:r w:rsidR="001B105B">
        <w:rPr>
          <w:sz w:val="24"/>
          <w:szCs w:val="24"/>
          <w:lang w:val="en-IE"/>
        </w:rPr>
        <w:t>I</w:t>
      </w:r>
      <w:r w:rsidR="00C05602">
        <w:rPr>
          <w:sz w:val="24"/>
          <w:szCs w:val="24"/>
          <w:lang w:val="en-IE"/>
        </w:rPr>
        <w:t xml:space="preserve">ncreasing </w:t>
      </w:r>
      <w:r w:rsidR="00C05602" w:rsidRPr="00DA258B">
        <w:rPr>
          <w:sz w:val="24"/>
          <w:szCs w:val="24"/>
          <w:lang w:val="en-IE"/>
        </w:rPr>
        <w:t>the annealing time from 30 min</w:t>
      </w:r>
      <w:r w:rsidR="00C05602">
        <w:rPr>
          <w:sz w:val="24"/>
          <w:szCs w:val="24"/>
          <w:lang w:val="en-IE"/>
        </w:rPr>
        <w:t>utes</w:t>
      </w:r>
      <w:r w:rsidR="00C05602" w:rsidRPr="00DA258B">
        <w:rPr>
          <w:sz w:val="24"/>
          <w:szCs w:val="24"/>
          <w:lang w:val="en-IE"/>
        </w:rPr>
        <w:t xml:space="preserve"> to 60 </w:t>
      </w:r>
      <w:r w:rsidR="00C05602" w:rsidRPr="00DA258B">
        <w:rPr>
          <w:sz w:val="24"/>
          <w:szCs w:val="24"/>
          <w:lang w:val="en-IE"/>
        </w:rPr>
        <w:lastRenderedPageBreak/>
        <w:t>min</w:t>
      </w:r>
      <w:r w:rsidR="00C05602">
        <w:rPr>
          <w:sz w:val="24"/>
          <w:szCs w:val="24"/>
          <w:lang w:val="en-IE"/>
        </w:rPr>
        <w:t>utes</w:t>
      </w:r>
      <w:r w:rsidR="00836600">
        <w:rPr>
          <w:sz w:val="24"/>
          <w:szCs w:val="24"/>
          <w:lang w:val="en-IE"/>
        </w:rPr>
        <w:t xml:space="preserve"> (for</w:t>
      </w:r>
      <w:r w:rsidR="00C05602" w:rsidRPr="00DA258B">
        <w:rPr>
          <w:sz w:val="24"/>
          <w:szCs w:val="24"/>
          <w:lang w:val="en-IE"/>
        </w:rPr>
        <w:t xml:space="preserve"> the s</w:t>
      </w:r>
      <w:r w:rsidR="00C05602">
        <w:rPr>
          <w:sz w:val="24"/>
          <w:szCs w:val="24"/>
          <w:lang w:val="en-IE"/>
        </w:rPr>
        <w:t>ame annealing temperature of 550°</w:t>
      </w:r>
      <w:r w:rsidR="00C05602" w:rsidRPr="00DA258B">
        <w:rPr>
          <w:sz w:val="24"/>
          <w:szCs w:val="24"/>
          <w:lang w:val="en-IE"/>
        </w:rPr>
        <w:t>C) was found to improve the adhesion p</w:t>
      </w:r>
      <w:r w:rsidR="00C05602">
        <w:rPr>
          <w:sz w:val="24"/>
          <w:szCs w:val="24"/>
          <w:lang w:val="en-IE"/>
        </w:rPr>
        <w:t>roperties (Figure 4.30</w:t>
      </w:r>
      <w:r w:rsidR="00C05602" w:rsidRPr="00DA258B">
        <w:rPr>
          <w:sz w:val="24"/>
          <w:szCs w:val="24"/>
          <w:lang w:val="en-IE"/>
        </w:rPr>
        <w:t xml:space="preserve">b). </w:t>
      </w:r>
      <w:r w:rsidR="00C05602">
        <w:rPr>
          <w:sz w:val="24"/>
          <w:szCs w:val="24"/>
          <w:lang w:val="en-IE"/>
        </w:rPr>
        <w:t>Othe</w:t>
      </w:r>
      <w:r w:rsidR="001B105B">
        <w:rPr>
          <w:sz w:val="24"/>
          <w:szCs w:val="24"/>
          <w:lang w:val="en-IE"/>
        </w:rPr>
        <w:t>r annealed samples (Figure 4.30c</w:t>
      </w:r>
      <w:r w:rsidR="00C05602">
        <w:rPr>
          <w:sz w:val="24"/>
          <w:szCs w:val="24"/>
          <w:lang w:val="en-IE"/>
        </w:rPr>
        <w:t xml:space="preserve">-d) </w:t>
      </w:r>
      <w:r w:rsidR="001B105B">
        <w:rPr>
          <w:sz w:val="24"/>
          <w:szCs w:val="24"/>
          <w:lang w:val="en-IE"/>
        </w:rPr>
        <w:t xml:space="preserve">also </w:t>
      </w:r>
      <w:r w:rsidRPr="00DA258B">
        <w:rPr>
          <w:sz w:val="24"/>
          <w:szCs w:val="24"/>
          <w:lang w:val="en-IE"/>
        </w:rPr>
        <w:t>repre</w:t>
      </w:r>
      <w:r w:rsidR="00202F39">
        <w:rPr>
          <w:sz w:val="24"/>
          <w:szCs w:val="24"/>
          <w:lang w:val="en-IE"/>
        </w:rPr>
        <w:t>sented</w:t>
      </w:r>
      <w:r w:rsidR="00836600">
        <w:rPr>
          <w:sz w:val="24"/>
          <w:szCs w:val="24"/>
          <w:lang w:val="en-IE"/>
        </w:rPr>
        <w:t xml:space="preserve"> </w:t>
      </w:r>
      <w:r w:rsidR="004823B9">
        <w:rPr>
          <w:sz w:val="24"/>
          <w:szCs w:val="24"/>
          <w:lang w:val="en-IE"/>
        </w:rPr>
        <w:t xml:space="preserve">better </w:t>
      </w:r>
      <w:r w:rsidR="00202F39">
        <w:rPr>
          <w:sz w:val="24"/>
          <w:szCs w:val="24"/>
          <w:lang w:val="en-IE"/>
        </w:rPr>
        <w:t xml:space="preserve">coating </w:t>
      </w:r>
      <w:r w:rsidRPr="00DA258B">
        <w:rPr>
          <w:sz w:val="24"/>
          <w:szCs w:val="24"/>
          <w:lang w:val="en-IE"/>
        </w:rPr>
        <w:t>adhesion in</w:t>
      </w:r>
      <w:r w:rsidR="0048714D">
        <w:rPr>
          <w:sz w:val="24"/>
          <w:szCs w:val="24"/>
          <w:lang w:val="en-IE"/>
        </w:rPr>
        <w:t xml:space="preserve"> the HF1 scale</w:t>
      </w:r>
      <w:r w:rsidR="00C05602">
        <w:rPr>
          <w:sz w:val="24"/>
          <w:szCs w:val="24"/>
          <w:lang w:val="en-IE"/>
        </w:rPr>
        <w:t xml:space="preserve"> as fine c</w:t>
      </w:r>
      <w:r w:rsidR="00C05602" w:rsidRPr="00DA258B">
        <w:rPr>
          <w:sz w:val="24"/>
          <w:szCs w:val="24"/>
          <w:lang w:val="en-IE"/>
        </w:rPr>
        <w:t>rac</w:t>
      </w:r>
      <w:r w:rsidR="00C05602">
        <w:rPr>
          <w:sz w:val="24"/>
          <w:szCs w:val="24"/>
          <w:lang w:val="en-IE"/>
        </w:rPr>
        <w:t xml:space="preserve">k networks </w:t>
      </w:r>
      <w:r w:rsidR="00836600">
        <w:rPr>
          <w:sz w:val="24"/>
          <w:szCs w:val="24"/>
          <w:lang w:val="en-IE"/>
        </w:rPr>
        <w:t>were</w:t>
      </w:r>
      <w:r w:rsidR="00C05602" w:rsidRPr="00DA258B">
        <w:rPr>
          <w:sz w:val="24"/>
          <w:szCs w:val="24"/>
          <w:lang w:val="en-IE"/>
        </w:rPr>
        <w:t xml:space="preserve"> </w:t>
      </w:r>
      <w:r w:rsidR="00C05602">
        <w:rPr>
          <w:sz w:val="24"/>
          <w:szCs w:val="24"/>
          <w:lang w:val="en-IE"/>
        </w:rPr>
        <w:t xml:space="preserve">not </w:t>
      </w:r>
      <w:r w:rsidR="00C05602" w:rsidRPr="00DA258B">
        <w:rPr>
          <w:sz w:val="24"/>
          <w:szCs w:val="24"/>
          <w:lang w:val="en-IE"/>
        </w:rPr>
        <w:t>observed around</w:t>
      </w:r>
      <w:r w:rsidR="001B105B">
        <w:rPr>
          <w:sz w:val="24"/>
          <w:szCs w:val="24"/>
          <w:lang w:val="en-IE"/>
        </w:rPr>
        <w:t xml:space="preserve"> the </w:t>
      </w:r>
      <w:r w:rsidR="00C05602">
        <w:rPr>
          <w:sz w:val="24"/>
          <w:szCs w:val="24"/>
          <w:lang w:val="en-IE"/>
        </w:rPr>
        <w:t xml:space="preserve">Rockwell </w:t>
      </w:r>
      <w:r w:rsidR="00836600">
        <w:rPr>
          <w:sz w:val="24"/>
          <w:szCs w:val="24"/>
          <w:lang w:val="en-IE"/>
        </w:rPr>
        <w:t>C indentation imprint. The poorest</w:t>
      </w:r>
      <w:r w:rsidR="00C05602">
        <w:rPr>
          <w:sz w:val="24"/>
          <w:szCs w:val="24"/>
          <w:lang w:val="en-IE"/>
        </w:rPr>
        <w:t xml:space="preserve"> adhesion properties of the sample annealed at 550°C for 30 minutes (Figure 4.30a) is believed to correlate with the XRD results (Section 4.4.1) and the microstructure analysis (Section 4.4</w:t>
      </w:r>
      <w:r w:rsidR="0048714D">
        <w:rPr>
          <w:sz w:val="24"/>
          <w:szCs w:val="24"/>
          <w:lang w:val="en-IE"/>
        </w:rPr>
        <w:t>.2</w:t>
      </w:r>
      <w:r w:rsidR="00836600">
        <w:rPr>
          <w:sz w:val="24"/>
          <w:szCs w:val="24"/>
          <w:lang w:val="en-IE"/>
        </w:rPr>
        <w:t>)</w:t>
      </w:r>
      <w:r w:rsidR="00F77E3E">
        <w:rPr>
          <w:sz w:val="24"/>
          <w:szCs w:val="24"/>
          <w:lang w:val="en-IE"/>
        </w:rPr>
        <w:t>,</w:t>
      </w:r>
      <w:r w:rsidR="00836600">
        <w:rPr>
          <w:sz w:val="24"/>
          <w:szCs w:val="24"/>
          <w:lang w:val="en-IE"/>
        </w:rPr>
        <w:t xml:space="preserve"> where</w:t>
      </w:r>
      <w:r w:rsidR="0048714D">
        <w:rPr>
          <w:sz w:val="24"/>
          <w:szCs w:val="24"/>
          <w:lang w:val="en-IE"/>
        </w:rPr>
        <w:t xml:space="preserve"> the coating was not </w:t>
      </w:r>
      <w:r w:rsidR="00836600">
        <w:rPr>
          <w:sz w:val="24"/>
          <w:szCs w:val="24"/>
          <w:lang w:val="en-IE"/>
        </w:rPr>
        <w:t xml:space="preserve">a </w:t>
      </w:r>
      <w:r w:rsidR="00C05602">
        <w:rPr>
          <w:sz w:val="24"/>
          <w:szCs w:val="24"/>
          <w:lang w:val="en-IE"/>
        </w:rPr>
        <w:t>full</w:t>
      </w:r>
      <w:r w:rsidR="00836600">
        <w:rPr>
          <w:sz w:val="24"/>
          <w:szCs w:val="24"/>
          <w:lang w:val="en-IE"/>
        </w:rPr>
        <w:t>y</w:t>
      </w:r>
      <w:r w:rsidR="00C05602">
        <w:rPr>
          <w:sz w:val="24"/>
          <w:szCs w:val="24"/>
          <w:lang w:val="en-IE"/>
        </w:rPr>
        <w:t xml:space="preserve"> crystalline</w:t>
      </w:r>
      <w:r w:rsidR="001B105B">
        <w:rPr>
          <w:sz w:val="24"/>
          <w:szCs w:val="24"/>
          <w:lang w:val="en-IE"/>
        </w:rPr>
        <w:t xml:space="preserve"> structure</w:t>
      </w:r>
      <w:r w:rsidR="0048714D">
        <w:rPr>
          <w:sz w:val="24"/>
          <w:szCs w:val="24"/>
          <w:lang w:val="en-IE"/>
        </w:rPr>
        <w:t xml:space="preserve"> </w:t>
      </w:r>
      <w:r w:rsidR="00836600">
        <w:rPr>
          <w:sz w:val="24"/>
          <w:szCs w:val="24"/>
          <w:lang w:val="en-IE"/>
        </w:rPr>
        <w:t>and still exhibiting its</w:t>
      </w:r>
      <w:r w:rsidR="001B105B">
        <w:rPr>
          <w:sz w:val="24"/>
          <w:szCs w:val="24"/>
          <w:lang w:val="en-IE"/>
        </w:rPr>
        <w:t xml:space="preserve"> amor</w:t>
      </w:r>
      <w:r w:rsidR="00836600">
        <w:rPr>
          <w:sz w:val="24"/>
          <w:szCs w:val="24"/>
          <w:lang w:val="en-IE"/>
        </w:rPr>
        <w:t>phou</w:t>
      </w:r>
      <w:r w:rsidR="003A5A6F">
        <w:rPr>
          <w:sz w:val="24"/>
          <w:szCs w:val="24"/>
          <w:lang w:val="en-IE"/>
        </w:rPr>
        <w:t>s behaviour</w:t>
      </w:r>
      <w:r w:rsidR="001B105B">
        <w:rPr>
          <w:sz w:val="24"/>
          <w:szCs w:val="24"/>
          <w:lang w:val="en-IE"/>
        </w:rPr>
        <w:t>.</w:t>
      </w:r>
      <w:r w:rsidR="003A04F4">
        <w:rPr>
          <w:sz w:val="24"/>
          <w:szCs w:val="24"/>
          <w:lang w:val="en-IE"/>
        </w:rPr>
        <w:t xml:space="preserve"> The amount and distribution of the Ni</w:t>
      </w:r>
      <w:r w:rsidR="003A04F4" w:rsidRPr="003A04F4">
        <w:rPr>
          <w:sz w:val="24"/>
          <w:szCs w:val="24"/>
          <w:vertAlign w:val="subscript"/>
          <w:lang w:val="en-IE"/>
        </w:rPr>
        <w:t>3</w:t>
      </w:r>
      <w:r w:rsidR="003A04F4">
        <w:rPr>
          <w:sz w:val="24"/>
          <w:szCs w:val="24"/>
          <w:lang w:val="en-IE"/>
        </w:rPr>
        <w:t>T</w:t>
      </w:r>
      <w:r w:rsidR="003A5A6F">
        <w:rPr>
          <w:sz w:val="24"/>
          <w:szCs w:val="24"/>
          <w:lang w:val="en-IE"/>
        </w:rPr>
        <w:t xml:space="preserve">i precipitates can also be seen </w:t>
      </w:r>
      <w:r w:rsidR="003A04F4">
        <w:rPr>
          <w:sz w:val="24"/>
          <w:szCs w:val="24"/>
          <w:lang w:val="en-IE"/>
        </w:rPr>
        <w:t>in Figure 4.30</w:t>
      </w:r>
      <w:r w:rsidR="003A5A6F">
        <w:rPr>
          <w:sz w:val="24"/>
          <w:szCs w:val="24"/>
          <w:lang w:val="en-IE"/>
        </w:rPr>
        <w:t>b</w:t>
      </w:r>
      <w:r w:rsidR="003A04F4">
        <w:rPr>
          <w:sz w:val="24"/>
          <w:szCs w:val="24"/>
          <w:lang w:val="en-IE"/>
        </w:rPr>
        <w:t>.</w:t>
      </w:r>
    </w:p>
    <w:p w:rsidR="001B105B" w:rsidRPr="00C05602" w:rsidRDefault="001B105B" w:rsidP="00D278CC">
      <w:pPr>
        <w:spacing w:line="360" w:lineRule="auto"/>
        <w:jc w:val="both"/>
        <w:rPr>
          <w:sz w:val="24"/>
          <w:szCs w:val="24"/>
          <w:lang w:val="en-IE"/>
        </w:rPr>
      </w:pPr>
    </w:p>
    <w:p w:rsidR="00D278CC" w:rsidRPr="00DA258B" w:rsidRDefault="002F0A15" w:rsidP="00D278CC">
      <w:pPr>
        <w:spacing w:line="360" w:lineRule="auto"/>
        <w:jc w:val="both"/>
        <w:rPr>
          <w:sz w:val="24"/>
          <w:szCs w:val="24"/>
        </w:rPr>
      </w:pPr>
      <w:r w:rsidRPr="002F0A15">
        <w:rPr>
          <w:noProof/>
          <w:sz w:val="24"/>
          <w:szCs w:val="24"/>
          <w:lang w:eastAsia="en-GB"/>
        </w:rPr>
        <w:pict>
          <v:group id="_x0000_s51301" style="position:absolute;left:0;text-align:left;margin-left:56.15pt;margin-top:6.2pt;width:334.5pt;height:274.7pt;z-index:251653120" coordorigin="1618,1768" coordsize="8500,6672">
            <v:shape id="_x0000_s51302" type="#_x0000_t75" style="position:absolute;left:1618;top:1768;width:4200;height:3156;visibility:visible">
              <v:imagedata r:id="rId126" o:title=""/>
            </v:shape>
            <v:shape id="Picture 10" o:spid="_x0000_s51303" type="#_x0000_t75" style="position:absolute;left:5918;top:1768;width:4200;height:3156;visibility:visible">
              <v:imagedata r:id="rId127" o:title=""/>
            </v:shape>
            <v:shape id="Picture 13" o:spid="_x0000_s51304" type="#_x0000_t75" style="position:absolute;left:1618;top:5008;width:4200;height:3432;visibility:visible">
              <v:imagedata r:id="rId128" o:title=""/>
            </v:shape>
            <v:shape id="Picture 16" o:spid="_x0000_s51305" type="#_x0000_t75" style="position:absolute;left:5918;top:5008;width:4200;height:3432;visibility:visible">
              <v:imagedata r:id="rId129" o:title=""/>
            </v:shape>
          </v:group>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C05602" w:rsidRDefault="00C05602" w:rsidP="00CE3A50">
      <w:pPr>
        <w:spacing w:after="0" w:line="360" w:lineRule="auto"/>
        <w:jc w:val="both"/>
        <w:rPr>
          <w:b/>
          <w:sz w:val="24"/>
          <w:szCs w:val="24"/>
        </w:rPr>
      </w:pPr>
      <w:bookmarkStart w:id="203" w:name="_Toc257994782"/>
    </w:p>
    <w:p w:rsidR="00CE3A50" w:rsidRPr="00FD4C69" w:rsidRDefault="00CE3A50" w:rsidP="00CE3A50">
      <w:pPr>
        <w:spacing w:after="0" w:line="360" w:lineRule="auto"/>
        <w:jc w:val="both"/>
        <w:rPr>
          <w:b/>
          <w:sz w:val="24"/>
          <w:szCs w:val="24"/>
        </w:rPr>
      </w:pPr>
      <w:bookmarkStart w:id="204" w:name="_Toc271104253"/>
      <w:r w:rsidRPr="00CE3A50">
        <w:rPr>
          <w:b/>
          <w:sz w:val="24"/>
          <w:szCs w:val="24"/>
        </w:rPr>
        <w:t xml:space="preserve">Figure 4. </w:t>
      </w:r>
      <w:r w:rsidR="002F0A15" w:rsidRPr="00CE3A50">
        <w:rPr>
          <w:b/>
          <w:sz w:val="24"/>
          <w:szCs w:val="24"/>
        </w:rPr>
        <w:fldChar w:fldCharType="begin"/>
      </w:r>
      <w:r w:rsidRPr="00CE3A50">
        <w:rPr>
          <w:b/>
          <w:sz w:val="24"/>
          <w:szCs w:val="24"/>
        </w:rPr>
        <w:instrText xml:space="preserve"> SEQ Figure_4. \* ARABIC </w:instrText>
      </w:r>
      <w:r w:rsidR="002F0A15" w:rsidRPr="00CE3A50">
        <w:rPr>
          <w:b/>
          <w:sz w:val="24"/>
          <w:szCs w:val="24"/>
        </w:rPr>
        <w:fldChar w:fldCharType="separate"/>
      </w:r>
      <w:r w:rsidR="00615116">
        <w:rPr>
          <w:b/>
          <w:noProof/>
          <w:sz w:val="24"/>
          <w:szCs w:val="24"/>
        </w:rPr>
        <w:t>30</w:t>
      </w:r>
      <w:r w:rsidR="002F0A15" w:rsidRPr="00CE3A50">
        <w:rPr>
          <w:b/>
          <w:sz w:val="24"/>
          <w:szCs w:val="24"/>
        </w:rPr>
        <w:fldChar w:fldCharType="end"/>
      </w:r>
      <w:r w:rsidRPr="00CE3A50">
        <w:rPr>
          <w:b/>
          <w:sz w:val="24"/>
          <w:szCs w:val="24"/>
        </w:rPr>
        <w:t>. Rockwell C adhesion morphology of the annealed sample, (a) 550°C / 30</w:t>
      </w:r>
      <w:r>
        <w:rPr>
          <w:b/>
          <w:sz w:val="24"/>
          <w:szCs w:val="24"/>
        </w:rPr>
        <w:t xml:space="preserve"> min, (b) 550°C / 60 min, (c) 600°C / 30 min and (d) 600</w:t>
      </w:r>
      <w:r w:rsidRPr="00FD4C69">
        <w:rPr>
          <w:b/>
          <w:sz w:val="24"/>
          <w:szCs w:val="24"/>
        </w:rPr>
        <w:t>°C / 60 min</w:t>
      </w:r>
      <w:bookmarkEnd w:id="204"/>
    </w:p>
    <w:p w:rsidR="00CE3A50" w:rsidRDefault="00CE3A50" w:rsidP="00CE3A50">
      <w:pPr>
        <w:pStyle w:val="Caption"/>
        <w:spacing w:after="0" w:line="360" w:lineRule="auto"/>
        <w:rPr>
          <w:b w:val="0"/>
          <w:szCs w:val="24"/>
        </w:rPr>
      </w:pPr>
    </w:p>
    <w:bookmarkEnd w:id="203"/>
    <w:p w:rsidR="00D278CC" w:rsidRDefault="00D278CC" w:rsidP="00CE3A50">
      <w:pPr>
        <w:spacing w:after="0" w:line="360" w:lineRule="auto"/>
        <w:jc w:val="both"/>
        <w:rPr>
          <w:sz w:val="24"/>
          <w:szCs w:val="24"/>
        </w:rPr>
      </w:pPr>
    </w:p>
    <w:p w:rsidR="00D278CC" w:rsidRDefault="00A12612" w:rsidP="00CE3A50">
      <w:pPr>
        <w:spacing w:after="0" w:line="360" w:lineRule="auto"/>
        <w:jc w:val="both"/>
        <w:rPr>
          <w:sz w:val="24"/>
          <w:szCs w:val="24"/>
        </w:rPr>
      </w:pPr>
      <w:r>
        <w:rPr>
          <w:sz w:val="24"/>
          <w:szCs w:val="24"/>
        </w:rPr>
        <w:t>T</w:t>
      </w:r>
      <w:r w:rsidR="002A747F">
        <w:rPr>
          <w:sz w:val="24"/>
          <w:szCs w:val="24"/>
        </w:rPr>
        <w:t xml:space="preserve">he highest adhesion </w:t>
      </w:r>
      <w:r w:rsidR="00D278CC">
        <w:rPr>
          <w:sz w:val="24"/>
          <w:szCs w:val="24"/>
        </w:rPr>
        <w:t xml:space="preserve">of the as-deposited NiTi SMA coating </w:t>
      </w:r>
      <w:r w:rsidR="002A747F">
        <w:rPr>
          <w:sz w:val="24"/>
          <w:szCs w:val="24"/>
        </w:rPr>
        <w:t xml:space="preserve">was achieved </w:t>
      </w:r>
      <w:r w:rsidR="00D278CC">
        <w:rPr>
          <w:sz w:val="24"/>
          <w:szCs w:val="24"/>
        </w:rPr>
        <w:t>by pos</w:t>
      </w:r>
      <w:r w:rsidR="002A747F">
        <w:rPr>
          <w:sz w:val="24"/>
          <w:szCs w:val="24"/>
        </w:rPr>
        <w:t>t-sputtering annealing</w:t>
      </w:r>
      <w:r w:rsidR="00D278CC">
        <w:rPr>
          <w:sz w:val="24"/>
          <w:szCs w:val="24"/>
        </w:rPr>
        <w:t xml:space="preserve"> at 600°C for 30 minutes</w:t>
      </w:r>
      <w:r w:rsidR="003A5A6F">
        <w:rPr>
          <w:sz w:val="24"/>
          <w:szCs w:val="24"/>
        </w:rPr>
        <w:t xml:space="preserve"> </w:t>
      </w:r>
      <w:r w:rsidR="00D278CC">
        <w:rPr>
          <w:sz w:val="24"/>
          <w:szCs w:val="24"/>
        </w:rPr>
        <w:t>,</w:t>
      </w:r>
      <w:r w:rsidR="003A5A6F" w:rsidRPr="003A5A6F">
        <w:rPr>
          <w:sz w:val="24"/>
          <w:szCs w:val="24"/>
        </w:rPr>
        <w:t xml:space="preserve"> </w:t>
      </w:r>
      <w:r w:rsidR="003A5A6F">
        <w:rPr>
          <w:sz w:val="24"/>
          <w:szCs w:val="24"/>
        </w:rPr>
        <w:t>(Figure 4.31)</w:t>
      </w:r>
      <w:r w:rsidR="00D278CC">
        <w:rPr>
          <w:sz w:val="24"/>
          <w:szCs w:val="24"/>
        </w:rPr>
        <w:t xml:space="preserve"> </w:t>
      </w:r>
      <w:r w:rsidR="003A5A6F">
        <w:rPr>
          <w:sz w:val="24"/>
          <w:szCs w:val="24"/>
          <w:lang w:val="en-IE"/>
        </w:rPr>
        <w:t xml:space="preserve">representing </w:t>
      </w:r>
      <w:r w:rsidR="00D278CC" w:rsidRPr="00DA258B">
        <w:rPr>
          <w:sz w:val="24"/>
          <w:szCs w:val="24"/>
          <w:lang w:val="en-IE"/>
        </w:rPr>
        <w:t>adhesion i</w:t>
      </w:r>
      <w:r w:rsidR="00D278CC">
        <w:rPr>
          <w:sz w:val="24"/>
          <w:szCs w:val="24"/>
          <w:lang w:val="en-IE"/>
        </w:rPr>
        <w:t>n the HF1 scale (good adhesion) compared to</w:t>
      </w:r>
      <w:r w:rsidR="00D278CC" w:rsidRPr="001931FA">
        <w:rPr>
          <w:sz w:val="24"/>
          <w:szCs w:val="24"/>
          <w:lang w:val="en-IE"/>
        </w:rPr>
        <w:t xml:space="preserve"> the as</w:t>
      </w:r>
      <w:r w:rsidR="00AA0B1B">
        <w:rPr>
          <w:sz w:val="24"/>
          <w:szCs w:val="24"/>
          <w:lang w:val="en-IE"/>
        </w:rPr>
        <w:t>-deposited NiTi SMA coating</w:t>
      </w:r>
      <w:r w:rsidR="00D278CC" w:rsidRPr="001931FA">
        <w:rPr>
          <w:sz w:val="24"/>
          <w:szCs w:val="24"/>
          <w:lang w:val="en-IE"/>
        </w:rPr>
        <w:t xml:space="preserve"> in the HF6 scale</w:t>
      </w:r>
      <w:r w:rsidR="00D278CC">
        <w:rPr>
          <w:sz w:val="24"/>
          <w:szCs w:val="24"/>
          <w:lang w:val="en-IE"/>
        </w:rPr>
        <w:t xml:space="preserve"> (poor adhesion).</w:t>
      </w:r>
      <w:r w:rsidR="00BD4B0B">
        <w:rPr>
          <w:sz w:val="24"/>
          <w:szCs w:val="24"/>
          <w:lang w:val="en-IE"/>
        </w:rPr>
        <w:t xml:space="preserve"> Besides the </w:t>
      </w:r>
      <w:r w:rsidR="001E5419">
        <w:rPr>
          <w:sz w:val="24"/>
          <w:szCs w:val="24"/>
          <w:lang w:val="en-IE"/>
        </w:rPr>
        <w:t xml:space="preserve">high </w:t>
      </w:r>
      <w:r w:rsidR="003A5A6F">
        <w:rPr>
          <w:sz w:val="24"/>
          <w:szCs w:val="24"/>
          <w:lang w:val="en-IE"/>
        </w:rPr>
        <w:t xml:space="preserve">adhesion bonding, this </w:t>
      </w:r>
      <w:r w:rsidR="00BD4B0B">
        <w:rPr>
          <w:sz w:val="24"/>
          <w:szCs w:val="24"/>
          <w:lang w:val="en-IE"/>
        </w:rPr>
        <w:t xml:space="preserve">annealed coating </w:t>
      </w:r>
      <w:r w:rsidR="003A5A6F">
        <w:rPr>
          <w:sz w:val="24"/>
          <w:szCs w:val="24"/>
          <w:lang w:val="en-IE"/>
        </w:rPr>
        <w:lastRenderedPageBreak/>
        <w:t xml:space="preserve">also showed </w:t>
      </w:r>
      <w:r w:rsidR="00BD4B0B">
        <w:rPr>
          <w:sz w:val="24"/>
          <w:szCs w:val="24"/>
          <w:lang w:val="en-IE"/>
        </w:rPr>
        <w:t xml:space="preserve">high </w:t>
      </w:r>
      <w:r w:rsidR="00BF6C32">
        <w:rPr>
          <w:sz w:val="24"/>
          <w:szCs w:val="24"/>
          <w:lang w:val="en-IE"/>
        </w:rPr>
        <w:t>load bearing capacity</w:t>
      </w:r>
      <w:r w:rsidR="001E5419">
        <w:rPr>
          <w:sz w:val="24"/>
          <w:szCs w:val="24"/>
          <w:lang w:val="en-IE"/>
        </w:rPr>
        <w:t xml:space="preserve"> with some </w:t>
      </w:r>
      <w:r w:rsidR="00BF6C32">
        <w:rPr>
          <w:sz w:val="24"/>
          <w:szCs w:val="24"/>
          <w:lang w:val="en-IE"/>
        </w:rPr>
        <w:t>toughness properties</w:t>
      </w:r>
      <w:r w:rsidR="003A5A6F">
        <w:rPr>
          <w:sz w:val="24"/>
          <w:szCs w:val="24"/>
          <w:lang w:val="en-IE"/>
        </w:rPr>
        <w:t>,</w:t>
      </w:r>
      <w:r w:rsidR="00BF6C32">
        <w:rPr>
          <w:sz w:val="24"/>
          <w:szCs w:val="24"/>
          <w:lang w:val="en-IE"/>
        </w:rPr>
        <w:t xml:space="preserve"> </w:t>
      </w:r>
      <w:r w:rsidR="003A5A6F">
        <w:rPr>
          <w:sz w:val="24"/>
          <w:szCs w:val="24"/>
          <w:lang w:val="en-IE"/>
        </w:rPr>
        <w:t xml:space="preserve">as </w:t>
      </w:r>
      <w:r w:rsidR="0023623E">
        <w:rPr>
          <w:sz w:val="24"/>
          <w:szCs w:val="24"/>
          <w:lang w:val="en-IE"/>
        </w:rPr>
        <w:t>demonstrated from</w:t>
      </w:r>
      <w:r w:rsidR="008D7FC5">
        <w:rPr>
          <w:sz w:val="24"/>
          <w:szCs w:val="24"/>
          <w:lang w:val="en-IE"/>
        </w:rPr>
        <w:t xml:space="preserve"> its adhesion </w:t>
      </w:r>
      <w:r w:rsidR="0023623E">
        <w:rPr>
          <w:sz w:val="24"/>
          <w:szCs w:val="24"/>
          <w:lang w:val="en-IE"/>
        </w:rPr>
        <w:t xml:space="preserve">interface </w:t>
      </w:r>
      <w:r w:rsidR="008D7FC5">
        <w:rPr>
          <w:sz w:val="24"/>
          <w:szCs w:val="24"/>
          <w:lang w:val="en-IE"/>
        </w:rPr>
        <w:t xml:space="preserve">morphology </w:t>
      </w:r>
      <w:r w:rsidR="001E5419">
        <w:rPr>
          <w:sz w:val="24"/>
          <w:szCs w:val="24"/>
          <w:lang w:val="en-IE"/>
        </w:rPr>
        <w:t>(Figure 4.31b).</w:t>
      </w:r>
    </w:p>
    <w:p w:rsidR="00D278CC" w:rsidRDefault="00D278CC" w:rsidP="00D278CC">
      <w:pPr>
        <w:spacing w:after="0" w:line="360" w:lineRule="auto"/>
        <w:jc w:val="both"/>
        <w:rPr>
          <w:sz w:val="24"/>
          <w:szCs w:val="24"/>
        </w:rPr>
      </w:pPr>
    </w:p>
    <w:p w:rsidR="00D278CC" w:rsidRPr="00DA258B" w:rsidRDefault="002F0A15" w:rsidP="00D278CC">
      <w:pPr>
        <w:spacing w:after="0" w:line="360" w:lineRule="auto"/>
        <w:jc w:val="both"/>
        <w:rPr>
          <w:sz w:val="24"/>
          <w:szCs w:val="24"/>
        </w:rPr>
      </w:pPr>
      <w:r>
        <w:rPr>
          <w:noProof/>
          <w:sz w:val="24"/>
          <w:szCs w:val="24"/>
          <w:lang w:val="en-IE" w:eastAsia="en-IE"/>
        </w:rPr>
        <w:pict>
          <v:group id="_x0000_s51335" style="position:absolute;left:0;text-align:left;margin-left:55.75pt;margin-top:20.65pt;width:349.25pt;height:141.3pt;z-index:251657216" coordorigin="3383,9018" coordsize="6672,2826">
            <v:shape id="_x0000_s51336" type="#_x0000_t75" style="position:absolute;left:3383;top:9018;width:3306;height:2826">
              <v:imagedata r:id="rId130" o:title=""/>
            </v:shape>
            <v:shape id="_x0000_s51337" type="#_x0000_t75" style="position:absolute;left:6749;top:9018;width:3306;height:2826">
              <v:imagedata r:id="rId131" o:title=""/>
            </v:shape>
          </v:group>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Default="00D278CC" w:rsidP="00D278CC">
      <w:pPr>
        <w:spacing w:line="360" w:lineRule="auto"/>
        <w:jc w:val="both"/>
        <w:rPr>
          <w:sz w:val="24"/>
          <w:szCs w:val="24"/>
        </w:rPr>
      </w:pPr>
      <w:bookmarkStart w:id="205" w:name="_Toc257994783"/>
    </w:p>
    <w:p w:rsidR="0007244E" w:rsidRPr="0007244E" w:rsidRDefault="0007244E" w:rsidP="0007244E">
      <w:pPr>
        <w:spacing w:after="0" w:line="360" w:lineRule="auto"/>
        <w:jc w:val="both"/>
        <w:rPr>
          <w:b/>
          <w:sz w:val="24"/>
          <w:szCs w:val="24"/>
        </w:rPr>
      </w:pPr>
      <w:bookmarkStart w:id="206" w:name="_Toc271104254"/>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31</w:t>
      </w:r>
      <w:r w:rsidR="002F0A15" w:rsidRPr="0007244E">
        <w:rPr>
          <w:b/>
          <w:sz w:val="24"/>
          <w:szCs w:val="24"/>
        </w:rPr>
        <w:fldChar w:fldCharType="end"/>
      </w:r>
      <w:r w:rsidRPr="0007244E">
        <w:rPr>
          <w:b/>
          <w:sz w:val="24"/>
          <w:szCs w:val="24"/>
        </w:rPr>
        <w:t>. Comparison</w:t>
      </w:r>
      <w:r w:rsidR="001C7F7C">
        <w:rPr>
          <w:b/>
          <w:sz w:val="24"/>
          <w:szCs w:val="24"/>
        </w:rPr>
        <w:t xml:space="preserve"> of</w:t>
      </w:r>
      <w:r w:rsidRPr="0007244E">
        <w:rPr>
          <w:b/>
          <w:sz w:val="24"/>
          <w:szCs w:val="24"/>
        </w:rPr>
        <w:t xml:space="preserve"> the Rockwell C adhesion morphology of the amorphous (a) and crystalline NiTi (annealed at 600°C / 30 min) at coating thickness of 2 µm (b)</w:t>
      </w:r>
      <w:bookmarkEnd w:id="206"/>
    </w:p>
    <w:p w:rsidR="0007244E" w:rsidRDefault="0007244E" w:rsidP="0081194A">
      <w:pPr>
        <w:pStyle w:val="Caption"/>
        <w:spacing w:after="0"/>
        <w:rPr>
          <w:b w:val="0"/>
          <w:szCs w:val="24"/>
        </w:rPr>
      </w:pPr>
    </w:p>
    <w:p w:rsidR="00FF149E" w:rsidRPr="00FF149E" w:rsidRDefault="00FF149E" w:rsidP="0081194A">
      <w:pPr>
        <w:spacing w:after="0"/>
      </w:pPr>
    </w:p>
    <w:p w:rsidR="0007244E" w:rsidRDefault="003A5A6F" w:rsidP="0081194A">
      <w:pPr>
        <w:spacing w:after="0" w:line="360" w:lineRule="auto"/>
        <w:jc w:val="both"/>
        <w:rPr>
          <w:sz w:val="24"/>
          <w:szCs w:val="24"/>
        </w:rPr>
      </w:pPr>
      <w:r>
        <w:rPr>
          <w:sz w:val="24"/>
          <w:szCs w:val="24"/>
        </w:rPr>
        <w:t>Additional information was gained using SEM observation</w:t>
      </w:r>
      <w:r w:rsidR="00D95926">
        <w:rPr>
          <w:sz w:val="24"/>
          <w:szCs w:val="24"/>
        </w:rPr>
        <w:t>s</w:t>
      </w:r>
      <w:r>
        <w:rPr>
          <w:sz w:val="24"/>
          <w:szCs w:val="24"/>
        </w:rPr>
        <w:t>. The</w:t>
      </w:r>
      <w:r w:rsidR="008D7FC5">
        <w:rPr>
          <w:sz w:val="24"/>
          <w:szCs w:val="24"/>
        </w:rPr>
        <w:t>s</w:t>
      </w:r>
      <w:r>
        <w:rPr>
          <w:sz w:val="24"/>
          <w:szCs w:val="24"/>
        </w:rPr>
        <w:t>e</w:t>
      </w:r>
      <w:r w:rsidR="008D7FC5">
        <w:rPr>
          <w:sz w:val="24"/>
          <w:szCs w:val="24"/>
        </w:rPr>
        <w:t xml:space="preserve"> observation</w:t>
      </w:r>
      <w:r>
        <w:rPr>
          <w:sz w:val="24"/>
          <w:szCs w:val="24"/>
        </w:rPr>
        <w:t>s</w:t>
      </w:r>
      <w:r w:rsidR="008D7FC5">
        <w:rPr>
          <w:sz w:val="24"/>
          <w:szCs w:val="24"/>
        </w:rPr>
        <w:t xml:space="preserve"> </w:t>
      </w:r>
      <w:r w:rsidR="00094149" w:rsidRPr="00257620">
        <w:rPr>
          <w:sz w:val="24"/>
          <w:szCs w:val="24"/>
        </w:rPr>
        <w:t>(Fig</w:t>
      </w:r>
      <w:r>
        <w:rPr>
          <w:sz w:val="24"/>
          <w:szCs w:val="24"/>
        </w:rPr>
        <w:t>ure 4.32) demonstrated</w:t>
      </w:r>
      <w:r w:rsidR="00094149" w:rsidRPr="00257620">
        <w:rPr>
          <w:sz w:val="24"/>
          <w:szCs w:val="24"/>
        </w:rPr>
        <w:t xml:space="preserve"> fine cracks </w:t>
      </w:r>
      <w:r w:rsidR="00F77E3E">
        <w:rPr>
          <w:sz w:val="24"/>
          <w:szCs w:val="24"/>
        </w:rPr>
        <w:t xml:space="preserve">at </w:t>
      </w:r>
      <w:r w:rsidR="00463A17" w:rsidRPr="00257620">
        <w:rPr>
          <w:sz w:val="24"/>
          <w:szCs w:val="24"/>
        </w:rPr>
        <w:t>higher magnification</w:t>
      </w:r>
      <w:r w:rsidR="00F77E3E">
        <w:rPr>
          <w:sz w:val="24"/>
          <w:szCs w:val="24"/>
        </w:rPr>
        <w:t>s</w:t>
      </w:r>
      <w:r w:rsidR="00094149" w:rsidRPr="00257620">
        <w:rPr>
          <w:sz w:val="24"/>
          <w:szCs w:val="24"/>
        </w:rPr>
        <w:t xml:space="preserve">. The fine </w:t>
      </w:r>
      <w:r w:rsidR="00FF149E" w:rsidRPr="00257620">
        <w:rPr>
          <w:sz w:val="24"/>
          <w:szCs w:val="24"/>
        </w:rPr>
        <w:t>cracks were</w:t>
      </w:r>
      <w:r w:rsidR="00094149" w:rsidRPr="00257620">
        <w:rPr>
          <w:sz w:val="24"/>
          <w:szCs w:val="24"/>
        </w:rPr>
        <w:t xml:space="preserve"> not observed for the</w:t>
      </w:r>
      <w:r w:rsidR="00FF149E" w:rsidRPr="00257620">
        <w:rPr>
          <w:sz w:val="24"/>
          <w:szCs w:val="24"/>
        </w:rPr>
        <w:t xml:space="preserve"> samples annealed at 600°C for 30 minutes (Figure 4.32</w:t>
      </w:r>
      <w:r w:rsidR="00F6158C" w:rsidRPr="00257620">
        <w:rPr>
          <w:sz w:val="24"/>
          <w:szCs w:val="24"/>
        </w:rPr>
        <w:t>b</w:t>
      </w:r>
      <w:r w:rsidR="00430BBC">
        <w:rPr>
          <w:sz w:val="24"/>
          <w:szCs w:val="24"/>
        </w:rPr>
        <w:t xml:space="preserve">). This showed that this </w:t>
      </w:r>
      <w:r w:rsidR="00FF149E" w:rsidRPr="00257620">
        <w:rPr>
          <w:sz w:val="24"/>
          <w:szCs w:val="24"/>
        </w:rPr>
        <w:t>annealin</w:t>
      </w:r>
      <w:r w:rsidR="00430BBC">
        <w:rPr>
          <w:sz w:val="24"/>
          <w:szCs w:val="24"/>
        </w:rPr>
        <w:t>g parameter</w:t>
      </w:r>
      <w:r w:rsidR="00FF149E" w:rsidRPr="00257620">
        <w:rPr>
          <w:sz w:val="24"/>
          <w:szCs w:val="24"/>
        </w:rPr>
        <w:t xml:space="preserve"> </w:t>
      </w:r>
      <w:r w:rsidR="00D95926">
        <w:rPr>
          <w:sz w:val="24"/>
          <w:szCs w:val="24"/>
        </w:rPr>
        <w:t>represented</w:t>
      </w:r>
      <w:r w:rsidR="00430BBC">
        <w:rPr>
          <w:sz w:val="24"/>
          <w:szCs w:val="24"/>
        </w:rPr>
        <w:t xml:space="preserve"> </w:t>
      </w:r>
      <w:r w:rsidR="00463A17" w:rsidRPr="00257620">
        <w:rPr>
          <w:sz w:val="24"/>
          <w:szCs w:val="24"/>
        </w:rPr>
        <w:t xml:space="preserve">the optimal annealing parameters for the </w:t>
      </w:r>
      <w:r w:rsidR="00FF149E" w:rsidRPr="00257620">
        <w:rPr>
          <w:sz w:val="24"/>
          <w:szCs w:val="24"/>
        </w:rPr>
        <w:t>coating</w:t>
      </w:r>
      <w:r w:rsidR="00463A17" w:rsidRPr="00257620">
        <w:rPr>
          <w:sz w:val="24"/>
          <w:szCs w:val="24"/>
        </w:rPr>
        <w:t xml:space="preserve"> with a thickness of 2.0 µm.</w:t>
      </w:r>
      <w:r w:rsidR="00FF149E" w:rsidRPr="00257620">
        <w:rPr>
          <w:sz w:val="24"/>
          <w:szCs w:val="24"/>
        </w:rPr>
        <w:t xml:space="preserve"> Increasing the annealing time to 60 minutes showed the presence of fine cracks at the interface of the Rockwell C adhesion morphology (Figure 4.32</w:t>
      </w:r>
      <w:r w:rsidR="00F6158C" w:rsidRPr="00257620">
        <w:rPr>
          <w:sz w:val="24"/>
          <w:szCs w:val="24"/>
        </w:rPr>
        <w:t>d</w:t>
      </w:r>
      <w:r w:rsidR="00D95926">
        <w:rPr>
          <w:sz w:val="24"/>
          <w:szCs w:val="24"/>
        </w:rPr>
        <w:t>), thus</w:t>
      </w:r>
      <w:r w:rsidR="00F77E3E">
        <w:rPr>
          <w:sz w:val="24"/>
          <w:szCs w:val="24"/>
        </w:rPr>
        <w:t xml:space="preserve"> the annealing time had</w:t>
      </w:r>
      <w:r w:rsidR="00FF149E" w:rsidRPr="00257620">
        <w:rPr>
          <w:sz w:val="24"/>
          <w:szCs w:val="24"/>
        </w:rPr>
        <w:t xml:space="preserve"> </w:t>
      </w:r>
      <w:r w:rsidR="00F77E3E">
        <w:rPr>
          <w:sz w:val="24"/>
          <w:szCs w:val="24"/>
        </w:rPr>
        <w:t xml:space="preserve">a </w:t>
      </w:r>
      <w:r w:rsidR="00FF149E" w:rsidRPr="00257620">
        <w:rPr>
          <w:sz w:val="24"/>
          <w:szCs w:val="24"/>
        </w:rPr>
        <w:t>hardness effect</w:t>
      </w:r>
      <w:r w:rsidR="00F77E3E">
        <w:rPr>
          <w:sz w:val="24"/>
          <w:szCs w:val="24"/>
        </w:rPr>
        <w:t>,</w:t>
      </w:r>
      <w:r w:rsidR="00FF149E" w:rsidRPr="00257620">
        <w:rPr>
          <w:sz w:val="24"/>
          <w:szCs w:val="24"/>
        </w:rPr>
        <w:t xml:space="preserve"> whereby at 30 minutes e</w:t>
      </w:r>
      <w:r w:rsidR="00F77E3E">
        <w:rPr>
          <w:sz w:val="24"/>
          <w:szCs w:val="24"/>
        </w:rPr>
        <w:t xml:space="preserve">xposure, </w:t>
      </w:r>
      <w:r w:rsidR="00FF149E" w:rsidRPr="00257620">
        <w:rPr>
          <w:sz w:val="24"/>
          <w:szCs w:val="24"/>
        </w:rPr>
        <w:t xml:space="preserve">the hardness </w:t>
      </w:r>
      <w:r w:rsidR="00D95926">
        <w:rPr>
          <w:sz w:val="24"/>
          <w:szCs w:val="24"/>
        </w:rPr>
        <w:t xml:space="preserve">was still maintained </w:t>
      </w:r>
      <w:r w:rsidR="00FF149E" w:rsidRPr="00257620">
        <w:rPr>
          <w:sz w:val="24"/>
          <w:szCs w:val="24"/>
        </w:rPr>
        <w:t xml:space="preserve">with high adhesion. However, at 60 minutes </w:t>
      </w:r>
      <w:r w:rsidR="00F77E3E">
        <w:rPr>
          <w:sz w:val="24"/>
          <w:szCs w:val="24"/>
        </w:rPr>
        <w:t>a</w:t>
      </w:r>
      <w:r w:rsidR="00D95926">
        <w:rPr>
          <w:sz w:val="24"/>
          <w:szCs w:val="24"/>
        </w:rPr>
        <w:t xml:space="preserve">nnealing time, the hardness </w:t>
      </w:r>
      <w:r w:rsidR="00FF149E" w:rsidRPr="00257620">
        <w:rPr>
          <w:sz w:val="24"/>
          <w:szCs w:val="24"/>
        </w:rPr>
        <w:t>increase</w:t>
      </w:r>
      <w:r w:rsidR="00D95926">
        <w:rPr>
          <w:sz w:val="24"/>
          <w:szCs w:val="24"/>
        </w:rPr>
        <w:t>d</w:t>
      </w:r>
      <w:r w:rsidR="00F77E3E">
        <w:rPr>
          <w:sz w:val="24"/>
          <w:szCs w:val="24"/>
        </w:rPr>
        <w:t xml:space="preserve"> and start</w:t>
      </w:r>
      <w:r w:rsidR="00D95926">
        <w:rPr>
          <w:sz w:val="24"/>
          <w:szCs w:val="24"/>
        </w:rPr>
        <w:t>ed</w:t>
      </w:r>
      <w:r w:rsidR="00F6158C" w:rsidRPr="00257620">
        <w:rPr>
          <w:sz w:val="24"/>
          <w:szCs w:val="24"/>
        </w:rPr>
        <w:t xml:space="preserve"> to deteriorate the coat</w:t>
      </w:r>
      <w:r w:rsidR="00D95926">
        <w:rPr>
          <w:sz w:val="24"/>
          <w:szCs w:val="24"/>
        </w:rPr>
        <w:t>ing adhesion with obvious crack</w:t>
      </w:r>
      <w:r w:rsidR="00F6158C" w:rsidRPr="00257620">
        <w:rPr>
          <w:sz w:val="24"/>
          <w:szCs w:val="24"/>
        </w:rPr>
        <w:t xml:space="preserve"> formation. </w:t>
      </w:r>
      <w:r w:rsidR="00463A17" w:rsidRPr="00257620">
        <w:rPr>
          <w:sz w:val="24"/>
          <w:szCs w:val="24"/>
        </w:rPr>
        <w:t>This correlates with the microstructure</w:t>
      </w:r>
      <w:r w:rsidR="00F77E3E">
        <w:rPr>
          <w:sz w:val="24"/>
          <w:szCs w:val="24"/>
        </w:rPr>
        <w:t xml:space="preserve"> observation (Figure 4.21) where </w:t>
      </w:r>
      <w:r w:rsidR="00463A17" w:rsidRPr="00257620">
        <w:rPr>
          <w:sz w:val="24"/>
          <w:szCs w:val="24"/>
        </w:rPr>
        <w:t>the content of Ni</w:t>
      </w:r>
      <w:r w:rsidR="00463A17" w:rsidRPr="00257620">
        <w:rPr>
          <w:sz w:val="24"/>
          <w:szCs w:val="24"/>
          <w:vertAlign w:val="subscript"/>
        </w:rPr>
        <w:t>3</w:t>
      </w:r>
      <w:r w:rsidR="00463A17" w:rsidRPr="00257620">
        <w:rPr>
          <w:sz w:val="24"/>
          <w:szCs w:val="24"/>
        </w:rPr>
        <w:t xml:space="preserve">Ti precipitates was higher in this coating (Figure </w:t>
      </w:r>
      <w:r w:rsidR="00257620" w:rsidRPr="00257620">
        <w:rPr>
          <w:sz w:val="24"/>
          <w:szCs w:val="24"/>
        </w:rPr>
        <w:t>4.</w:t>
      </w:r>
      <w:r w:rsidR="00463A17" w:rsidRPr="00257620">
        <w:rPr>
          <w:sz w:val="24"/>
          <w:szCs w:val="24"/>
        </w:rPr>
        <w:t>32d) compared to the coating</w:t>
      </w:r>
      <w:r w:rsidR="001E5419">
        <w:rPr>
          <w:sz w:val="24"/>
          <w:szCs w:val="24"/>
        </w:rPr>
        <w:t xml:space="preserve"> annealed for 30 minutes </w:t>
      </w:r>
      <w:r w:rsidR="00257620">
        <w:rPr>
          <w:sz w:val="24"/>
          <w:szCs w:val="24"/>
        </w:rPr>
        <w:t>(Figure 4.32b). This finding clearly showed the effect of the Ni</w:t>
      </w:r>
      <w:r w:rsidR="00257620" w:rsidRPr="00257620">
        <w:rPr>
          <w:sz w:val="24"/>
          <w:szCs w:val="24"/>
          <w:vertAlign w:val="subscript"/>
        </w:rPr>
        <w:t>3</w:t>
      </w:r>
      <w:r w:rsidR="00430BBC">
        <w:rPr>
          <w:sz w:val="24"/>
          <w:szCs w:val="24"/>
        </w:rPr>
        <w:t>Ti precipitates in increasing hardness</w:t>
      </w:r>
      <w:r w:rsidR="00257620">
        <w:rPr>
          <w:sz w:val="24"/>
          <w:szCs w:val="24"/>
        </w:rPr>
        <w:t xml:space="preserve"> and </w:t>
      </w:r>
      <w:r w:rsidR="00430BBC">
        <w:rPr>
          <w:sz w:val="24"/>
          <w:szCs w:val="24"/>
        </w:rPr>
        <w:t xml:space="preserve">decreasing </w:t>
      </w:r>
      <w:r w:rsidR="00257620">
        <w:rPr>
          <w:sz w:val="24"/>
          <w:szCs w:val="24"/>
        </w:rPr>
        <w:t xml:space="preserve">adhesion of the NiTi SMA coatings. </w:t>
      </w:r>
    </w:p>
    <w:p w:rsidR="00094149" w:rsidRDefault="00094149" w:rsidP="00D278CC">
      <w:pPr>
        <w:spacing w:after="0" w:line="360" w:lineRule="auto"/>
        <w:jc w:val="both"/>
        <w:rPr>
          <w:sz w:val="24"/>
          <w:szCs w:val="24"/>
        </w:rPr>
      </w:pPr>
    </w:p>
    <w:p w:rsidR="00094149" w:rsidRPr="00094149" w:rsidRDefault="00094149" w:rsidP="00D278CC">
      <w:pPr>
        <w:spacing w:after="0" w:line="360" w:lineRule="auto"/>
        <w:jc w:val="both"/>
        <w:rPr>
          <w:sz w:val="24"/>
          <w:szCs w:val="24"/>
        </w:rPr>
      </w:pPr>
    </w:p>
    <w:bookmarkEnd w:id="205"/>
    <w:p w:rsidR="0048024B" w:rsidRDefault="0048024B" w:rsidP="00D278CC">
      <w:pPr>
        <w:spacing w:after="0" w:line="360" w:lineRule="auto"/>
        <w:jc w:val="both"/>
        <w:rPr>
          <w:sz w:val="24"/>
          <w:szCs w:val="24"/>
        </w:rPr>
      </w:pPr>
    </w:p>
    <w:p w:rsidR="008B3696" w:rsidRDefault="008B3696" w:rsidP="00D278CC">
      <w:pPr>
        <w:spacing w:after="0" w:line="360" w:lineRule="auto"/>
        <w:jc w:val="both"/>
        <w:rPr>
          <w:sz w:val="24"/>
          <w:szCs w:val="24"/>
        </w:rPr>
      </w:pPr>
    </w:p>
    <w:p w:rsidR="002C31F9" w:rsidRDefault="002C31F9" w:rsidP="00D278CC">
      <w:pPr>
        <w:spacing w:line="360" w:lineRule="auto"/>
        <w:jc w:val="both"/>
        <w:rPr>
          <w:sz w:val="24"/>
          <w:szCs w:val="24"/>
        </w:rPr>
      </w:pPr>
    </w:p>
    <w:p w:rsidR="00D278CC" w:rsidRPr="00DA258B" w:rsidRDefault="002F0A15" w:rsidP="00D278CC">
      <w:pPr>
        <w:spacing w:line="360" w:lineRule="auto"/>
        <w:jc w:val="both"/>
        <w:rPr>
          <w:sz w:val="24"/>
          <w:szCs w:val="24"/>
        </w:rPr>
      </w:pPr>
      <w:r>
        <w:rPr>
          <w:noProof/>
          <w:sz w:val="24"/>
          <w:szCs w:val="24"/>
          <w:lang w:val="en-IE" w:eastAsia="en-IE" w:bidi="ar-SA"/>
        </w:rPr>
        <w:pict>
          <v:group id="_x0000_s51360" style="position:absolute;left:0;text-align:left;margin-left:37.35pt;margin-top:4.65pt;width:352.9pt;height:297pt;z-index:251668480" coordorigin="3044,1180" coordsize="7058,5940">
            <v:group id="_x0000_s51361" style="position:absolute;left:3044;top:1180;width:7058;height:5940" coordorigin="1418,10048" coordsize="7603,5940">
              <v:shape id="_x0000_s51362" type="#_x0000_t75" style="position:absolute;left:1418;top:10048;width:3772;height:2951" strokeweight="4pt">
                <v:imagedata r:id="rId132" o:title=""/>
              </v:shape>
              <v:shape id="_x0000_s51363" type="#_x0000_t75" style="position:absolute;left:5218;top:10048;width:3772;height:2961" strokeweight="4pt">
                <v:imagedata r:id="rId133" o:title=""/>
              </v:shape>
              <v:shape id="_x0000_s51364" type="#_x0000_t75" style="position:absolute;left:1418;top:13108;width:3772;height:2880" strokeweight="4pt">
                <v:imagedata r:id="rId134" o:title=""/>
              </v:shape>
              <v:shape id="_x0000_s51365" type="#_x0000_t75" style="position:absolute;left:5218;top:13108;width:3803;height:2860" strokeweight="4pt">
                <v:imagedata r:id="rId135" o:title=""/>
              </v:shape>
            </v:group>
            <v:shape id="_x0000_s51366" type="#_x0000_t32" style="position:absolute;left:5781;top:5642;width:765;height:0;flip:y" o:connectortype="straight" strokecolor="white [3212]" strokeweight="4pt">
              <v:stroke endarrow="block"/>
            </v:shape>
          </v:group>
        </w:pict>
      </w:r>
    </w:p>
    <w:p w:rsidR="00D278CC" w:rsidRPr="00DA258B" w:rsidRDefault="002F0A15" w:rsidP="00D278CC">
      <w:pPr>
        <w:spacing w:line="360" w:lineRule="auto"/>
        <w:jc w:val="both"/>
        <w:rPr>
          <w:sz w:val="24"/>
          <w:szCs w:val="24"/>
        </w:rPr>
      </w:pPr>
      <w:r>
        <w:rPr>
          <w:noProof/>
          <w:sz w:val="24"/>
          <w:szCs w:val="24"/>
          <w:lang w:val="en-IE" w:eastAsia="en-IE" w:bidi="ar-SA"/>
        </w:rPr>
        <w:pict>
          <v:shape id="_x0000_s51358" type="#_x0000_t32" style="position:absolute;left:0;text-align:left;margin-left:174.65pt;margin-top:31.35pt;width:38.25pt;height:0;flip:y;z-index:251666432" o:connectortype="straight" strokecolor="white [3212]" strokeweight="3pt">
            <v:stroke endarrow="block"/>
          </v:shape>
        </w:pict>
      </w:r>
    </w:p>
    <w:p w:rsidR="00D278CC" w:rsidRPr="00DA258B" w:rsidRDefault="002F0A15" w:rsidP="00D278CC">
      <w:pPr>
        <w:spacing w:line="360" w:lineRule="auto"/>
        <w:jc w:val="both"/>
        <w:rPr>
          <w:sz w:val="24"/>
          <w:szCs w:val="24"/>
        </w:rPr>
      </w:pPr>
      <w:r>
        <w:rPr>
          <w:noProof/>
          <w:sz w:val="24"/>
          <w:szCs w:val="24"/>
          <w:lang w:val="en-IE" w:eastAsia="en-IE" w:bidi="ar-SA"/>
        </w:rPr>
        <w:pict>
          <v:shape id="_x0000_s51367" type="#_x0000_t32" style="position:absolute;left:0;text-align:left;margin-left:176.95pt;margin-top:5.35pt;width:36.8pt;height:0;z-index:251669504" o:connectortype="straight" strokecolor="white [3212]" strokeweight="4pt">
            <v:stroke endarrow="block"/>
          </v:shape>
        </w:pict>
      </w:r>
      <w:r>
        <w:rPr>
          <w:noProof/>
          <w:sz w:val="24"/>
          <w:szCs w:val="24"/>
          <w:lang w:val="en-IE" w:eastAsia="en-IE" w:bidi="ar-SA"/>
        </w:rPr>
        <w:pict>
          <v:shape id="_x0000_s51359" type="#_x0000_t32" style="position:absolute;left:0;text-align:left;margin-left:175.65pt;margin-top:5.35pt;width:37.25pt;height:0;z-index:251667456" o:connectortype="straight" strokecolor="white [3212]" strokeweight="4pt">
            <v:stroke endarrow="block"/>
          </v:shape>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2F0A15" w:rsidP="00D278CC">
      <w:pPr>
        <w:spacing w:line="360" w:lineRule="auto"/>
        <w:jc w:val="both"/>
        <w:rPr>
          <w:sz w:val="24"/>
          <w:szCs w:val="24"/>
        </w:rPr>
      </w:pPr>
      <w:r>
        <w:rPr>
          <w:noProof/>
          <w:sz w:val="24"/>
          <w:szCs w:val="24"/>
          <w:lang w:val="en-IE" w:eastAsia="en-IE" w:bidi="ar-SA"/>
        </w:rPr>
        <w:pict>
          <v:shape id="_x0000_s51383" type="#_x0000_t32" style="position:absolute;left:0;text-align:left;margin-left:249.4pt;margin-top:23.8pt;width:7.9pt;height:38.55pt;flip:x;z-index:251682816" o:connectortype="straight" strokecolor="white [3212]">
            <v:stroke endarrow="block"/>
          </v:shape>
        </w:pict>
      </w:r>
      <w:r>
        <w:rPr>
          <w:noProof/>
          <w:sz w:val="24"/>
          <w:szCs w:val="24"/>
          <w:lang w:val="en-IE" w:eastAsia="en-IE" w:bidi="ar-SA"/>
        </w:rPr>
        <w:pict>
          <v:shape id="_x0000_s51382" type="#_x0000_t32" style="position:absolute;left:0;text-align:left;margin-left:266.1pt;margin-top:23.8pt;width:1.4pt;height:15.8pt;flip:x;z-index:251681792" o:connectortype="straight" strokecolor="white [3212]">
            <v:stroke endarrow="block"/>
          </v:shape>
        </w:pict>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Default="00D278CC" w:rsidP="00D278CC">
      <w:pPr>
        <w:spacing w:line="360" w:lineRule="auto"/>
        <w:jc w:val="both"/>
        <w:rPr>
          <w:sz w:val="24"/>
          <w:szCs w:val="24"/>
        </w:rPr>
      </w:pPr>
      <w:bookmarkStart w:id="207" w:name="_Toc257994784"/>
    </w:p>
    <w:p w:rsidR="0007244E" w:rsidRPr="0007244E" w:rsidRDefault="0007244E" w:rsidP="0007244E">
      <w:pPr>
        <w:spacing w:after="0" w:line="360" w:lineRule="auto"/>
        <w:ind w:left="720"/>
        <w:jc w:val="both"/>
        <w:rPr>
          <w:b/>
          <w:sz w:val="24"/>
          <w:szCs w:val="24"/>
          <w:lang w:val="en-IE"/>
        </w:rPr>
      </w:pPr>
      <w:bookmarkStart w:id="208" w:name="_Toc271104255"/>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32</w:t>
      </w:r>
      <w:r w:rsidR="002F0A15" w:rsidRPr="0007244E">
        <w:rPr>
          <w:b/>
          <w:sz w:val="24"/>
          <w:szCs w:val="24"/>
        </w:rPr>
        <w:fldChar w:fldCharType="end"/>
      </w:r>
      <w:r w:rsidRPr="0007244E">
        <w:rPr>
          <w:b/>
          <w:sz w:val="24"/>
          <w:szCs w:val="24"/>
        </w:rPr>
        <w:t xml:space="preserve">. SEM </w:t>
      </w:r>
      <w:r w:rsidRPr="0007244E">
        <w:rPr>
          <w:b/>
          <w:sz w:val="24"/>
          <w:szCs w:val="24"/>
          <w:lang w:val="en-IE"/>
        </w:rPr>
        <w:t>images of the Rockwell C morphology for the annealed NiTi at 600°C / 30 min (a-b) and the annealed NiTi at 600°C / 60 min (c-d)</w:t>
      </w:r>
      <w:bookmarkEnd w:id="208"/>
    </w:p>
    <w:p w:rsidR="0007244E" w:rsidRDefault="0007244E" w:rsidP="0007244E">
      <w:pPr>
        <w:pStyle w:val="Caption"/>
        <w:spacing w:after="0" w:line="360" w:lineRule="auto"/>
        <w:rPr>
          <w:b w:val="0"/>
          <w:szCs w:val="24"/>
        </w:rPr>
      </w:pPr>
    </w:p>
    <w:bookmarkEnd w:id="207"/>
    <w:p w:rsidR="00D278CC" w:rsidRDefault="00D278CC" w:rsidP="0007244E">
      <w:pPr>
        <w:spacing w:after="0" w:line="360" w:lineRule="auto"/>
        <w:jc w:val="both"/>
        <w:rPr>
          <w:sz w:val="24"/>
          <w:szCs w:val="24"/>
        </w:rPr>
      </w:pPr>
    </w:p>
    <w:p w:rsidR="00D278CC" w:rsidRPr="00D31B1D" w:rsidRDefault="00D278CC" w:rsidP="0007244E">
      <w:pPr>
        <w:spacing w:after="0" w:line="360" w:lineRule="auto"/>
        <w:jc w:val="both"/>
        <w:rPr>
          <w:sz w:val="24"/>
          <w:szCs w:val="24"/>
        </w:rPr>
      </w:pPr>
      <w:r w:rsidRPr="00257620">
        <w:rPr>
          <w:sz w:val="24"/>
          <w:szCs w:val="24"/>
        </w:rPr>
        <w:t xml:space="preserve">The quantitative measurement of adhesion was also conducted through the use of a scratch test for all samples </w:t>
      </w:r>
      <w:r w:rsidR="00F6158C" w:rsidRPr="00257620">
        <w:rPr>
          <w:sz w:val="24"/>
          <w:szCs w:val="24"/>
        </w:rPr>
        <w:t xml:space="preserve">(Figure 4.33) </w:t>
      </w:r>
      <w:r w:rsidR="003D44AF">
        <w:rPr>
          <w:sz w:val="24"/>
          <w:szCs w:val="24"/>
        </w:rPr>
        <w:t>and these were compared with</w:t>
      </w:r>
      <w:r w:rsidRPr="00257620">
        <w:rPr>
          <w:sz w:val="24"/>
          <w:szCs w:val="24"/>
        </w:rPr>
        <w:t xml:space="preserve"> the Rockwell C results</w:t>
      </w:r>
      <w:r w:rsidR="00F6158C" w:rsidRPr="00257620">
        <w:rPr>
          <w:sz w:val="24"/>
          <w:szCs w:val="24"/>
        </w:rPr>
        <w:t xml:space="preserve"> (Figure 4.30</w:t>
      </w:r>
      <w:r w:rsidR="003D44AF">
        <w:rPr>
          <w:sz w:val="24"/>
          <w:szCs w:val="24"/>
        </w:rPr>
        <w:t>)</w:t>
      </w:r>
      <w:r w:rsidR="00F6158C" w:rsidRPr="00257620">
        <w:rPr>
          <w:sz w:val="24"/>
          <w:szCs w:val="24"/>
        </w:rPr>
        <w:t xml:space="preserve">. The scratch </w:t>
      </w:r>
      <w:r w:rsidRPr="00257620">
        <w:rPr>
          <w:sz w:val="24"/>
          <w:szCs w:val="24"/>
        </w:rPr>
        <w:t>morphology</w:t>
      </w:r>
      <w:r w:rsidR="00F6158C" w:rsidRPr="00257620">
        <w:rPr>
          <w:sz w:val="24"/>
          <w:szCs w:val="24"/>
        </w:rPr>
        <w:t xml:space="preserve"> </w:t>
      </w:r>
      <w:r w:rsidR="00D31B1D">
        <w:rPr>
          <w:sz w:val="24"/>
          <w:szCs w:val="24"/>
        </w:rPr>
        <w:t>lines on the samples were</w:t>
      </w:r>
      <w:r w:rsidR="00F6158C" w:rsidRPr="00257620">
        <w:rPr>
          <w:sz w:val="24"/>
          <w:szCs w:val="24"/>
        </w:rPr>
        <w:t xml:space="preserve"> observed</w:t>
      </w:r>
      <w:r w:rsidRPr="00257620">
        <w:rPr>
          <w:sz w:val="24"/>
          <w:szCs w:val="24"/>
        </w:rPr>
        <w:t xml:space="preserve"> using the optical microscope</w:t>
      </w:r>
      <w:r w:rsidR="00D31B1D">
        <w:rPr>
          <w:sz w:val="24"/>
          <w:szCs w:val="24"/>
        </w:rPr>
        <w:t xml:space="preserve"> (Figure 4.33)</w:t>
      </w:r>
      <w:r w:rsidRPr="00257620">
        <w:rPr>
          <w:sz w:val="24"/>
          <w:szCs w:val="24"/>
        </w:rPr>
        <w:t xml:space="preserve">. </w:t>
      </w:r>
      <w:r w:rsidR="003D44AF" w:rsidRPr="00257620">
        <w:rPr>
          <w:sz w:val="24"/>
          <w:szCs w:val="24"/>
        </w:rPr>
        <w:t xml:space="preserve">The adhesion quality of the coating was evaluated by locating the starting </w:t>
      </w:r>
      <w:r w:rsidR="003D44AF">
        <w:rPr>
          <w:sz w:val="24"/>
          <w:szCs w:val="24"/>
        </w:rPr>
        <w:t>failure point of the coating (</w:t>
      </w:r>
      <w:r w:rsidR="003D44AF" w:rsidRPr="00257620">
        <w:rPr>
          <w:sz w:val="24"/>
          <w:szCs w:val="24"/>
        </w:rPr>
        <w:t>around or within the scratch line)</w:t>
      </w:r>
      <w:r w:rsidR="003D44AF">
        <w:rPr>
          <w:sz w:val="24"/>
          <w:szCs w:val="24"/>
        </w:rPr>
        <w:t>. A simple calculation was used to manually calculate the critical load (L</w:t>
      </w:r>
      <w:r w:rsidR="003D44AF" w:rsidRPr="003D44AF">
        <w:rPr>
          <w:sz w:val="24"/>
          <w:szCs w:val="24"/>
          <w:vertAlign w:val="subscript"/>
        </w:rPr>
        <w:t>c1</w:t>
      </w:r>
      <w:r w:rsidR="003D44AF">
        <w:rPr>
          <w:sz w:val="24"/>
          <w:szCs w:val="24"/>
        </w:rPr>
        <w:t xml:space="preserve">) of the coatings </w:t>
      </w:r>
      <w:r w:rsidR="003C77B1">
        <w:rPr>
          <w:sz w:val="24"/>
          <w:szCs w:val="24"/>
        </w:rPr>
        <w:t xml:space="preserve">based on the scratch length measurements </w:t>
      </w:r>
      <w:r w:rsidR="00CB4087">
        <w:rPr>
          <w:sz w:val="24"/>
          <w:szCs w:val="24"/>
        </w:rPr>
        <w:t>(Appendix D).</w:t>
      </w:r>
      <w:r w:rsidR="003D44AF">
        <w:rPr>
          <w:sz w:val="24"/>
          <w:szCs w:val="24"/>
        </w:rPr>
        <w:t xml:space="preserve"> </w:t>
      </w:r>
      <w:r w:rsidR="00FA7885">
        <w:rPr>
          <w:sz w:val="24"/>
          <w:szCs w:val="24"/>
        </w:rPr>
        <w:t xml:space="preserve">The </w:t>
      </w:r>
      <w:r w:rsidRPr="00257620">
        <w:rPr>
          <w:sz w:val="24"/>
          <w:szCs w:val="24"/>
        </w:rPr>
        <w:t>critical loads (Lc</w:t>
      </w:r>
      <w:r w:rsidRPr="00257620">
        <w:rPr>
          <w:sz w:val="24"/>
          <w:szCs w:val="24"/>
          <w:vertAlign w:val="subscript"/>
        </w:rPr>
        <w:t>1</w:t>
      </w:r>
      <w:r w:rsidRPr="00257620">
        <w:rPr>
          <w:sz w:val="24"/>
          <w:szCs w:val="24"/>
        </w:rPr>
        <w:t xml:space="preserve">) </w:t>
      </w:r>
      <w:r w:rsidR="00FA7885">
        <w:rPr>
          <w:sz w:val="24"/>
          <w:szCs w:val="24"/>
        </w:rPr>
        <w:t>showed in Figure 4.33 was the average value of</w:t>
      </w:r>
      <w:r w:rsidR="004B1D77">
        <w:rPr>
          <w:sz w:val="24"/>
          <w:szCs w:val="24"/>
        </w:rPr>
        <w:t xml:space="preserve"> five measurements (n=5) </w:t>
      </w:r>
      <w:r w:rsidRPr="00257620">
        <w:rPr>
          <w:sz w:val="24"/>
          <w:szCs w:val="24"/>
        </w:rPr>
        <w:t>for all co</w:t>
      </w:r>
      <w:r w:rsidR="00FA7885">
        <w:rPr>
          <w:sz w:val="24"/>
          <w:szCs w:val="24"/>
        </w:rPr>
        <w:t>atings.</w:t>
      </w:r>
    </w:p>
    <w:p w:rsidR="00D278CC" w:rsidRPr="00DA258B"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r w:rsidRPr="00D40302">
        <w:rPr>
          <w:sz w:val="24"/>
          <w:szCs w:val="24"/>
        </w:rPr>
        <w:t>The as-deposited NiTi coating (Figure 4.33a) and the annealed NiTi coating at 550°C for 30 min</w:t>
      </w:r>
      <w:r w:rsidR="00C619CC" w:rsidRPr="00D40302">
        <w:rPr>
          <w:sz w:val="24"/>
          <w:szCs w:val="24"/>
        </w:rPr>
        <w:t>utes</w:t>
      </w:r>
      <w:r w:rsidRPr="00D40302">
        <w:rPr>
          <w:sz w:val="24"/>
          <w:szCs w:val="24"/>
        </w:rPr>
        <w:t xml:space="preserve"> (Figure 4.33</w:t>
      </w:r>
      <w:r w:rsidR="00CB4294">
        <w:rPr>
          <w:sz w:val="24"/>
          <w:szCs w:val="24"/>
        </w:rPr>
        <w:t xml:space="preserve">b) showed </w:t>
      </w:r>
      <w:r w:rsidRPr="00D40302">
        <w:rPr>
          <w:sz w:val="24"/>
          <w:szCs w:val="24"/>
        </w:rPr>
        <w:t>po</w:t>
      </w:r>
      <w:r w:rsidR="00F6158C" w:rsidRPr="00D40302">
        <w:rPr>
          <w:sz w:val="24"/>
          <w:szCs w:val="24"/>
        </w:rPr>
        <w:t>or coating adhesion.</w:t>
      </w:r>
      <w:r w:rsidR="00C26439" w:rsidRPr="00D40302">
        <w:rPr>
          <w:sz w:val="24"/>
          <w:szCs w:val="24"/>
        </w:rPr>
        <w:t xml:space="preserve"> </w:t>
      </w:r>
      <w:r w:rsidRPr="00D40302">
        <w:rPr>
          <w:sz w:val="24"/>
          <w:szCs w:val="24"/>
        </w:rPr>
        <w:t xml:space="preserve">The failure of both coatings commenced at a low critical loads </w:t>
      </w:r>
      <w:r w:rsidR="00C26439" w:rsidRPr="00D40302">
        <w:rPr>
          <w:sz w:val="24"/>
          <w:szCs w:val="24"/>
        </w:rPr>
        <w:t>(n=5</w:t>
      </w:r>
      <w:r w:rsidRPr="00D40302">
        <w:rPr>
          <w:sz w:val="24"/>
          <w:szCs w:val="24"/>
        </w:rPr>
        <w:t xml:space="preserve">) of about 6 N and 22 N, respectively. </w:t>
      </w:r>
      <w:r w:rsidR="00BF6C32" w:rsidRPr="00D40302">
        <w:rPr>
          <w:sz w:val="24"/>
          <w:szCs w:val="24"/>
        </w:rPr>
        <w:t>The as-</w:t>
      </w:r>
      <w:r w:rsidR="00BF6C32" w:rsidRPr="00D40302">
        <w:rPr>
          <w:sz w:val="24"/>
          <w:szCs w:val="24"/>
        </w:rPr>
        <w:lastRenderedPageBreak/>
        <w:t xml:space="preserve">deposited NiTi SMA coating chipped along the scratch line interface and failed at very low critical load (Figure 4.33a). The annealed sample which </w:t>
      </w:r>
      <w:r w:rsidR="00E54609" w:rsidRPr="00D40302">
        <w:rPr>
          <w:sz w:val="24"/>
          <w:szCs w:val="24"/>
        </w:rPr>
        <w:t>had</w:t>
      </w:r>
      <w:r w:rsidR="00BF6C32" w:rsidRPr="00D40302">
        <w:rPr>
          <w:sz w:val="24"/>
          <w:szCs w:val="24"/>
        </w:rPr>
        <w:t xml:space="preserve"> the partial crystalline </w:t>
      </w:r>
      <w:r w:rsidR="00E54609" w:rsidRPr="00D40302">
        <w:rPr>
          <w:sz w:val="24"/>
          <w:szCs w:val="24"/>
        </w:rPr>
        <w:t>structure also failed at lo</w:t>
      </w:r>
      <w:r w:rsidR="00D40302" w:rsidRPr="00D40302">
        <w:rPr>
          <w:sz w:val="24"/>
          <w:szCs w:val="24"/>
        </w:rPr>
        <w:t>w critical load (Figure 4.33b). This coating showed different</w:t>
      </w:r>
      <w:r w:rsidR="00E54609" w:rsidRPr="00D40302">
        <w:rPr>
          <w:sz w:val="24"/>
          <w:szCs w:val="24"/>
        </w:rPr>
        <w:t xml:space="preserve"> scratch </w:t>
      </w:r>
      <w:r w:rsidR="00D40302" w:rsidRPr="00D40302">
        <w:rPr>
          <w:sz w:val="24"/>
          <w:szCs w:val="24"/>
        </w:rPr>
        <w:t xml:space="preserve">line </w:t>
      </w:r>
      <w:r w:rsidR="00E54609" w:rsidRPr="00D40302">
        <w:rPr>
          <w:sz w:val="24"/>
          <w:szCs w:val="24"/>
        </w:rPr>
        <w:t>morph</w:t>
      </w:r>
      <w:r w:rsidR="00D40302" w:rsidRPr="00D40302">
        <w:rPr>
          <w:sz w:val="24"/>
          <w:szCs w:val="24"/>
        </w:rPr>
        <w:t xml:space="preserve">ology </w:t>
      </w:r>
      <w:r w:rsidR="00E54609" w:rsidRPr="00D40302">
        <w:rPr>
          <w:sz w:val="24"/>
          <w:szCs w:val="24"/>
        </w:rPr>
        <w:t>wi</w:t>
      </w:r>
      <w:r w:rsidR="009401B4" w:rsidRPr="00D40302">
        <w:rPr>
          <w:sz w:val="24"/>
          <w:szCs w:val="24"/>
        </w:rPr>
        <w:t>th continuous transverse</w:t>
      </w:r>
      <w:r w:rsidR="00E54609" w:rsidRPr="00D40302">
        <w:rPr>
          <w:sz w:val="24"/>
          <w:szCs w:val="24"/>
        </w:rPr>
        <w:t xml:space="preserve"> </w:t>
      </w:r>
      <w:r w:rsidR="009401B4" w:rsidRPr="00D40302">
        <w:rPr>
          <w:sz w:val="24"/>
          <w:szCs w:val="24"/>
        </w:rPr>
        <w:t xml:space="preserve">semi-circular </w:t>
      </w:r>
      <w:r w:rsidR="00D40302" w:rsidRPr="00D40302">
        <w:rPr>
          <w:sz w:val="24"/>
          <w:szCs w:val="24"/>
        </w:rPr>
        <w:t xml:space="preserve">cracks and </w:t>
      </w:r>
      <w:r w:rsidR="009401B4" w:rsidRPr="00D40302">
        <w:rPr>
          <w:sz w:val="24"/>
          <w:szCs w:val="24"/>
        </w:rPr>
        <w:t>no</w:t>
      </w:r>
      <w:r w:rsidR="00E54609" w:rsidRPr="00D40302">
        <w:rPr>
          <w:sz w:val="24"/>
          <w:szCs w:val="24"/>
        </w:rPr>
        <w:t xml:space="preserve"> coating chipping </w:t>
      </w:r>
      <w:r w:rsidR="00D40302" w:rsidRPr="00D40302">
        <w:rPr>
          <w:sz w:val="24"/>
          <w:szCs w:val="24"/>
        </w:rPr>
        <w:t xml:space="preserve">within/along the scratch track </w:t>
      </w:r>
      <w:r w:rsidR="00E54609" w:rsidRPr="00D40302">
        <w:rPr>
          <w:sz w:val="24"/>
          <w:szCs w:val="24"/>
        </w:rPr>
        <w:t>(Figure 4.33</w:t>
      </w:r>
      <w:r w:rsidR="00D40302" w:rsidRPr="00D40302">
        <w:rPr>
          <w:sz w:val="24"/>
          <w:szCs w:val="24"/>
        </w:rPr>
        <w:t>b</w:t>
      </w:r>
      <w:r w:rsidR="00E54609" w:rsidRPr="00D40302">
        <w:rPr>
          <w:sz w:val="24"/>
          <w:szCs w:val="24"/>
        </w:rPr>
        <w:t xml:space="preserve">). </w:t>
      </w:r>
      <w:r w:rsidR="001C7F7C">
        <w:rPr>
          <w:sz w:val="24"/>
          <w:szCs w:val="24"/>
        </w:rPr>
        <w:t>T</w:t>
      </w:r>
      <w:r w:rsidR="00D40302" w:rsidRPr="00D40302">
        <w:rPr>
          <w:sz w:val="24"/>
          <w:szCs w:val="24"/>
        </w:rPr>
        <w:t xml:space="preserve">he </w:t>
      </w:r>
      <w:r w:rsidR="000C4EA3" w:rsidRPr="00D40302">
        <w:rPr>
          <w:sz w:val="24"/>
          <w:szCs w:val="24"/>
        </w:rPr>
        <w:t xml:space="preserve">annealed samples at </w:t>
      </w:r>
      <w:r w:rsidR="00CB4294">
        <w:rPr>
          <w:sz w:val="24"/>
          <w:szCs w:val="24"/>
        </w:rPr>
        <w:t xml:space="preserve">the </w:t>
      </w:r>
      <w:r w:rsidR="000C4EA3" w:rsidRPr="00D40302">
        <w:rPr>
          <w:sz w:val="24"/>
          <w:szCs w:val="24"/>
        </w:rPr>
        <w:t>other paramete</w:t>
      </w:r>
      <w:r w:rsidR="00CB4294">
        <w:rPr>
          <w:sz w:val="24"/>
          <w:szCs w:val="24"/>
        </w:rPr>
        <w:t xml:space="preserve">rs (Figures 4.33c-d) showed </w:t>
      </w:r>
      <w:r w:rsidR="000C4EA3" w:rsidRPr="00D40302">
        <w:rPr>
          <w:sz w:val="24"/>
          <w:szCs w:val="24"/>
        </w:rPr>
        <w:t>great improvement in</w:t>
      </w:r>
      <w:r w:rsidR="00D40302" w:rsidRPr="00D40302">
        <w:rPr>
          <w:sz w:val="24"/>
          <w:szCs w:val="24"/>
        </w:rPr>
        <w:t xml:space="preserve"> terms of the scratch morphologies</w:t>
      </w:r>
      <w:r w:rsidR="000C4EA3" w:rsidRPr="00D40302">
        <w:rPr>
          <w:sz w:val="24"/>
          <w:szCs w:val="24"/>
        </w:rPr>
        <w:t xml:space="preserve"> and </w:t>
      </w:r>
      <w:r w:rsidR="00CB4294">
        <w:rPr>
          <w:sz w:val="24"/>
          <w:szCs w:val="24"/>
        </w:rPr>
        <w:t xml:space="preserve">at </w:t>
      </w:r>
      <w:r w:rsidR="000C4EA3" w:rsidRPr="00D40302">
        <w:rPr>
          <w:sz w:val="24"/>
          <w:szCs w:val="24"/>
        </w:rPr>
        <w:t>the measured critical load</w:t>
      </w:r>
      <w:r w:rsidR="00D40302" w:rsidRPr="00D40302">
        <w:rPr>
          <w:sz w:val="24"/>
          <w:szCs w:val="24"/>
        </w:rPr>
        <w:t>s</w:t>
      </w:r>
      <w:r w:rsidR="000C4EA3" w:rsidRPr="00D40302">
        <w:rPr>
          <w:sz w:val="24"/>
          <w:szCs w:val="24"/>
        </w:rPr>
        <w:t>. T</w:t>
      </w:r>
      <w:r w:rsidRPr="00D40302">
        <w:rPr>
          <w:sz w:val="24"/>
          <w:szCs w:val="24"/>
        </w:rPr>
        <w:t>he annealed sample at 600°C for 30 min</w:t>
      </w:r>
      <w:r w:rsidR="001B560B" w:rsidRPr="00D40302">
        <w:rPr>
          <w:sz w:val="24"/>
          <w:szCs w:val="24"/>
        </w:rPr>
        <w:t>utes</w:t>
      </w:r>
      <w:r w:rsidRPr="00D40302">
        <w:rPr>
          <w:sz w:val="24"/>
          <w:szCs w:val="24"/>
        </w:rPr>
        <w:t xml:space="preserve"> (Figure 4.33d) showed </w:t>
      </w:r>
      <w:r w:rsidR="000C4EA3" w:rsidRPr="00D40302">
        <w:rPr>
          <w:sz w:val="24"/>
          <w:szCs w:val="24"/>
        </w:rPr>
        <w:t xml:space="preserve">better </w:t>
      </w:r>
      <w:r w:rsidR="00C26439" w:rsidRPr="00D40302">
        <w:rPr>
          <w:sz w:val="24"/>
          <w:szCs w:val="24"/>
        </w:rPr>
        <w:t xml:space="preserve">scratch morphology </w:t>
      </w:r>
      <w:r w:rsidRPr="00D40302">
        <w:rPr>
          <w:sz w:val="24"/>
          <w:szCs w:val="24"/>
        </w:rPr>
        <w:t>with the greatest adhesion by the highest critical load (72 N) followed by the annealed sample at 550°C for 60 m</w:t>
      </w:r>
      <w:r w:rsidR="00BF6C32" w:rsidRPr="00D40302">
        <w:rPr>
          <w:sz w:val="24"/>
          <w:szCs w:val="24"/>
        </w:rPr>
        <w:t>in</w:t>
      </w:r>
      <w:r w:rsidR="000C4EA3" w:rsidRPr="00D40302">
        <w:rPr>
          <w:sz w:val="24"/>
          <w:szCs w:val="24"/>
        </w:rPr>
        <w:t xml:space="preserve"> (Figure 4.33c)</w:t>
      </w:r>
      <w:r w:rsidR="00BF6C32" w:rsidRPr="00D40302">
        <w:rPr>
          <w:sz w:val="24"/>
          <w:szCs w:val="24"/>
        </w:rPr>
        <w:t xml:space="preserve"> with a critical load of 64 N</w:t>
      </w:r>
      <w:r w:rsidR="000C4EA3" w:rsidRPr="00D40302">
        <w:rPr>
          <w:sz w:val="24"/>
          <w:szCs w:val="24"/>
        </w:rPr>
        <w:t>. This finding</w:t>
      </w:r>
      <w:r w:rsidRPr="00D40302">
        <w:rPr>
          <w:sz w:val="24"/>
          <w:szCs w:val="24"/>
        </w:rPr>
        <w:t xml:space="preserve"> </w:t>
      </w:r>
      <w:r w:rsidR="00C26439" w:rsidRPr="00D40302">
        <w:rPr>
          <w:sz w:val="24"/>
          <w:szCs w:val="24"/>
        </w:rPr>
        <w:t xml:space="preserve">correlates with the Rockwell C </w:t>
      </w:r>
      <w:r w:rsidR="00BF6C32" w:rsidRPr="00D40302">
        <w:rPr>
          <w:sz w:val="24"/>
          <w:szCs w:val="24"/>
        </w:rPr>
        <w:t xml:space="preserve">adhesion </w:t>
      </w:r>
      <w:r w:rsidR="00C26439" w:rsidRPr="00D40302">
        <w:rPr>
          <w:sz w:val="24"/>
          <w:szCs w:val="24"/>
        </w:rPr>
        <w:t>results (Section 4.4.5ii</w:t>
      </w:r>
      <w:r w:rsidRPr="00D40302">
        <w:rPr>
          <w:sz w:val="24"/>
          <w:szCs w:val="24"/>
        </w:rPr>
        <w:t>)</w:t>
      </w:r>
      <w:r w:rsidR="00CB4294">
        <w:rPr>
          <w:sz w:val="24"/>
          <w:szCs w:val="24"/>
        </w:rPr>
        <w:t>,</w:t>
      </w:r>
      <w:r w:rsidRPr="00D40302">
        <w:rPr>
          <w:sz w:val="24"/>
          <w:szCs w:val="24"/>
        </w:rPr>
        <w:t xml:space="preserve"> </w:t>
      </w:r>
      <w:r w:rsidR="00CB4294">
        <w:rPr>
          <w:sz w:val="24"/>
          <w:szCs w:val="24"/>
        </w:rPr>
        <w:t>due to the crystalline NiTi coating containing</w:t>
      </w:r>
      <w:r w:rsidR="000C4EA3" w:rsidRPr="00D40302">
        <w:rPr>
          <w:sz w:val="24"/>
          <w:szCs w:val="24"/>
        </w:rPr>
        <w:t xml:space="preserve"> a hybrid layer structure obtained at the optimal annealing parameters (550°C / 60 min and 600°C / 30 min)</w:t>
      </w:r>
      <w:r w:rsidR="00D40302" w:rsidRPr="00D40302">
        <w:rPr>
          <w:sz w:val="24"/>
          <w:szCs w:val="24"/>
        </w:rPr>
        <w:t xml:space="preserve"> as discussed in Section 4.4.1 – 4.4.3</w:t>
      </w:r>
      <w:r w:rsidR="000C4EA3" w:rsidRPr="00D40302">
        <w:rPr>
          <w:sz w:val="24"/>
          <w:szCs w:val="24"/>
        </w:rPr>
        <w:t xml:space="preserve">. The hybrid structure of the annealed coatings demonstrated high hardness, high </w:t>
      </w:r>
      <w:r w:rsidRPr="00D40302">
        <w:rPr>
          <w:sz w:val="24"/>
          <w:szCs w:val="24"/>
        </w:rPr>
        <w:t xml:space="preserve">load bearing capacity (resisting plastic deformation) </w:t>
      </w:r>
      <w:r w:rsidR="000C4EA3" w:rsidRPr="00D40302">
        <w:rPr>
          <w:sz w:val="24"/>
          <w:szCs w:val="24"/>
        </w:rPr>
        <w:t xml:space="preserve">and high toughness </w:t>
      </w:r>
      <w:r w:rsidRPr="00D40302">
        <w:rPr>
          <w:sz w:val="24"/>
          <w:szCs w:val="24"/>
        </w:rPr>
        <w:t>compared to the as-deposited NiTi coating</w:t>
      </w:r>
      <w:r w:rsidR="000C4EA3" w:rsidRPr="00D40302">
        <w:rPr>
          <w:sz w:val="24"/>
          <w:szCs w:val="24"/>
        </w:rPr>
        <w:t>s</w:t>
      </w:r>
      <w:r w:rsidRPr="00D40302">
        <w:rPr>
          <w:sz w:val="24"/>
          <w:szCs w:val="24"/>
        </w:rPr>
        <w:t>.</w:t>
      </w:r>
      <w:r w:rsidRPr="00DA258B">
        <w:rPr>
          <w:sz w:val="24"/>
          <w:szCs w:val="24"/>
        </w:rPr>
        <w:t xml:space="preserve"> </w:t>
      </w:r>
    </w:p>
    <w:p w:rsidR="0052171E" w:rsidRDefault="0052171E" w:rsidP="00D278CC">
      <w:pPr>
        <w:spacing w:after="0" w:line="360" w:lineRule="auto"/>
        <w:jc w:val="both"/>
        <w:rPr>
          <w:sz w:val="24"/>
          <w:szCs w:val="24"/>
        </w:rPr>
      </w:pPr>
    </w:p>
    <w:p w:rsidR="000A5B54" w:rsidRDefault="006843D4" w:rsidP="00D278CC">
      <w:pPr>
        <w:spacing w:after="0" w:line="360" w:lineRule="auto"/>
        <w:jc w:val="both"/>
        <w:rPr>
          <w:sz w:val="24"/>
          <w:szCs w:val="24"/>
        </w:rPr>
      </w:pPr>
      <w:r>
        <w:rPr>
          <w:sz w:val="24"/>
          <w:szCs w:val="24"/>
        </w:rPr>
        <w:t xml:space="preserve">An interesting observation was </w:t>
      </w:r>
      <w:r w:rsidR="00D40302" w:rsidRPr="00D40BCB">
        <w:rPr>
          <w:sz w:val="24"/>
          <w:szCs w:val="24"/>
        </w:rPr>
        <w:t xml:space="preserve">the existence of </w:t>
      </w:r>
      <w:r w:rsidR="003A0016" w:rsidRPr="00D40BCB">
        <w:rPr>
          <w:sz w:val="24"/>
          <w:szCs w:val="24"/>
        </w:rPr>
        <w:t xml:space="preserve">different types of </w:t>
      </w:r>
      <w:r w:rsidR="00D40302" w:rsidRPr="00D40BCB">
        <w:rPr>
          <w:sz w:val="24"/>
          <w:szCs w:val="24"/>
        </w:rPr>
        <w:t>scratch line morpholog</w:t>
      </w:r>
      <w:r w:rsidR="003A0016" w:rsidRPr="00D40BCB">
        <w:rPr>
          <w:sz w:val="24"/>
          <w:szCs w:val="24"/>
        </w:rPr>
        <w:t>ies</w:t>
      </w:r>
      <w:r w:rsidR="003A0016">
        <w:rPr>
          <w:sz w:val="24"/>
          <w:szCs w:val="24"/>
        </w:rPr>
        <w:t xml:space="preserve"> in these annealed coatings</w:t>
      </w:r>
      <w:r w:rsidR="00F40A87" w:rsidRPr="00DC422B">
        <w:rPr>
          <w:sz w:val="24"/>
          <w:szCs w:val="24"/>
        </w:rPr>
        <w:t xml:space="preserve"> under the SEM (</w:t>
      </w:r>
      <w:r w:rsidR="000C4EA3" w:rsidRPr="00DC422B">
        <w:rPr>
          <w:sz w:val="24"/>
          <w:szCs w:val="24"/>
        </w:rPr>
        <w:t>Figure 4.34</w:t>
      </w:r>
      <w:r w:rsidR="00F40A87" w:rsidRPr="00DC422B">
        <w:rPr>
          <w:sz w:val="24"/>
          <w:szCs w:val="24"/>
        </w:rPr>
        <w:t>).</w:t>
      </w:r>
      <w:r w:rsidR="000C4EA3" w:rsidRPr="00DC422B">
        <w:rPr>
          <w:sz w:val="24"/>
          <w:szCs w:val="24"/>
        </w:rPr>
        <w:t xml:space="preserve"> </w:t>
      </w:r>
      <w:r w:rsidR="006777CB" w:rsidRPr="006777CB">
        <w:rPr>
          <w:sz w:val="24"/>
          <w:szCs w:val="24"/>
        </w:rPr>
        <w:t>T</w:t>
      </w:r>
      <w:r w:rsidR="000C4EA3" w:rsidRPr="006777CB">
        <w:rPr>
          <w:sz w:val="24"/>
          <w:szCs w:val="24"/>
        </w:rPr>
        <w:t xml:space="preserve">he </w:t>
      </w:r>
      <w:r w:rsidR="006777CB" w:rsidRPr="006777CB">
        <w:rPr>
          <w:sz w:val="24"/>
          <w:szCs w:val="24"/>
        </w:rPr>
        <w:t xml:space="preserve">scratch </w:t>
      </w:r>
      <w:r w:rsidR="006777CB">
        <w:rPr>
          <w:sz w:val="24"/>
          <w:szCs w:val="24"/>
        </w:rPr>
        <w:t>morphologies</w:t>
      </w:r>
      <w:r w:rsidR="000C4EA3" w:rsidRPr="00DC422B">
        <w:rPr>
          <w:sz w:val="24"/>
          <w:szCs w:val="24"/>
        </w:rPr>
        <w:t xml:space="preserve"> </w:t>
      </w:r>
      <w:r w:rsidR="006777CB">
        <w:rPr>
          <w:sz w:val="24"/>
          <w:szCs w:val="24"/>
        </w:rPr>
        <w:t xml:space="preserve">showed various failure, </w:t>
      </w:r>
      <w:r w:rsidR="00A632CA">
        <w:rPr>
          <w:sz w:val="24"/>
          <w:szCs w:val="24"/>
        </w:rPr>
        <w:t>varying</w:t>
      </w:r>
      <w:r w:rsidR="003A0016">
        <w:rPr>
          <w:sz w:val="24"/>
          <w:szCs w:val="24"/>
        </w:rPr>
        <w:t xml:space="preserve"> </w:t>
      </w:r>
      <w:r w:rsidR="000C4EA3" w:rsidRPr="00DC422B">
        <w:rPr>
          <w:sz w:val="24"/>
          <w:szCs w:val="24"/>
        </w:rPr>
        <w:t xml:space="preserve">from ductile (Figure 4.34a) to brittle (Figure 4.34b) and </w:t>
      </w:r>
      <w:r w:rsidR="00F40A87" w:rsidRPr="00DC422B">
        <w:rPr>
          <w:sz w:val="24"/>
          <w:szCs w:val="24"/>
        </w:rPr>
        <w:t xml:space="preserve">brittle - </w:t>
      </w:r>
      <w:r w:rsidR="000C4EA3" w:rsidRPr="00DC422B">
        <w:rPr>
          <w:sz w:val="24"/>
          <w:szCs w:val="24"/>
        </w:rPr>
        <w:t xml:space="preserve">ductile with </w:t>
      </w:r>
      <w:r w:rsidR="003A0016">
        <w:rPr>
          <w:sz w:val="24"/>
          <w:szCs w:val="24"/>
        </w:rPr>
        <w:t xml:space="preserve">a </w:t>
      </w:r>
      <w:r w:rsidR="000C4EA3" w:rsidRPr="00DC422B">
        <w:rPr>
          <w:sz w:val="24"/>
          <w:szCs w:val="24"/>
        </w:rPr>
        <w:t xml:space="preserve">high load bearing capacity </w:t>
      </w:r>
      <w:r w:rsidR="003A0016">
        <w:rPr>
          <w:sz w:val="24"/>
          <w:szCs w:val="24"/>
        </w:rPr>
        <w:t xml:space="preserve">and toughness properties </w:t>
      </w:r>
      <w:r w:rsidR="000C4EA3" w:rsidRPr="00DC422B">
        <w:rPr>
          <w:sz w:val="24"/>
          <w:szCs w:val="24"/>
        </w:rPr>
        <w:t>(</w:t>
      </w:r>
      <w:r w:rsidR="00F40A87" w:rsidRPr="00DC422B">
        <w:rPr>
          <w:sz w:val="24"/>
          <w:szCs w:val="24"/>
        </w:rPr>
        <w:t>Figure 4.34c).</w:t>
      </w:r>
      <w:r w:rsidR="00F40A87">
        <w:rPr>
          <w:sz w:val="24"/>
          <w:szCs w:val="24"/>
        </w:rPr>
        <w:t xml:space="preserve"> The annealed coating with the partial crystalline structure of NiTi</w:t>
      </w:r>
      <w:r w:rsidR="003A0016">
        <w:rPr>
          <w:sz w:val="24"/>
          <w:szCs w:val="24"/>
        </w:rPr>
        <w:t xml:space="preserve"> SMA without the </w:t>
      </w:r>
      <w:r w:rsidR="00F40A87">
        <w:rPr>
          <w:sz w:val="24"/>
          <w:szCs w:val="24"/>
        </w:rPr>
        <w:t>Ni</w:t>
      </w:r>
      <w:r w:rsidR="00F40A87" w:rsidRPr="00F40A87">
        <w:rPr>
          <w:sz w:val="24"/>
          <w:szCs w:val="24"/>
          <w:vertAlign w:val="subscript"/>
        </w:rPr>
        <w:t>3</w:t>
      </w:r>
      <w:r w:rsidR="00F40A87">
        <w:rPr>
          <w:sz w:val="24"/>
          <w:szCs w:val="24"/>
        </w:rPr>
        <w:t xml:space="preserve">Ti precipitates </w:t>
      </w:r>
      <w:r w:rsidR="00A632CA">
        <w:rPr>
          <w:sz w:val="24"/>
          <w:szCs w:val="24"/>
        </w:rPr>
        <w:t xml:space="preserve">(Figure 4.34a) demonstrated a </w:t>
      </w:r>
      <w:r w:rsidR="00F40A87">
        <w:rPr>
          <w:sz w:val="24"/>
          <w:szCs w:val="24"/>
        </w:rPr>
        <w:t xml:space="preserve">ductile </w:t>
      </w:r>
      <w:r w:rsidR="00DC422B">
        <w:rPr>
          <w:sz w:val="24"/>
          <w:szCs w:val="24"/>
        </w:rPr>
        <w:t xml:space="preserve">and soft </w:t>
      </w:r>
      <w:r w:rsidR="00F40A87">
        <w:rPr>
          <w:sz w:val="24"/>
          <w:szCs w:val="24"/>
        </w:rPr>
        <w:t xml:space="preserve">behaviour with </w:t>
      </w:r>
      <w:r w:rsidR="00A632CA">
        <w:rPr>
          <w:sz w:val="24"/>
          <w:szCs w:val="24"/>
        </w:rPr>
        <w:t xml:space="preserve">the presence of </w:t>
      </w:r>
      <w:r w:rsidR="00F40A87">
        <w:rPr>
          <w:sz w:val="24"/>
          <w:szCs w:val="24"/>
        </w:rPr>
        <w:t>ploughing and plastic deformation along and within the scratc</w:t>
      </w:r>
      <w:r w:rsidR="00DC422B">
        <w:rPr>
          <w:sz w:val="24"/>
          <w:szCs w:val="24"/>
        </w:rPr>
        <w:t xml:space="preserve">h track. </w:t>
      </w:r>
      <w:r w:rsidR="00117583" w:rsidRPr="00780288">
        <w:rPr>
          <w:sz w:val="24"/>
          <w:szCs w:val="24"/>
        </w:rPr>
        <w:t xml:space="preserve">These failures represented the </w:t>
      </w:r>
      <w:r w:rsidR="003A0016" w:rsidRPr="00780288">
        <w:rPr>
          <w:sz w:val="24"/>
          <w:szCs w:val="24"/>
        </w:rPr>
        <w:t>behaviour of th</w:t>
      </w:r>
      <w:r w:rsidR="00A632CA" w:rsidRPr="00780288">
        <w:rPr>
          <w:sz w:val="24"/>
          <w:szCs w:val="24"/>
        </w:rPr>
        <w:t xml:space="preserve">e substrate </w:t>
      </w:r>
      <w:r w:rsidR="00117583" w:rsidRPr="00780288">
        <w:rPr>
          <w:sz w:val="24"/>
          <w:szCs w:val="24"/>
        </w:rPr>
        <w:t xml:space="preserve">(stainless steel 316L) which </w:t>
      </w:r>
      <w:r w:rsidR="00A632CA" w:rsidRPr="00780288">
        <w:rPr>
          <w:sz w:val="24"/>
          <w:szCs w:val="24"/>
        </w:rPr>
        <w:t xml:space="preserve">was dominant as </w:t>
      </w:r>
      <w:r w:rsidR="003A0016" w:rsidRPr="00780288">
        <w:rPr>
          <w:sz w:val="24"/>
          <w:szCs w:val="24"/>
        </w:rPr>
        <w:t>the coating was totally delaminated from the substrate</w:t>
      </w:r>
      <w:r w:rsidR="0046287D" w:rsidRPr="00780288">
        <w:rPr>
          <w:sz w:val="24"/>
          <w:szCs w:val="24"/>
        </w:rPr>
        <w:t xml:space="preserve"> during the scratch test</w:t>
      </w:r>
      <w:r w:rsidR="006777CB" w:rsidRPr="00780288">
        <w:rPr>
          <w:sz w:val="24"/>
          <w:szCs w:val="24"/>
        </w:rPr>
        <w:t xml:space="preserve">. The coating adhesion was low </w:t>
      </w:r>
      <w:r w:rsidR="003A0016" w:rsidRPr="00780288">
        <w:rPr>
          <w:sz w:val="24"/>
          <w:szCs w:val="24"/>
        </w:rPr>
        <w:t>(Lc1 = 22 N) as</w:t>
      </w:r>
      <w:r w:rsidR="003A0016" w:rsidRPr="003A0016">
        <w:rPr>
          <w:sz w:val="24"/>
          <w:szCs w:val="24"/>
        </w:rPr>
        <w:t xml:space="preserve"> shown in Figure 4.33b. </w:t>
      </w:r>
      <w:r w:rsidR="00DC422B" w:rsidRPr="003A0016">
        <w:rPr>
          <w:sz w:val="24"/>
          <w:szCs w:val="24"/>
        </w:rPr>
        <w:t>In contrast, the annealed sample with the highest amount of</w:t>
      </w:r>
      <w:r w:rsidR="00DC422B">
        <w:rPr>
          <w:sz w:val="24"/>
          <w:szCs w:val="24"/>
        </w:rPr>
        <w:t xml:space="preserve"> the Ni</w:t>
      </w:r>
      <w:r w:rsidR="00DC422B" w:rsidRPr="00DC422B">
        <w:rPr>
          <w:sz w:val="24"/>
          <w:szCs w:val="24"/>
          <w:vertAlign w:val="subscript"/>
        </w:rPr>
        <w:t>3</w:t>
      </w:r>
      <w:r w:rsidR="00DC422B">
        <w:rPr>
          <w:sz w:val="24"/>
          <w:szCs w:val="24"/>
        </w:rPr>
        <w:t xml:space="preserve">Ti precipitates embedded on </w:t>
      </w:r>
      <w:r w:rsidR="003A0016">
        <w:rPr>
          <w:sz w:val="24"/>
          <w:szCs w:val="24"/>
        </w:rPr>
        <w:t xml:space="preserve">the surface of </w:t>
      </w:r>
      <w:r w:rsidR="00DC422B">
        <w:rPr>
          <w:sz w:val="24"/>
          <w:szCs w:val="24"/>
        </w:rPr>
        <w:t xml:space="preserve">the </w:t>
      </w:r>
      <w:r w:rsidR="00A632CA">
        <w:rPr>
          <w:sz w:val="24"/>
          <w:szCs w:val="24"/>
        </w:rPr>
        <w:t xml:space="preserve">B2 NiTi parent phase showed </w:t>
      </w:r>
      <w:r w:rsidR="00DC422B">
        <w:rPr>
          <w:sz w:val="24"/>
          <w:szCs w:val="24"/>
        </w:rPr>
        <w:t>high hardness</w:t>
      </w:r>
      <w:r w:rsidR="009401B4">
        <w:rPr>
          <w:sz w:val="24"/>
          <w:szCs w:val="24"/>
        </w:rPr>
        <w:t xml:space="preserve"> with no plastic deformation. This coating </w:t>
      </w:r>
      <w:r w:rsidR="00DC422B">
        <w:rPr>
          <w:sz w:val="24"/>
          <w:szCs w:val="24"/>
        </w:rPr>
        <w:t>totally delaminated around the scratch track (Figure 4.34b)</w:t>
      </w:r>
      <w:r w:rsidR="009F0AAF">
        <w:rPr>
          <w:sz w:val="24"/>
          <w:szCs w:val="24"/>
        </w:rPr>
        <w:t xml:space="preserve"> and exposed the substrate</w:t>
      </w:r>
      <w:r w:rsidR="00DC422B">
        <w:rPr>
          <w:sz w:val="24"/>
          <w:szCs w:val="24"/>
        </w:rPr>
        <w:t>.</w:t>
      </w:r>
      <w:r w:rsidR="00A632CA">
        <w:rPr>
          <w:sz w:val="24"/>
          <w:szCs w:val="24"/>
        </w:rPr>
        <w:t xml:space="preserve"> This demonstrates </w:t>
      </w:r>
      <w:r w:rsidR="006777CB">
        <w:rPr>
          <w:sz w:val="24"/>
          <w:szCs w:val="24"/>
        </w:rPr>
        <w:t>how the hardness deteriorates</w:t>
      </w:r>
      <w:r w:rsidR="003A0016">
        <w:rPr>
          <w:sz w:val="24"/>
          <w:szCs w:val="24"/>
        </w:rPr>
        <w:t xml:space="preserve"> the coating adhesion and its load bearing capacity properties.</w:t>
      </w:r>
      <w:r w:rsidR="00DC422B">
        <w:rPr>
          <w:sz w:val="24"/>
          <w:szCs w:val="24"/>
        </w:rPr>
        <w:t xml:space="preserve"> However, the best</w:t>
      </w:r>
      <w:r w:rsidR="00525B7A">
        <w:rPr>
          <w:sz w:val="24"/>
          <w:szCs w:val="24"/>
        </w:rPr>
        <w:t xml:space="preserve"> annealing parameter </w:t>
      </w:r>
      <w:r w:rsidR="00CD7683">
        <w:rPr>
          <w:sz w:val="24"/>
          <w:szCs w:val="24"/>
        </w:rPr>
        <w:t xml:space="preserve">(600°C / 30 min) </w:t>
      </w:r>
      <w:r w:rsidR="006F5956">
        <w:rPr>
          <w:sz w:val="24"/>
          <w:szCs w:val="24"/>
        </w:rPr>
        <w:t xml:space="preserve">as recommended in the </w:t>
      </w:r>
      <w:r w:rsidR="006F5956">
        <w:rPr>
          <w:sz w:val="24"/>
          <w:szCs w:val="24"/>
        </w:rPr>
        <w:lastRenderedPageBreak/>
        <w:t>previous results was found to produce</w:t>
      </w:r>
      <w:r w:rsidR="006777CB">
        <w:rPr>
          <w:sz w:val="24"/>
          <w:szCs w:val="24"/>
        </w:rPr>
        <w:t xml:space="preserve"> exce</w:t>
      </w:r>
      <w:r w:rsidR="00A632CA">
        <w:rPr>
          <w:sz w:val="24"/>
          <w:szCs w:val="24"/>
        </w:rPr>
        <w:t xml:space="preserve">llent scratch morphology with </w:t>
      </w:r>
      <w:r w:rsidR="00525B7A">
        <w:rPr>
          <w:sz w:val="24"/>
          <w:szCs w:val="24"/>
        </w:rPr>
        <w:t xml:space="preserve">high toughness and high load </w:t>
      </w:r>
      <w:r w:rsidR="009401B4">
        <w:rPr>
          <w:sz w:val="24"/>
          <w:szCs w:val="24"/>
        </w:rPr>
        <w:t xml:space="preserve">bearing capacity behaviour </w:t>
      </w:r>
      <w:r w:rsidR="00525B7A">
        <w:rPr>
          <w:sz w:val="24"/>
          <w:szCs w:val="24"/>
        </w:rPr>
        <w:t>(Figure 4.34c)</w:t>
      </w:r>
      <w:r w:rsidR="00777345">
        <w:rPr>
          <w:sz w:val="24"/>
          <w:szCs w:val="24"/>
        </w:rPr>
        <w:t xml:space="preserve"> compared to other annealed coatings</w:t>
      </w:r>
      <w:r w:rsidR="00525B7A">
        <w:rPr>
          <w:sz w:val="24"/>
          <w:szCs w:val="24"/>
        </w:rPr>
        <w:t xml:space="preserve">. </w:t>
      </w:r>
      <w:r w:rsidR="009401B4">
        <w:rPr>
          <w:sz w:val="24"/>
          <w:szCs w:val="24"/>
        </w:rPr>
        <w:t xml:space="preserve">The coating demonstrated no chipping and spalling </w:t>
      </w:r>
      <w:r w:rsidR="006F5956">
        <w:rPr>
          <w:sz w:val="24"/>
          <w:szCs w:val="24"/>
        </w:rPr>
        <w:t>within/arou</w:t>
      </w:r>
      <w:r w:rsidR="00A632CA">
        <w:rPr>
          <w:sz w:val="24"/>
          <w:szCs w:val="24"/>
        </w:rPr>
        <w:t>nd the scratch line morphology</w:t>
      </w:r>
      <w:r w:rsidR="00777345">
        <w:rPr>
          <w:sz w:val="24"/>
          <w:szCs w:val="24"/>
        </w:rPr>
        <w:t xml:space="preserve">. </w:t>
      </w:r>
      <w:r w:rsidR="006F5956">
        <w:rPr>
          <w:sz w:val="24"/>
          <w:szCs w:val="24"/>
        </w:rPr>
        <w:t xml:space="preserve">EDX </w:t>
      </w:r>
      <w:r w:rsidR="006F5956" w:rsidRPr="00F55A97">
        <w:rPr>
          <w:sz w:val="24"/>
          <w:szCs w:val="24"/>
        </w:rPr>
        <w:t>ana</w:t>
      </w:r>
      <w:r w:rsidR="00B023A9" w:rsidRPr="00F55A97">
        <w:rPr>
          <w:sz w:val="24"/>
          <w:szCs w:val="24"/>
        </w:rPr>
        <w:t>lysis showed that</w:t>
      </w:r>
      <w:r w:rsidR="00A632CA" w:rsidRPr="00F55A97">
        <w:rPr>
          <w:sz w:val="24"/>
          <w:szCs w:val="24"/>
        </w:rPr>
        <w:t xml:space="preserve"> that the coating did</w:t>
      </w:r>
      <w:r w:rsidR="00B023A9" w:rsidRPr="00F55A97">
        <w:rPr>
          <w:sz w:val="24"/>
          <w:szCs w:val="24"/>
        </w:rPr>
        <w:t xml:space="preserve"> not delaminate</w:t>
      </w:r>
      <w:r w:rsidR="006F5956" w:rsidRPr="00F55A97">
        <w:rPr>
          <w:sz w:val="24"/>
          <w:szCs w:val="24"/>
        </w:rPr>
        <w:t xml:space="preserve"> at all with the presence of th</w:t>
      </w:r>
      <w:r w:rsidR="006F5956">
        <w:rPr>
          <w:sz w:val="24"/>
          <w:szCs w:val="24"/>
        </w:rPr>
        <w:t>e Ni and Ti without any other elements detected within the scratch line.</w:t>
      </w:r>
      <w:r w:rsidR="009F0AAF">
        <w:rPr>
          <w:sz w:val="24"/>
          <w:szCs w:val="24"/>
        </w:rPr>
        <w:t xml:space="preserve"> </w:t>
      </w:r>
    </w:p>
    <w:p w:rsidR="00A632CA" w:rsidRDefault="00A632CA" w:rsidP="00D278CC">
      <w:pPr>
        <w:spacing w:after="0" w:line="360" w:lineRule="auto"/>
        <w:jc w:val="both"/>
        <w:rPr>
          <w:sz w:val="24"/>
          <w:szCs w:val="24"/>
        </w:rPr>
      </w:pPr>
    </w:p>
    <w:p w:rsidR="000C4EA3" w:rsidRDefault="000C4EA3" w:rsidP="00D278CC">
      <w:pPr>
        <w:spacing w:after="0" w:line="360" w:lineRule="auto"/>
        <w:jc w:val="both"/>
        <w:rPr>
          <w:sz w:val="24"/>
          <w:szCs w:val="24"/>
        </w:rPr>
      </w:pPr>
    </w:p>
    <w:p w:rsidR="00D278CC" w:rsidRDefault="002F0A15" w:rsidP="00D278CC">
      <w:pPr>
        <w:spacing w:after="0" w:line="360" w:lineRule="auto"/>
        <w:jc w:val="both"/>
        <w:rPr>
          <w:sz w:val="24"/>
          <w:szCs w:val="24"/>
        </w:rPr>
      </w:pPr>
      <w:r>
        <w:rPr>
          <w:noProof/>
          <w:sz w:val="24"/>
          <w:szCs w:val="24"/>
          <w:lang w:val="en-IE" w:eastAsia="en-IE" w:bidi="ar-SA"/>
        </w:rPr>
        <w:pict>
          <v:group id="_x0000_s51339" style="position:absolute;left:0;text-align:left;margin-left:42.7pt;margin-top:3pt;width:384.3pt;height:381.95pt;z-index:251659264" coordorigin="3122,3391" coordsize="7686,7639">
            <v:group id="_x0000_s51340" style="position:absolute;left:3122;top:3391;width:3799;height:3725" coordorigin="3122,3391" coordsize="3799,3725">
              <v:shape id="_x0000_s51341" type="#_x0000_t75" style="position:absolute;left:3122;top:3391;width:3799;height:3725">
                <v:imagedata r:id="rId136" o:title=""/>
              </v:shape>
              <v:line id="_x0000_s51342" style="position:absolute;rotation:10" from="3462,6165" to="3816,6544" strokecolor="black [3213]" strokeweight="2pt">
                <v:stroke endarrow="block"/>
              </v:line>
            </v:group>
            <v:group id="_x0000_s51343" style="position:absolute;left:7009;top:3391;width:3799;height:3725" coordorigin="7009,3391" coordsize="3799,3725">
              <v:shape id="_x0000_s51344" type="#_x0000_t75" style="position:absolute;left:7009;top:3391;width:3799;height:3725">
                <v:imagedata r:id="rId137" o:title=""/>
              </v:shape>
              <v:line id="_x0000_s51345" style="position:absolute;rotation:10" from="8330,5165" to="8630,5511" strokecolor="black [3213]" strokeweight="2pt">
                <v:stroke endarrow="block"/>
              </v:line>
            </v:group>
            <v:group id="_x0000_s51346" style="position:absolute;left:3122;top:7305;width:3799;height:3725" coordorigin="3122,7305" coordsize="3799,3725">
              <v:shape id="_x0000_s51347" type="#_x0000_t75" style="position:absolute;left:3122;top:7305;width:3799;height:3725">
                <v:imagedata r:id="rId138" o:title=""/>
              </v:shape>
              <v:line id="_x0000_s51348" style="position:absolute;rotation:10" from="5225,8240" to="5567,8605" strokecolor="white [3212]" strokeweight="2pt">
                <v:stroke endarrow="block"/>
              </v:line>
            </v:group>
            <v:group id="_x0000_s51349" style="position:absolute;left:7009;top:7305;width:3799;height:3725" coordorigin="7009,7305" coordsize="3799,3725">
              <v:shape id="_x0000_s51350" type="#_x0000_t75" style="position:absolute;left:7009;top:7305;width:3799;height:3725">
                <v:imagedata r:id="rId139" o:title=""/>
              </v:shape>
              <v:line id="_x0000_s51351" style="position:absolute;rotation:10" from="9676,7664" to="10008,8010" strokecolor="white" strokeweight="2pt">
                <v:stroke endarrow="block"/>
              </v:line>
            </v:group>
          </v:group>
        </w:pic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2F0A15" w:rsidP="00D278CC">
      <w:pPr>
        <w:spacing w:after="0" w:line="360" w:lineRule="auto"/>
        <w:jc w:val="both"/>
        <w:rPr>
          <w:sz w:val="24"/>
          <w:szCs w:val="24"/>
        </w:rPr>
      </w:pPr>
      <w:r>
        <w:rPr>
          <w:noProof/>
          <w:sz w:val="24"/>
          <w:szCs w:val="24"/>
          <w:lang w:val="en-IE" w:eastAsia="en-IE" w:bidi="ar-SA"/>
        </w:rPr>
        <w:pict>
          <v:line id="_x0000_s51338" style="position:absolute;left:0;text-align:left;rotation:10;z-index:251658240" from="292.6pt,1.8pt" to="303.1pt,12.4pt" strokeweight="2pt">
            <v:stroke endarrow="block"/>
          </v:line>
        </w:pic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07244E" w:rsidRPr="0007244E" w:rsidRDefault="0007244E" w:rsidP="0007244E">
      <w:pPr>
        <w:spacing w:after="0" w:line="360" w:lineRule="auto"/>
        <w:jc w:val="both"/>
        <w:rPr>
          <w:b/>
          <w:sz w:val="24"/>
          <w:szCs w:val="24"/>
        </w:rPr>
      </w:pPr>
      <w:bookmarkStart w:id="209" w:name="_Toc271104256"/>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33</w:t>
      </w:r>
      <w:r w:rsidR="002F0A15" w:rsidRPr="0007244E">
        <w:rPr>
          <w:b/>
          <w:sz w:val="24"/>
          <w:szCs w:val="24"/>
        </w:rPr>
        <w:fldChar w:fldCharType="end"/>
      </w:r>
      <w:r w:rsidRPr="0007244E">
        <w:rPr>
          <w:b/>
          <w:sz w:val="24"/>
          <w:szCs w:val="24"/>
        </w:rPr>
        <w:t>. Scratch morphology of the NiTi coatings, (a) the as-deposited NiTi, annealed at: (b) 550°C for 30 min, (c) 550°C for 60 min and (d) 600°C for 30 min. (Note: Failure point marked by arrow)</w:t>
      </w:r>
      <w:bookmarkEnd w:id="209"/>
    </w:p>
    <w:p w:rsidR="009364F4" w:rsidRDefault="009364F4" w:rsidP="0007244E">
      <w:pPr>
        <w:spacing w:after="0" w:line="360" w:lineRule="auto"/>
        <w:jc w:val="both"/>
        <w:rPr>
          <w:sz w:val="24"/>
          <w:szCs w:val="24"/>
        </w:rPr>
      </w:pPr>
    </w:p>
    <w:p w:rsidR="00B77493" w:rsidRDefault="00B77493" w:rsidP="0007244E">
      <w:pPr>
        <w:spacing w:after="0" w:line="360" w:lineRule="auto"/>
        <w:jc w:val="both"/>
        <w:rPr>
          <w:sz w:val="24"/>
          <w:szCs w:val="24"/>
        </w:rPr>
      </w:pPr>
    </w:p>
    <w:p w:rsidR="001170F6" w:rsidRPr="00B41A12" w:rsidRDefault="001170F6" w:rsidP="0007244E">
      <w:pPr>
        <w:spacing w:after="0" w:line="360" w:lineRule="auto"/>
        <w:jc w:val="both"/>
        <w:rPr>
          <w:sz w:val="24"/>
          <w:szCs w:val="24"/>
        </w:rPr>
      </w:pPr>
    </w:p>
    <w:p w:rsidR="00D278CC" w:rsidRPr="00F916B8" w:rsidRDefault="006B7293" w:rsidP="006B7293">
      <w:pPr>
        <w:spacing w:after="0" w:line="360" w:lineRule="auto"/>
        <w:ind w:firstLine="720"/>
        <w:rPr>
          <w:b/>
          <w:sz w:val="24"/>
          <w:szCs w:val="24"/>
        </w:rPr>
      </w:pPr>
      <w:r>
        <w:rPr>
          <w:b/>
          <w:noProof/>
          <w:sz w:val="24"/>
          <w:szCs w:val="24"/>
          <w:lang w:val="en-IE" w:eastAsia="en-IE" w:bidi="ar-SA"/>
        </w:rPr>
        <w:lastRenderedPageBreak/>
        <w:drawing>
          <wp:inline distT="0" distB="0" distL="0" distR="0">
            <wp:extent cx="4290897" cy="2704170"/>
            <wp:effectExtent l="19050" t="0" r="0" b="0"/>
            <wp:docPr id="7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cstate="print"/>
                    <a:srcRect/>
                    <a:stretch>
                      <a:fillRect/>
                    </a:stretch>
                  </pic:blipFill>
                  <pic:spPr bwMode="auto">
                    <a:xfrm>
                      <a:off x="0" y="0"/>
                      <a:ext cx="4293379" cy="2701904"/>
                    </a:xfrm>
                    <a:prstGeom prst="rect">
                      <a:avLst/>
                    </a:prstGeom>
                    <a:noFill/>
                    <a:ln w="9525">
                      <a:noFill/>
                      <a:miter lim="800000"/>
                      <a:headEnd/>
                      <a:tailEnd/>
                    </a:ln>
                  </pic:spPr>
                </pic:pic>
              </a:graphicData>
            </a:graphic>
          </wp:inline>
        </w:drawing>
      </w:r>
    </w:p>
    <w:p w:rsidR="00D278CC" w:rsidRDefault="00D278CC" w:rsidP="006B7293">
      <w:pPr>
        <w:spacing w:after="0" w:line="360" w:lineRule="auto"/>
        <w:ind w:firstLine="720"/>
        <w:rPr>
          <w:b/>
          <w:noProof/>
          <w:sz w:val="24"/>
          <w:szCs w:val="24"/>
          <w:lang w:val="en-US" w:bidi="ar-SA"/>
        </w:rPr>
      </w:pPr>
      <w:r w:rsidRPr="00F916B8">
        <w:rPr>
          <w:b/>
          <w:noProof/>
          <w:sz w:val="24"/>
          <w:szCs w:val="24"/>
          <w:lang w:val="en-IE" w:eastAsia="en-IE" w:bidi="ar-SA"/>
        </w:rPr>
        <w:drawing>
          <wp:inline distT="0" distB="0" distL="0" distR="0">
            <wp:extent cx="4290897" cy="2648415"/>
            <wp:effectExtent l="19050" t="0" r="0" b="0"/>
            <wp:docPr id="4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cstate="print"/>
                    <a:srcRect/>
                    <a:stretch>
                      <a:fillRect/>
                    </a:stretch>
                  </pic:blipFill>
                  <pic:spPr bwMode="auto">
                    <a:xfrm>
                      <a:off x="0" y="0"/>
                      <a:ext cx="4293847" cy="2650236"/>
                    </a:xfrm>
                    <a:prstGeom prst="rect">
                      <a:avLst/>
                    </a:prstGeom>
                    <a:noFill/>
                    <a:ln w="9525">
                      <a:noFill/>
                      <a:miter lim="800000"/>
                      <a:headEnd/>
                      <a:tailEnd/>
                    </a:ln>
                  </pic:spPr>
                </pic:pic>
              </a:graphicData>
            </a:graphic>
          </wp:inline>
        </w:drawing>
      </w:r>
    </w:p>
    <w:p w:rsidR="00D278CC" w:rsidRDefault="00D278CC" w:rsidP="006B7293">
      <w:pPr>
        <w:spacing w:after="0" w:line="360" w:lineRule="auto"/>
        <w:ind w:firstLine="720"/>
        <w:rPr>
          <w:b/>
          <w:sz w:val="24"/>
          <w:szCs w:val="24"/>
        </w:rPr>
      </w:pPr>
      <w:r>
        <w:rPr>
          <w:b/>
          <w:noProof/>
          <w:sz w:val="24"/>
          <w:szCs w:val="24"/>
          <w:lang w:val="en-IE" w:eastAsia="en-IE" w:bidi="ar-SA"/>
        </w:rPr>
        <w:drawing>
          <wp:inline distT="0" distB="0" distL="0" distR="0">
            <wp:extent cx="4363380" cy="2658640"/>
            <wp:effectExtent l="19050" t="0" r="0" b="0"/>
            <wp:docPr id="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 cstate="print"/>
                    <a:srcRect/>
                    <a:stretch>
                      <a:fillRect/>
                    </a:stretch>
                  </pic:blipFill>
                  <pic:spPr bwMode="auto">
                    <a:xfrm>
                      <a:off x="0" y="0"/>
                      <a:ext cx="4361156" cy="2657285"/>
                    </a:xfrm>
                    <a:prstGeom prst="rect">
                      <a:avLst/>
                    </a:prstGeom>
                    <a:noFill/>
                    <a:ln w="9525">
                      <a:noFill/>
                      <a:miter lim="800000"/>
                      <a:headEnd/>
                      <a:tailEnd/>
                    </a:ln>
                  </pic:spPr>
                </pic:pic>
              </a:graphicData>
            </a:graphic>
          </wp:inline>
        </w:drawing>
      </w:r>
    </w:p>
    <w:p w:rsidR="00D278CC" w:rsidRDefault="00D278CC" w:rsidP="00D278CC">
      <w:pPr>
        <w:spacing w:after="0" w:line="360" w:lineRule="auto"/>
        <w:ind w:left="720"/>
        <w:jc w:val="both"/>
        <w:rPr>
          <w:b/>
          <w:sz w:val="24"/>
          <w:szCs w:val="24"/>
        </w:rPr>
      </w:pPr>
    </w:p>
    <w:p w:rsidR="0052171E" w:rsidRDefault="0007244E" w:rsidP="00777345">
      <w:pPr>
        <w:spacing w:after="0" w:line="360" w:lineRule="auto"/>
        <w:ind w:left="720"/>
        <w:jc w:val="both"/>
        <w:rPr>
          <w:b/>
          <w:sz w:val="24"/>
          <w:szCs w:val="24"/>
        </w:rPr>
      </w:pPr>
      <w:bookmarkStart w:id="210" w:name="_Toc271104257"/>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34</w:t>
      </w:r>
      <w:r w:rsidR="002F0A15" w:rsidRPr="0007244E">
        <w:rPr>
          <w:b/>
          <w:sz w:val="24"/>
          <w:szCs w:val="24"/>
        </w:rPr>
        <w:fldChar w:fldCharType="end"/>
      </w:r>
      <w:r w:rsidR="00D62B6A">
        <w:rPr>
          <w:b/>
          <w:sz w:val="24"/>
          <w:szCs w:val="24"/>
        </w:rPr>
        <w:t>. Scratch morphologies</w:t>
      </w:r>
      <w:r w:rsidRPr="0007244E">
        <w:rPr>
          <w:b/>
          <w:sz w:val="24"/>
          <w:szCs w:val="24"/>
        </w:rPr>
        <w:t xml:space="preserve"> of the NiTi coatings, (a) 550°C for 30 min, (b) 550°C for 60 min and (c) 600°C for 30 min</w:t>
      </w:r>
      <w:bookmarkEnd w:id="210"/>
    </w:p>
    <w:p w:rsidR="00D278CC" w:rsidRPr="00B46060" w:rsidRDefault="00D278CC" w:rsidP="00D278CC">
      <w:pPr>
        <w:spacing w:after="0" w:line="360" w:lineRule="auto"/>
        <w:jc w:val="both"/>
        <w:rPr>
          <w:b/>
          <w:sz w:val="24"/>
          <w:szCs w:val="24"/>
        </w:rPr>
      </w:pPr>
      <w:r>
        <w:rPr>
          <w:b/>
          <w:sz w:val="24"/>
          <w:szCs w:val="24"/>
        </w:rPr>
        <w:lastRenderedPageBreak/>
        <w:t>(iii</w:t>
      </w:r>
      <w:r w:rsidRPr="00B46060">
        <w:rPr>
          <w:b/>
          <w:sz w:val="24"/>
          <w:szCs w:val="24"/>
        </w:rPr>
        <w:t xml:space="preserve">) </w:t>
      </w:r>
      <w:r>
        <w:rPr>
          <w:b/>
          <w:sz w:val="24"/>
          <w:szCs w:val="24"/>
        </w:rPr>
        <w:t>Coating thickness of 4.0 µm</w:t>
      </w:r>
    </w:p>
    <w:p w:rsidR="00D278CC" w:rsidRDefault="00D278CC" w:rsidP="00D278CC">
      <w:pPr>
        <w:spacing w:line="360" w:lineRule="auto"/>
        <w:jc w:val="both"/>
        <w:rPr>
          <w:sz w:val="24"/>
          <w:szCs w:val="24"/>
        </w:rPr>
      </w:pPr>
      <w:r w:rsidRPr="00E37156">
        <w:rPr>
          <w:sz w:val="24"/>
          <w:szCs w:val="24"/>
        </w:rPr>
        <w:t xml:space="preserve">The effect of the </w:t>
      </w:r>
      <w:r>
        <w:rPr>
          <w:sz w:val="24"/>
          <w:szCs w:val="24"/>
        </w:rPr>
        <w:t xml:space="preserve">post-sputtering </w:t>
      </w:r>
      <w:r w:rsidRPr="00E37156">
        <w:rPr>
          <w:sz w:val="24"/>
          <w:szCs w:val="24"/>
        </w:rPr>
        <w:t xml:space="preserve">annealing treatment on </w:t>
      </w:r>
      <w:r>
        <w:rPr>
          <w:sz w:val="24"/>
          <w:szCs w:val="24"/>
        </w:rPr>
        <w:t xml:space="preserve">the </w:t>
      </w:r>
      <w:r w:rsidRPr="00E37156">
        <w:rPr>
          <w:sz w:val="24"/>
          <w:szCs w:val="24"/>
        </w:rPr>
        <w:t>thicker NiTi SMA coating</w:t>
      </w:r>
      <w:r>
        <w:rPr>
          <w:sz w:val="24"/>
          <w:szCs w:val="24"/>
        </w:rPr>
        <w:t>s</w:t>
      </w:r>
      <w:r w:rsidRPr="00E37156">
        <w:rPr>
          <w:sz w:val="24"/>
          <w:szCs w:val="24"/>
        </w:rPr>
        <w:t>, 4.0 µm</w:t>
      </w:r>
      <w:r w:rsidR="00A95732">
        <w:rPr>
          <w:sz w:val="24"/>
          <w:szCs w:val="24"/>
        </w:rPr>
        <w:t xml:space="preserve"> was </w:t>
      </w:r>
      <w:r w:rsidR="0009466C">
        <w:rPr>
          <w:sz w:val="24"/>
          <w:szCs w:val="24"/>
        </w:rPr>
        <w:t xml:space="preserve">also </w:t>
      </w:r>
      <w:r w:rsidR="00A95732">
        <w:rPr>
          <w:sz w:val="24"/>
          <w:szCs w:val="24"/>
        </w:rPr>
        <w:t xml:space="preserve">studied. The selected </w:t>
      </w:r>
      <w:r w:rsidR="00A95732" w:rsidRPr="00E915A8">
        <w:rPr>
          <w:sz w:val="24"/>
          <w:szCs w:val="24"/>
        </w:rPr>
        <w:t xml:space="preserve">annealing parameters </w:t>
      </w:r>
      <w:r w:rsidRPr="00E915A8">
        <w:rPr>
          <w:sz w:val="24"/>
          <w:szCs w:val="24"/>
        </w:rPr>
        <w:t>were found to be less effective for</w:t>
      </w:r>
      <w:r w:rsidR="00C90B66" w:rsidRPr="00E915A8">
        <w:rPr>
          <w:sz w:val="24"/>
          <w:szCs w:val="24"/>
        </w:rPr>
        <w:t xml:space="preserve"> 4.0 µm thick NiTi coatings </w:t>
      </w:r>
      <w:r w:rsidRPr="00E915A8">
        <w:rPr>
          <w:sz w:val="24"/>
          <w:szCs w:val="24"/>
        </w:rPr>
        <w:t xml:space="preserve">(Figure 4.35). Increasing the annealing time from 60 minutes to 120 minutes at a temperature of 600°C </w:t>
      </w:r>
      <w:r w:rsidR="0009466C">
        <w:rPr>
          <w:sz w:val="24"/>
          <w:szCs w:val="24"/>
        </w:rPr>
        <w:t xml:space="preserve">or higher, </w:t>
      </w:r>
      <w:r w:rsidR="00E915A8" w:rsidRPr="00E915A8">
        <w:rPr>
          <w:sz w:val="24"/>
          <w:szCs w:val="24"/>
        </w:rPr>
        <w:t>were</w:t>
      </w:r>
      <w:r w:rsidR="0009466C">
        <w:rPr>
          <w:sz w:val="24"/>
          <w:szCs w:val="24"/>
        </w:rPr>
        <w:t xml:space="preserve"> necessary</w:t>
      </w:r>
      <w:r w:rsidR="007D4732" w:rsidRPr="00E915A8">
        <w:rPr>
          <w:sz w:val="24"/>
          <w:szCs w:val="24"/>
        </w:rPr>
        <w:t xml:space="preserve"> to provide sufficie</w:t>
      </w:r>
      <w:r w:rsidR="0009466C">
        <w:rPr>
          <w:sz w:val="24"/>
          <w:szCs w:val="24"/>
        </w:rPr>
        <w:t>nt heat and energy to crystallis</w:t>
      </w:r>
      <w:r w:rsidR="007D4732" w:rsidRPr="00E915A8">
        <w:rPr>
          <w:sz w:val="24"/>
          <w:szCs w:val="24"/>
        </w:rPr>
        <w:t xml:space="preserve">e the </w:t>
      </w:r>
      <w:r w:rsidR="00A95732" w:rsidRPr="00E915A8">
        <w:rPr>
          <w:sz w:val="24"/>
          <w:szCs w:val="24"/>
        </w:rPr>
        <w:t xml:space="preserve">thicker </w:t>
      </w:r>
      <w:r w:rsidR="007D4732" w:rsidRPr="00E915A8">
        <w:rPr>
          <w:sz w:val="24"/>
          <w:szCs w:val="24"/>
        </w:rPr>
        <w:t>NiTi SMA coating. However</w:t>
      </w:r>
      <w:r w:rsidR="00E915A8" w:rsidRPr="00E915A8">
        <w:rPr>
          <w:sz w:val="24"/>
          <w:szCs w:val="24"/>
        </w:rPr>
        <w:t>, this approa</w:t>
      </w:r>
      <w:r w:rsidR="0009466C">
        <w:rPr>
          <w:sz w:val="24"/>
          <w:szCs w:val="24"/>
        </w:rPr>
        <w:t xml:space="preserve">ch produced </w:t>
      </w:r>
      <w:r w:rsidRPr="00E915A8">
        <w:rPr>
          <w:sz w:val="24"/>
          <w:szCs w:val="24"/>
        </w:rPr>
        <w:t xml:space="preserve">severe surface roughness </w:t>
      </w:r>
      <w:r w:rsidR="00E915A8" w:rsidRPr="00E915A8">
        <w:rPr>
          <w:sz w:val="24"/>
          <w:szCs w:val="24"/>
        </w:rPr>
        <w:t xml:space="preserve">and </w:t>
      </w:r>
      <w:r w:rsidR="00E915A8">
        <w:rPr>
          <w:sz w:val="24"/>
          <w:szCs w:val="24"/>
        </w:rPr>
        <w:t xml:space="preserve">low </w:t>
      </w:r>
      <w:r w:rsidR="00E915A8" w:rsidRPr="00E915A8">
        <w:rPr>
          <w:sz w:val="24"/>
          <w:szCs w:val="24"/>
        </w:rPr>
        <w:t xml:space="preserve">adhesion </w:t>
      </w:r>
      <w:r w:rsidRPr="00E915A8">
        <w:rPr>
          <w:sz w:val="24"/>
          <w:szCs w:val="24"/>
        </w:rPr>
        <w:t>of th</w:t>
      </w:r>
      <w:r w:rsidR="00E915A8" w:rsidRPr="00E915A8">
        <w:rPr>
          <w:sz w:val="24"/>
          <w:szCs w:val="24"/>
        </w:rPr>
        <w:t xml:space="preserve">e annealed coating </w:t>
      </w:r>
      <w:r w:rsidR="00E915A8">
        <w:rPr>
          <w:sz w:val="24"/>
          <w:szCs w:val="24"/>
        </w:rPr>
        <w:t xml:space="preserve">with fine cracks at the adhesion interface </w:t>
      </w:r>
      <w:r w:rsidR="00E915A8" w:rsidRPr="00E915A8">
        <w:rPr>
          <w:sz w:val="24"/>
          <w:szCs w:val="24"/>
        </w:rPr>
        <w:t>(Figure 4.35</w:t>
      </w:r>
      <w:r w:rsidRPr="00E915A8">
        <w:rPr>
          <w:sz w:val="24"/>
          <w:szCs w:val="24"/>
        </w:rPr>
        <w:t xml:space="preserve">). </w:t>
      </w:r>
      <w:r w:rsidR="0009466C">
        <w:rPr>
          <w:sz w:val="24"/>
          <w:szCs w:val="24"/>
        </w:rPr>
        <w:t>For</w:t>
      </w:r>
      <w:r w:rsidR="00E915A8" w:rsidRPr="00E915A8">
        <w:rPr>
          <w:sz w:val="24"/>
          <w:szCs w:val="24"/>
        </w:rPr>
        <w:t xml:space="preserve"> example</w:t>
      </w:r>
      <w:r w:rsidR="00505B11">
        <w:rPr>
          <w:sz w:val="24"/>
          <w:szCs w:val="24"/>
        </w:rPr>
        <w:t>,</w:t>
      </w:r>
      <w:r w:rsidR="00E915A8" w:rsidRPr="00E915A8">
        <w:rPr>
          <w:sz w:val="24"/>
          <w:szCs w:val="24"/>
        </w:rPr>
        <w:t xml:space="preserve"> </w:t>
      </w:r>
      <w:r w:rsidR="00505B11" w:rsidRPr="00E915A8">
        <w:rPr>
          <w:sz w:val="24"/>
          <w:szCs w:val="24"/>
        </w:rPr>
        <w:t xml:space="preserve">the surface roughness drastically increased </w:t>
      </w:r>
      <w:r w:rsidR="00E915A8" w:rsidRPr="00E915A8">
        <w:rPr>
          <w:sz w:val="24"/>
          <w:szCs w:val="24"/>
        </w:rPr>
        <w:t>w</w:t>
      </w:r>
      <w:r w:rsidR="00505B11">
        <w:rPr>
          <w:sz w:val="24"/>
          <w:szCs w:val="24"/>
        </w:rPr>
        <w:t xml:space="preserve">hen the annealing time increased to 120 minutes (Figure 4.35c). </w:t>
      </w:r>
      <w:r w:rsidR="00E915A8" w:rsidRPr="00E915A8">
        <w:rPr>
          <w:sz w:val="24"/>
          <w:szCs w:val="24"/>
        </w:rPr>
        <w:t xml:space="preserve">The surface roughness value </w:t>
      </w:r>
      <w:r w:rsidRPr="00E915A8">
        <w:rPr>
          <w:sz w:val="24"/>
          <w:szCs w:val="24"/>
        </w:rPr>
        <w:t xml:space="preserve">was approximately between 50 – 60 nm, observed by the AFM. </w:t>
      </w:r>
      <w:r w:rsidR="0009466C">
        <w:rPr>
          <w:sz w:val="24"/>
          <w:szCs w:val="24"/>
        </w:rPr>
        <w:t>Thus t</w:t>
      </w:r>
      <w:r w:rsidR="00E915A8" w:rsidRPr="00E915A8">
        <w:rPr>
          <w:sz w:val="24"/>
          <w:szCs w:val="24"/>
        </w:rPr>
        <w:t xml:space="preserve">he post-sputtering annealing process on the thicker coatings (4.0 µm), did not show </w:t>
      </w:r>
      <w:r w:rsidR="0009466C">
        <w:rPr>
          <w:sz w:val="24"/>
          <w:szCs w:val="24"/>
        </w:rPr>
        <w:t xml:space="preserve">any </w:t>
      </w:r>
      <w:r w:rsidR="00E915A8" w:rsidRPr="00E915A8">
        <w:rPr>
          <w:sz w:val="24"/>
          <w:szCs w:val="24"/>
        </w:rPr>
        <w:t xml:space="preserve">appreciable enhancement. </w:t>
      </w:r>
      <w:r w:rsidR="007D5CE5">
        <w:rPr>
          <w:sz w:val="24"/>
          <w:szCs w:val="24"/>
        </w:rPr>
        <w:t>The findings showed the thicker annealed coatings (4.0 µm) were not demonstrated a good adhesion properties and not suitable for tribological applications.</w:t>
      </w: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4402A4" w:rsidRDefault="004402A4"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9C0899" w:rsidRDefault="009C0899" w:rsidP="00D278CC">
      <w:pPr>
        <w:spacing w:line="360" w:lineRule="auto"/>
        <w:jc w:val="both"/>
        <w:rPr>
          <w:sz w:val="24"/>
          <w:szCs w:val="24"/>
        </w:rPr>
      </w:pPr>
    </w:p>
    <w:p w:rsidR="0034584A" w:rsidRDefault="0034584A" w:rsidP="00D278CC">
      <w:pPr>
        <w:spacing w:line="360" w:lineRule="auto"/>
        <w:jc w:val="both"/>
        <w:rPr>
          <w:sz w:val="24"/>
          <w:szCs w:val="24"/>
        </w:rPr>
      </w:pPr>
    </w:p>
    <w:p w:rsidR="00D278CC" w:rsidRDefault="00D278CC" w:rsidP="00D278CC">
      <w:pPr>
        <w:spacing w:line="360" w:lineRule="auto"/>
        <w:jc w:val="both"/>
        <w:rPr>
          <w:sz w:val="24"/>
          <w:szCs w:val="24"/>
        </w:rPr>
      </w:pPr>
      <w:r>
        <w:rPr>
          <w:noProof/>
          <w:sz w:val="24"/>
          <w:szCs w:val="24"/>
          <w:lang w:val="en-IE" w:eastAsia="en-IE" w:bidi="ar-SA"/>
        </w:rPr>
        <w:lastRenderedPageBreak/>
        <w:drawing>
          <wp:anchor distT="0" distB="0" distL="114300" distR="114300" simplePos="0" relativeHeight="251625472" behindDoc="1" locked="0" layoutInCell="1" allowOverlap="1">
            <wp:simplePos x="0" y="0"/>
            <wp:positionH relativeFrom="column">
              <wp:posOffset>1327785</wp:posOffset>
            </wp:positionH>
            <wp:positionV relativeFrom="paragraph">
              <wp:posOffset>117475</wp:posOffset>
            </wp:positionV>
            <wp:extent cx="3131185" cy="1952625"/>
            <wp:effectExtent l="19050" t="0" r="0" b="0"/>
            <wp:wrapTight wrapText="bothSides">
              <wp:wrapPolygon edited="0">
                <wp:start x="-131" y="0"/>
                <wp:lineTo x="-131" y="21495"/>
                <wp:lineTo x="21552" y="21495"/>
                <wp:lineTo x="21552" y="0"/>
                <wp:lineTo x="-131" y="0"/>
              </wp:wrapPolygon>
            </wp:wrapTight>
            <wp:docPr id="5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 cstate="print"/>
                    <a:srcRect/>
                    <a:stretch>
                      <a:fillRect/>
                    </a:stretch>
                  </pic:blipFill>
                  <pic:spPr bwMode="auto">
                    <a:xfrm>
                      <a:off x="0" y="0"/>
                      <a:ext cx="3131185" cy="1952625"/>
                    </a:xfrm>
                    <a:prstGeom prst="rect">
                      <a:avLst/>
                    </a:prstGeom>
                    <a:noFill/>
                    <a:ln w="9525">
                      <a:noFill/>
                      <a:miter lim="800000"/>
                      <a:headEnd/>
                      <a:tailEnd/>
                    </a:ln>
                  </pic:spPr>
                </pic:pic>
              </a:graphicData>
            </a:graphic>
          </wp:anchor>
        </w:drawing>
      </w:r>
    </w:p>
    <w:p w:rsidR="00D278CC" w:rsidRDefault="00D278CC" w:rsidP="00D278CC">
      <w:pPr>
        <w:spacing w:line="360" w:lineRule="auto"/>
        <w:jc w:val="both"/>
        <w:rPr>
          <w:sz w:val="24"/>
          <w:szCs w:val="24"/>
        </w:rPr>
      </w:pPr>
    </w:p>
    <w:p w:rsidR="00D278CC" w:rsidRDefault="002F0A15" w:rsidP="00D278CC">
      <w:pPr>
        <w:spacing w:line="360" w:lineRule="auto"/>
        <w:jc w:val="both"/>
        <w:rPr>
          <w:sz w:val="24"/>
          <w:szCs w:val="24"/>
        </w:rPr>
      </w:pPr>
      <w:r>
        <w:rPr>
          <w:noProof/>
          <w:sz w:val="24"/>
          <w:szCs w:val="24"/>
          <w:lang w:val="en-IE" w:eastAsia="en-IE" w:bidi="ar-SA"/>
        </w:rPr>
        <w:pict>
          <v:shape id="_x0000_s51377" type="#_x0000_t32" style="position:absolute;left:0;text-align:left;margin-left:244.3pt;margin-top:24.3pt;width:15.3pt;height:12.05pt;z-index:251676672" o:connectortype="straight" strokecolor="white [3212]">
            <v:stroke endarrow="block"/>
          </v:shape>
        </w:pict>
      </w:r>
      <w:r>
        <w:rPr>
          <w:noProof/>
          <w:sz w:val="24"/>
          <w:szCs w:val="24"/>
          <w:lang w:val="en-IE" w:eastAsia="en-IE" w:bidi="ar-SA"/>
        </w:rPr>
        <w:pict>
          <v:shape id="_x0000_s51376" type="#_x0000_t32" style="position:absolute;left:0;text-align:left;margin-left:220.6pt;margin-top:21.95pt;width:20.9pt;height:8.35pt;flip:x;z-index:251675648" o:connectortype="straight" strokecolor="white [3212]">
            <v:stroke endarrow="block"/>
          </v:shape>
        </w:pict>
      </w:r>
    </w:p>
    <w:p w:rsidR="00D278CC"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r>
        <w:rPr>
          <w:noProof/>
          <w:sz w:val="24"/>
          <w:szCs w:val="24"/>
          <w:lang w:val="en-IE" w:eastAsia="en-IE" w:bidi="ar-SA"/>
        </w:rPr>
        <w:drawing>
          <wp:anchor distT="0" distB="0" distL="114300" distR="114300" simplePos="0" relativeHeight="251626496" behindDoc="1" locked="0" layoutInCell="1" allowOverlap="1">
            <wp:simplePos x="0" y="0"/>
            <wp:positionH relativeFrom="column">
              <wp:posOffset>1308735</wp:posOffset>
            </wp:positionH>
            <wp:positionV relativeFrom="paragraph">
              <wp:posOffset>81280</wp:posOffset>
            </wp:positionV>
            <wp:extent cx="3166110" cy="1952625"/>
            <wp:effectExtent l="19050" t="0" r="0" b="0"/>
            <wp:wrapTight wrapText="bothSides">
              <wp:wrapPolygon edited="0">
                <wp:start x="-130" y="0"/>
                <wp:lineTo x="-130" y="21495"/>
                <wp:lineTo x="21574" y="21495"/>
                <wp:lineTo x="21574" y="0"/>
                <wp:lineTo x="-130" y="0"/>
              </wp:wrapPolygon>
            </wp:wrapTight>
            <wp:docPr id="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cstate="print"/>
                    <a:srcRect/>
                    <a:stretch>
                      <a:fillRect/>
                    </a:stretch>
                  </pic:blipFill>
                  <pic:spPr bwMode="auto">
                    <a:xfrm>
                      <a:off x="0" y="0"/>
                      <a:ext cx="3166110" cy="1952625"/>
                    </a:xfrm>
                    <a:prstGeom prst="rect">
                      <a:avLst/>
                    </a:prstGeom>
                    <a:noFill/>
                    <a:ln w="9525">
                      <a:noFill/>
                      <a:miter lim="800000"/>
                      <a:headEnd/>
                      <a:tailEnd/>
                    </a:ln>
                  </pic:spPr>
                </pic:pic>
              </a:graphicData>
            </a:graphic>
          </wp:anchor>
        </w:drawing>
      </w:r>
    </w:p>
    <w:p w:rsidR="00D278CC" w:rsidRDefault="00D278CC" w:rsidP="00D278CC">
      <w:pPr>
        <w:spacing w:line="360" w:lineRule="auto"/>
        <w:jc w:val="both"/>
        <w:rPr>
          <w:sz w:val="24"/>
          <w:szCs w:val="24"/>
        </w:rPr>
      </w:pPr>
    </w:p>
    <w:p w:rsidR="00D278CC" w:rsidRDefault="002F0A15" w:rsidP="00D278CC">
      <w:pPr>
        <w:spacing w:line="360" w:lineRule="auto"/>
        <w:jc w:val="both"/>
        <w:rPr>
          <w:sz w:val="24"/>
          <w:szCs w:val="24"/>
        </w:rPr>
      </w:pPr>
      <w:r>
        <w:rPr>
          <w:noProof/>
          <w:sz w:val="24"/>
          <w:szCs w:val="24"/>
          <w:lang w:val="en-IE" w:eastAsia="en-IE" w:bidi="ar-SA"/>
        </w:rPr>
        <w:pict>
          <v:shape id="_x0000_s51381" type="#_x0000_t32" style="position:absolute;left:0;text-align:left;margin-left:212.25pt;margin-top:19.2pt;width:25.1pt;height:7.45pt;z-index:251680768" o:connectortype="straight" strokecolor="white [3212]">
            <v:stroke endarrow="block"/>
          </v:shape>
        </w:pict>
      </w:r>
      <w:r>
        <w:rPr>
          <w:noProof/>
          <w:sz w:val="24"/>
          <w:szCs w:val="24"/>
          <w:lang w:val="en-IE" w:eastAsia="en-IE" w:bidi="ar-SA"/>
        </w:rPr>
        <w:pict>
          <v:shape id="_x0000_s51380" type="#_x0000_t32" style="position:absolute;left:0;text-align:left;margin-left:181.1pt;margin-top:19.2pt;width:31.15pt;height:15.35pt;flip:x;z-index:251679744" o:connectortype="straight" strokecolor="white [3212]">
            <v:stroke endarrow="block"/>
          </v:shape>
        </w:pict>
      </w:r>
    </w:p>
    <w:p w:rsidR="00D278CC"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r>
        <w:rPr>
          <w:noProof/>
          <w:sz w:val="24"/>
          <w:szCs w:val="24"/>
          <w:lang w:val="en-IE" w:eastAsia="en-IE" w:bidi="ar-SA"/>
        </w:rPr>
        <w:drawing>
          <wp:anchor distT="0" distB="0" distL="114300" distR="114300" simplePos="0" relativeHeight="251628544" behindDoc="1" locked="0" layoutInCell="1" allowOverlap="1">
            <wp:simplePos x="0" y="0"/>
            <wp:positionH relativeFrom="column">
              <wp:posOffset>1292860</wp:posOffset>
            </wp:positionH>
            <wp:positionV relativeFrom="paragraph">
              <wp:posOffset>62230</wp:posOffset>
            </wp:positionV>
            <wp:extent cx="3166110" cy="1952625"/>
            <wp:effectExtent l="19050" t="0" r="0" b="0"/>
            <wp:wrapTight wrapText="bothSides">
              <wp:wrapPolygon edited="0">
                <wp:start x="-130" y="0"/>
                <wp:lineTo x="-130" y="21495"/>
                <wp:lineTo x="21574" y="21495"/>
                <wp:lineTo x="21574" y="0"/>
                <wp:lineTo x="-130" y="0"/>
              </wp:wrapPolygon>
            </wp:wrapTight>
            <wp:docPr id="5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5" cstate="print"/>
                    <a:srcRect/>
                    <a:stretch>
                      <a:fillRect/>
                    </a:stretch>
                  </pic:blipFill>
                  <pic:spPr bwMode="auto">
                    <a:xfrm>
                      <a:off x="0" y="0"/>
                      <a:ext cx="3166110" cy="1952625"/>
                    </a:xfrm>
                    <a:prstGeom prst="rect">
                      <a:avLst/>
                    </a:prstGeom>
                    <a:noFill/>
                    <a:ln w="9525">
                      <a:noFill/>
                      <a:miter lim="800000"/>
                      <a:headEnd/>
                      <a:tailEnd/>
                    </a:ln>
                  </pic:spPr>
                </pic:pic>
              </a:graphicData>
            </a:graphic>
          </wp:anchor>
        </w:drawing>
      </w:r>
    </w:p>
    <w:p w:rsidR="00D278CC" w:rsidRPr="00DA258B" w:rsidRDefault="00D278CC" w:rsidP="00D278CC">
      <w:pPr>
        <w:spacing w:line="360" w:lineRule="auto"/>
        <w:jc w:val="both"/>
        <w:rPr>
          <w:sz w:val="24"/>
          <w:szCs w:val="24"/>
        </w:rPr>
      </w:pPr>
    </w:p>
    <w:p w:rsidR="00D278CC" w:rsidRPr="00DA258B"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D278CC" w:rsidRDefault="00D278CC" w:rsidP="00D278CC">
      <w:pPr>
        <w:spacing w:after="0" w:line="360" w:lineRule="auto"/>
        <w:jc w:val="both"/>
        <w:rPr>
          <w:b/>
          <w:sz w:val="24"/>
          <w:szCs w:val="24"/>
        </w:rPr>
      </w:pPr>
      <w:r>
        <w:rPr>
          <w:b/>
          <w:noProof/>
          <w:sz w:val="24"/>
          <w:szCs w:val="24"/>
          <w:lang w:val="en-IE" w:eastAsia="en-IE" w:bidi="ar-SA"/>
        </w:rPr>
        <w:drawing>
          <wp:anchor distT="0" distB="0" distL="114300" distR="114300" simplePos="0" relativeHeight="251627520" behindDoc="1" locked="0" layoutInCell="1" allowOverlap="1">
            <wp:simplePos x="0" y="0"/>
            <wp:positionH relativeFrom="column">
              <wp:posOffset>1275080</wp:posOffset>
            </wp:positionH>
            <wp:positionV relativeFrom="paragraph">
              <wp:posOffset>46990</wp:posOffset>
            </wp:positionV>
            <wp:extent cx="3183890" cy="1952625"/>
            <wp:effectExtent l="19050" t="0" r="0" b="0"/>
            <wp:wrapTight wrapText="bothSides">
              <wp:wrapPolygon edited="0">
                <wp:start x="-129" y="0"/>
                <wp:lineTo x="-129" y="21495"/>
                <wp:lineTo x="21583" y="21495"/>
                <wp:lineTo x="21583" y="0"/>
                <wp:lineTo x="-129" y="0"/>
              </wp:wrapPolygon>
            </wp:wrapTight>
            <wp:docPr id="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srcRect/>
                    <a:stretch>
                      <a:fillRect/>
                    </a:stretch>
                  </pic:blipFill>
                  <pic:spPr bwMode="auto">
                    <a:xfrm>
                      <a:off x="0" y="0"/>
                      <a:ext cx="3183890" cy="1952625"/>
                    </a:xfrm>
                    <a:prstGeom prst="rect">
                      <a:avLst/>
                    </a:prstGeom>
                    <a:noFill/>
                    <a:ln w="9525">
                      <a:noFill/>
                      <a:miter lim="800000"/>
                      <a:headEnd/>
                      <a:tailEnd/>
                    </a:ln>
                  </pic:spPr>
                </pic:pic>
              </a:graphicData>
            </a:graphic>
          </wp:anchor>
        </w:drawing>
      </w:r>
    </w:p>
    <w:p w:rsidR="00D278CC" w:rsidRDefault="00D278CC" w:rsidP="00D278CC">
      <w:pPr>
        <w:spacing w:after="0" w:line="360" w:lineRule="auto"/>
        <w:jc w:val="both"/>
        <w:rPr>
          <w:b/>
          <w:sz w:val="24"/>
          <w:szCs w:val="24"/>
        </w:rPr>
      </w:pPr>
    </w:p>
    <w:p w:rsidR="00D278CC" w:rsidRDefault="002F0A15" w:rsidP="00D278CC">
      <w:pPr>
        <w:spacing w:after="0" w:line="360" w:lineRule="auto"/>
        <w:jc w:val="both"/>
        <w:rPr>
          <w:b/>
          <w:sz w:val="24"/>
          <w:szCs w:val="24"/>
        </w:rPr>
      </w:pPr>
      <w:r>
        <w:rPr>
          <w:b/>
          <w:noProof/>
          <w:sz w:val="24"/>
          <w:szCs w:val="24"/>
          <w:lang w:val="en-IE" w:eastAsia="en-IE" w:bidi="ar-SA"/>
        </w:rPr>
        <w:pict>
          <v:shape id="_x0000_s51379" type="#_x0000_t32" style="position:absolute;left:0;text-align:left;margin-left:226.15pt;margin-top:20.05pt;width:33.45pt;height:10.25pt;z-index:251678720" o:connectortype="straight" strokecolor="white [3212]">
            <v:stroke endarrow="block"/>
          </v:shape>
        </w:pict>
      </w:r>
      <w:r>
        <w:rPr>
          <w:b/>
          <w:noProof/>
          <w:sz w:val="24"/>
          <w:szCs w:val="24"/>
          <w:lang w:val="en-IE" w:eastAsia="en-IE" w:bidi="ar-SA"/>
        </w:rPr>
        <w:pict>
          <v:shape id="_x0000_s51378" type="#_x0000_t32" style="position:absolute;left:0;text-align:left;margin-left:151.85pt;margin-top:20.05pt;width:47.35pt;height:20.45pt;flip:x;z-index:251677696" o:connectortype="straight" strokecolor="white [3212]">
            <v:stroke endarrow="block"/>
          </v:shape>
        </w:pict>
      </w: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D278CC" w:rsidRDefault="00D278CC" w:rsidP="00D278CC">
      <w:pPr>
        <w:spacing w:after="0" w:line="360" w:lineRule="auto"/>
        <w:jc w:val="both"/>
        <w:rPr>
          <w:b/>
          <w:sz w:val="24"/>
          <w:szCs w:val="24"/>
        </w:rPr>
      </w:pPr>
    </w:p>
    <w:p w:rsidR="006510ED" w:rsidRDefault="0007244E" w:rsidP="0007244E">
      <w:pPr>
        <w:spacing w:after="0" w:line="360" w:lineRule="auto"/>
        <w:jc w:val="both"/>
        <w:rPr>
          <w:b/>
          <w:sz w:val="24"/>
          <w:szCs w:val="24"/>
        </w:rPr>
      </w:pPr>
      <w:bookmarkStart w:id="211" w:name="_Toc271104258"/>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35</w:t>
      </w:r>
      <w:r w:rsidR="002F0A15" w:rsidRPr="0007244E">
        <w:rPr>
          <w:b/>
          <w:sz w:val="24"/>
          <w:szCs w:val="24"/>
        </w:rPr>
        <w:fldChar w:fldCharType="end"/>
      </w:r>
      <w:r w:rsidRPr="0007244E">
        <w:rPr>
          <w:b/>
          <w:sz w:val="24"/>
          <w:szCs w:val="24"/>
        </w:rPr>
        <w:t xml:space="preserve">. Comparison </w:t>
      </w:r>
      <w:r w:rsidR="00E34F8C">
        <w:rPr>
          <w:b/>
          <w:sz w:val="24"/>
          <w:szCs w:val="24"/>
        </w:rPr>
        <w:t xml:space="preserve">of </w:t>
      </w:r>
      <w:r w:rsidRPr="0007244E">
        <w:rPr>
          <w:b/>
          <w:sz w:val="24"/>
          <w:szCs w:val="24"/>
        </w:rPr>
        <w:t>the Rockwell C adhesion morphology of the annealed NiTi SMA coatings at thickness of 4 µm: (a) at 600°C / 30 min, (b) at 600°C / 60 min, (c ) at 600°C / 120 min and (d) at 650°C / 30 min</w:t>
      </w:r>
      <w:bookmarkEnd w:id="211"/>
      <w:r w:rsidRPr="0007244E">
        <w:rPr>
          <w:b/>
          <w:sz w:val="24"/>
          <w:szCs w:val="24"/>
        </w:rPr>
        <w:t xml:space="preserve"> </w:t>
      </w:r>
    </w:p>
    <w:p w:rsidR="00D278CC" w:rsidRDefault="0088361B" w:rsidP="00455332">
      <w:pPr>
        <w:pStyle w:val="Heading3"/>
        <w:spacing w:before="0" w:after="240" w:line="360" w:lineRule="auto"/>
      </w:pPr>
      <w:bookmarkStart w:id="212" w:name="_Toc258233895"/>
      <w:bookmarkStart w:id="213" w:name="_Toc271109245"/>
      <w:r>
        <w:lastRenderedPageBreak/>
        <w:t>4.4.6</w:t>
      </w:r>
      <w:r w:rsidR="00D278CC">
        <w:t xml:space="preserve">. </w:t>
      </w:r>
      <w:r w:rsidR="00D278CC" w:rsidRPr="003E5BF8">
        <w:t xml:space="preserve">Effect of the </w:t>
      </w:r>
      <w:r w:rsidR="00D278CC">
        <w:t xml:space="preserve">post-sputtering annealing </w:t>
      </w:r>
      <w:r w:rsidR="00D278CC" w:rsidRPr="003E5BF8">
        <w:t>process on the wear properties</w:t>
      </w:r>
      <w:bookmarkEnd w:id="212"/>
      <w:r w:rsidR="00D278CC">
        <w:t xml:space="preserve"> of NiTi SMA coating</w:t>
      </w:r>
      <w:bookmarkEnd w:id="213"/>
    </w:p>
    <w:p w:rsidR="001454D1" w:rsidRDefault="00D278CC" w:rsidP="001454D1">
      <w:pPr>
        <w:spacing w:after="0" w:line="360" w:lineRule="auto"/>
        <w:jc w:val="both"/>
        <w:rPr>
          <w:sz w:val="24"/>
          <w:szCs w:val="24"/>
        </w:rPr>
      </w:pPr>
      <w:r w:rsidRPr="00DA258B">
        <w:rPr>
          <w:sz w:val="24"/>
          <w:szCs w:val="24"/>
        </w:rPr>
        <w:t xml:space="preserve">The </w:t>
      </w:r>
      <w:r>
        <w:rPr>
          <w:sz w:val="24"/>
          <w:szCs w:val="24"/>
        </w:rPr>
        <w:t>wear morphologies of the as-deposited and the annealed NiTi SMA coating are shown</w:t>
      </w:r>
      <w:r w:rsidRPr="004E08C6">
        <w:rPr>
          <w:sz w:val="24"/>
          <w:szCs w:val="24"/>
        </w:rPr>
        <w:t xml:space="preserve"> </w:t>
      </w:r>
      <w:r w:rsidR="003C5B2F">
        <w:rPr>
          <w:sz w:val="24"/>
          <w:szCs w:val="24"/>
        </w:rPr>
        <w:t xml:space="preserve">in Figure 4.36. </w:t>
      </w:r>
      <w:r>
        <w:rPr>
          <w:sz w:val="24"/>
          <w:szCs w:val="24"/>
        </w:rPr>
        <w:t xml:space="preserve">The crystalline </w:t>
      </w:r>
      <w:r w:rsidRPr="003C5B2F">
        <w:rPr>
          <w:sz w:val="24"/>
          <w:szCs w:val="24"/>
        </w:rPr>
        <w:t>NiTi coating</w:t>
      </w:r>
      <w:r w:rsidR="003C5B2F">
        <w:rPr>
          <w:sz w:val="24"/>
          <w:szCs w:val="24"/>
        </w:rPr>
        <w:t xml:space="preserve"> had</w:t>
      </w:r>
      <w:r w:rsidR="003C5B2F" w:rsidRPr="003C5B2F">
        <w:rPr>
          <w:sz w:val="24"/>
          <w:szCs w:val="24"/>
        </w:rPr>
        <w:t xml:space="preserve"> good wear resistance</w:t>
      </w:r>
      <w:r w:rsidRPr="003C5B2F">
        <w:rPr>
          <w:sz w:val="24"/>
          <w:szCs w:val="24"/>
        </w:rPr>
        <w:t xml:space="preserve"> (Figure 4.36b) compared to the amorphous NiTi coating (Figure 4.36a) based on the wear width and its track </w:t>
      </w:r>
      <w:r w:rsidRPr="00276AC5">
        <w:rPr>
          <w:sz w:val="24"/>
          <w:szCs w:val="24"/>
        </w:rPr>
        <w:t xml:space="preserve">morphology. </w:t>
      </w:r>
      <w:r w:rsidR="00276AC5" w:rsidRPr="00276AC5">
        <w:rPr>
          <w:sz w:val="24"/>
          <w:szCs w:val="24"/>
        </w:rPr>
        <w:t>The wear track morphology of the as-d</w:t>
      </w:r>
      <w:r w:rsidR="001454D1">
        <w:rPr>
          <w:sz w:val="24"/>
          <w:szCs w:val="24"/>
        </w:rPr>
        <w:t xml:space="preserve">eposited NiTi SMA coating </w:t>
      </w:r>
      <w:r w:rsidR="00276AC5" w:rsidRPr="00276AC5">
        <w:rPr>
          <w:sz w:val="24"/>
          <w:szCs w:val="24"/>
        </w:rPr>
        <w:t>was severe</w:t>
      </w:r>
      <w:r w:rsidR="00CB0FB9">
        <w:rPr>
          <w:sz w:val="24"/>
          <w:szCs w:val="24"/>
        </w:rPr>
        <w:t>ly</w:t>
      </w:r>
      <w:r w:rsidR="00276AC5" w:rsidRPr="00276AC5">
        <w:rPr>
          <w:sz w:val="24"/>
          <w:szCs w:val="24"/>
        </w:rPr>
        <w:t xml:space="preserve"> damage</w:t>
      </w:r>
      <w:r w:rsidR="00CB0FB9">
        <w:rPr>
          <w:sz w:val="24"/>
          <w:szCs w:val="24"/>
        </w:rPr>
        <w:t>d</w:t>
      </w:r>
      <w:r w:rsidR="00276AC5" w:rsidRPr="00276AC5">
        <w:rPr>
          <w:sz w:val="24"/>
          <w:szCs w:val="24"/>
        </w:rPr>
        <w:t xml:space="preserve"> with the coating totally delaminated compared with the annealed NiTi coating under the sliding load during the pin-on-disk wear test.</w:t>
      </w:r>
      <w:r w:rsidR="00276AC5">
        <w:rPr>
          <w:sz w:val="24"/>
          <w:szCs w:val="24"/>
        </w:rPr>
        <w:t xml:space="preserve"> </w:t>
      </w:r>
      <w:r w:rsidR="001454D1">
        <w:rPr>
          <w:sz w:val="24"/>
          <w:szCs w:val="24"/>
        </w:rPr>
        <w:t xml:space="preserve">The wear track morphology of the as-deposited NiTi SMA coating observed was very wide, rougher and deeper. It also demonstrated large plastic deformation and deeper ploughing on the wear track. </w:t>
      </w:r>
      <w:r w:rsidRPr="003C5B2F">
        <w:rPr>
          <w:sz w:val="24"/>
          <w:szCs w:val="24"/>
        </w:rPr>
        <w:t>The wear width of the as-</w:t>
      </w:r>
      <w:r>
        <w:rPr>
          <w:sz w:val="24"/>
          <w:szCs w:val="24"/>
        </w:rPr>
        <w:t xml:space="preserve">deposited and the annealed NiTi coating (600°C for 30 minutes) were approximately 800 µm and 200 µm, respectively. </w:t>
      </w:r>
      <w:r w:rsidR="00694F67">
        <w:rPr>
          <w:sz w:val="24"/>
          <w:szCs w:val="24"/>
        </w:rPr>
        <w:t>This</w:t>
      </w:r>
      <w:r w:rsidR="00026C67">
        <w:rPr>
          <w:sz w:val="24"/>
          <w:szCs w:val="24"/>
        </w:rPr>
        <w:t xml:space="preserve"> great enhan</w:t>
      </w:r>
      <w:r w:rsidR="00694F67">
        <w:rPr>
          <w:sz w:val="24"/>
          <w:szCs w:val="24"/>
        </w:rPr>
        <w:t>cement of the wear properties was</w:t>
      </w:r>
      <w:r w:rsidR="00026C67">
        <w:rPr>
          <w:sz w:val="24"/>
          <w:szCs w:val="24"/>
        </w:rPr>
        <w:t xml:space="preserve"> believed </w:t>
      </w:r>
      <w:r w:rsidR="00694F67">
        <w:rPr>
          <w:sz w:val="24"/>
          <w:szCs w:val="24"/>
        </w:rPr>
        <w:t xml:space="preserve">to be </w:t>
      </w:r>
      <w:r w:rsidR="00026C67">
        <w:rPr>
          <w:sz w:val="24"/>
          <w:szCs w:val="24"/>
        </w:rPr>
        <w:t>due to the post annealing treatment</w:t>
      </w:r>
      <w:r w:rsidR="00694F67">
        <w:rPr>
          <w:sz w:val="24"/>
          <w:szCs w:val="24"/>
        </w:rPr>
        <w:t xml:space="preserve"> process which was successful in producing</w:t>
      </w:r>
      <w:r w:rsidR="00026C67">
        <w:rPr>
          <w:sz w:val="24"/>
          <w:szCs w:val="24"/>
        </w:rPr>
        <w:t xml:space="preserve"> a unique structure of the annealed NiTi SMA coating.</w:t>
      </w:r>
      <w:r w:rsidR="001454D1">
        <w:rPr>
          <w:sz w:val="24"/>
          <w:szCs w:val="24"/>
        </w:rPr>
        <w:t xml:space="preserve"> </w:t>
      </w:r>
      <w:r w:rsidR="001454D1" w:rsidRPr="001454D1">
        <w:rPr>
          <w:sz w:val="24"/>
          <w:szCs w:val="24"/>
        </w:rPr>
        <w:t>The wear behaviour of the annealed NiTi SMA samples is different compared to the amorphous NiTi SMA samples due to its high hardness and high adhesion properties. The wear track morphologies of the annealed NiTi SMA coatings were narrow, less rough and shallow wear track (Figure.4.36). There was no plastic deformation, ploughing lines and material pile up at the edge of the wear track due to harder surface of the annealed NiTi SMA compared to the amorphous NiTi SMA coating.</w:t>
      </w:r>
      <w:r w:rsidR="001454D1">
        <w:rPr>
          <w:sz w:val="24"/>
          <w:szCs w:val="24"/>
        </w:rPr>
        <w:t xml:space="preserve"> </w:t>
      </w:r>
    </w:p>
    <w:p w:rsidR="00D278CC" w:rsidRDefault="00D278CC" w:rsidP="001454D1">
      <w:pPr>
        <w:spacing w:after="0" w:line="360" w:lineRule="auto"/>
        <w:jc w:val="both"/>
        <w:rPr>
          <w:sz w:val="24"/>
          <w:szCs w:val="24"/>
        </w:rPr>
      </w:pPr>
    </w:p>
    <w:p w:rsidR="001454D1" w:rsidRDefault="00D278CC" w:rsidP="001170F6">
      <w:pPr>
        <w:spacing w:line="360" w:lineRule="auto"/>
        <w:jc w:val="both"/>
        <w:rPr>
          <w:sz w:val="24"/>
          <w:szCs w:val="24"/>
        </w:rPr>
      </w:pPr>
      <w:r>
        <w:rPr>
          <w:sz w:val="24"/>
          <w:szCs w:val="24"/>
        </w:rPr>
        <w:t>The effect of the annealing treatment process (Figure 4.37</w:t>
      </w:r>
      <w:r w:rsidR="00B333A6">
        <w:rPr>
          <w:sz w:val="24"/>
          <w:szCs w:val="24"/>
        </w:rPr>
        <w:t xml:space="preserve">) </w:t>
      </w:r>
      <w:r w:rsidR="00CB0FB9" w:rsidRPr="00CB0FB9">
        <w:rPr>
          <w:sz w:val="24"/>
          <w:szCs w:val="24"/>
        </w:rPr>
        <w:t>was obviously from</w:t>
      </w:r>
      <w:r w:rsidR="00CC6A02">
        <w:rPr>
          <w:sz w:val="24"/>
          <w:szCs w:val="24"/>
        </w:rPr>
        <w:t xml:space="preserve"> </w:t>
      </w:r>
      <w:r>
        <w:rPr>
          <w:sz w:val="24"/>
          <w:szCs w:val="24"/>
        </w:rPr>
        <w:t>the</w:t>
      </w:r>
      <w:r w:rsidR="00026C67">
        <w:rPr>
          <w:sz w:val="24"/>
          <w:szCs w:val="24"/>
        </w:rPr>
        <w:t>ir</w:t>
      </w:r>
      <w:r>
        <w:rPr>
          <w:sz w:val="24"/>
          <w:szCs w:val="24"/>
        </w:rPr>
        <w:t xml:space="preserve"> w</w:t>
      </w:r>
      <w:r w:rsidR="00CC6A02">
        <w:rPr>
          <w:sz w:val="24"/>
          <w:szCs w:val="24"/>
        </w:rPr>
        <w:t>ear track diameter/width and their</w:t>
      </w:r>
      <w:r>
        <w:rPr>
          <w:sz w:val="24"/>
          <w:szCs w:val="24"/>
        </w:rPr>
        <w:t xml:space="preserve"> morphologies. The </w:t>
      </w:r>
      <w:r w:rsidR="00CC6A02">
        <w:rPr>
          <w:sz w:val="24"/>
          <w:szCs w:val="24"/>
        </w:rPr>
        <w:t xml:space="preserve">severe </w:t>
      </w:r>
      <w:r>
        <w:rPr>
          <w:sz w:val="24"/>
          <w:szCs w:val="24"/>
        </w:rPr>
        <w:t xml:space="preserve">wear </w:t>
      </w:r>
      <w:r w:rsidR="004365FC">
        <w:rPr>
          <w:sz w:val="24"/>
          <w:szCs w:val="24"/>
        </w:rPr>
        <w:t>morphologies were observed</w:t>
      </w:r>
      <w:r w:rsidR="008E7E0D">
        <w:rPr>
          <w:sz w:val="24"/>
          <w:szCs w:val="24"/>
        </w:rPr>
        <w:t xml:space="preserve"> </w:t>
      </w:r>
      <w:r w:rsidRPr="00552A0F">
        <w:rPr>
          <w:sz w:val="24"/>
          <w:szCs w:val="24"/>
        </w:rPr>
        <w:t xml:space="preserve">in </w:t>
      </w:r>
      <w:r w:rsidR="00694F67">
        <w:rPr>
          <w:sz w:val="24"/>
          <w:szCs w:val="24"/>
        </w:rPr>
        <w:t xml:space="preserve">the </w:t>
      </w:r>
      <w:r w:rsidRPr="00552A0F">
        <w:rPr>
          <w:sz w:val="24"/>
          <w:szCs w:val="24"/>
        </w:rPr>
        <w:t>case of the as-deposited (Figure 4.36a) and the</w:t>
      </w:r>
      <w:r>
        <w:rPr>
          <w:sz w:val="24"/>
          <w:szCs w:val="24"/>
        </w:rPr>
        <w:t xml:space="preserve"> annealed NiTi at a temperature of 550°C for 30 minutes (Figure 4.37a). The wear width</w:t>
      </w:r>
      <w:r w:rsidR="00AF52D3">
        <w:rPr>
          <w:sz w:val="24"/>
          <w:szCs w:val="24"/>
        </w:rPr>
        <w:t>/depth</w:t>
      </w:r>
      <w:r>
        <w:rPr>
          <w:sz w:val="24"/>
          <w:szCs w:val="24"/>
        </w:rPr>
        <w:t xml:space="preserve"> of these coatings (Figures 4.36a</w:t>
      </w:r>
      <w:r w:rsidR="00694F67">
        <w:rPr>
          <w:sz w:val="24"/>
          <w:szCs w:val="24"/>
        </w:rPr>
        <w:t xml:space="preserve"> and 4.37a) were approximately three</w:t>
      </w:r>
      <w:r>
        <w:rPr>
          <w:sz w:val="24"/>
          <w:szCs w:val="24"/>
        </w:rPr>
        <w:t xml:space="preserve"> ti</w:t>
      </w:r>
      <w:r w:rsidR="00694F67">
        <w:rPr>
          <w:sz w:val="24"/>
          <w:szCs w:val="24"/>
        </w:rPr>
        <w:t>mes larger</w:t>
      </w:r>
      <w:r>
        <w:rPr>
          <w:sz w:val="24"/>
          <w:szCs w:val="24"/>
        </w:rPr>
        <w:t xml:space="preserve"> than </w:t>
      </w:r>
      <w:r w:rsidRPr="00552A0F">
        <w:rPr>
          <w:sz w:val="24"/>
          <w:szCs w:val="24"/>
        </w:rPr>
        <w:t>the o</w:t>
      </w:r>
      <w:r>
        <w:rPr>
          <w:sz w:val="24"/>
          <w:szCs w:val="24"/>
        </w:rPr>
        <w:t>ther annealed coatings (Figures 4.37b, c &amp; d). Th</w:t>
      </w:r>
      <w:r w:rsidR="00694F67">
        <w:rPr>
          <w:sz w:val="24"/>
          <w:szCs w:val="24"/>
        </w:rPr>
        <w:t xml:space="preserve">ese results are correlated to </w:t>
      </w:r>
      <w:r>
        <w:rPr>
          <w:sz w:val="24"/>
          <w:szCs w:val="24"/>
        </w:rPr>
        <w:t xml:space="preserve">their </w:t>
      </w:r>
      <w:r w:rsidR="00276AC5">
        <w:rPr>
          <w:sz w:val="24"/>
          <w:szCs w:val="24"/>
        </w:rPr>
        <w:t xml:space="preserve">poor adhesion properties </w:t>
      </w:r>
      <w:r w:rsidR="008E7E0D">
        <w:rPr>
          <w:sz w:val="24"/>
          <w:szCs w:val="24"/>
        </w:rPr>
        <w:t>as presented</w:t>
      </w:r>
      <w:r w:rsidR="00B333A6">
        <w:rPr>
          <w:sz w:val="24"/>
          <w:szCs w:val="24"/>
        </w:rPr>
        <w:t xml:space="preserve"> in </w:t>
      </w:r>
      <w:r w:rsidR="008E7E0D" w:rsidRPr="007C61DD">
        <w:rPr>
          <w:sz w:val="24"/>
          <w:szCs w:val="24"/>
        </w:rPr>
        <w:t>Section 4.4.</w:t>
      </w:r>
      <w:r w:rsidR="00276AC5">
        <w:rPr>
          <w:sz w:val="24"/>
          <w:szCs w:val="24"/>
        </w:rPr>
        <w:t>5</w:t>
      </w:r>
      <w:r w:rsidR="008E7E0D" w:rsidRPr="007C61DD">
        <w:rPr>
          <w:sz w:val="24"/>
          <w:szCs w:val="24"/>
        </w:rPr>
        <w:t>.</w:t>
      </w:r>
      <w:r>
        <w:rPr>
          <w:sz w:val="24"/>
          <w:szCs w:val="24"/>
        </w:rPr>
        <w:t xml:space="preserve"> </w:t>
      </w:r>
      <w:r w:rsidR="00276AC5">
        <w:rPr>
          <w:sz w:val="24"/>
          <w:szCs w:val="24"/>
        </w:rPr>
        <w:t>Amongst the annealed samples, t</w:t>
      </w:r>
      <w:r>
        <w:rPr>
          <w:sz w:val="24"/>
          <w:szCs w:val="24"/>
        </w:rPr>
        <w:t xml:space="preserve">he sample annealed at a temperature of 550°C for 60 minutes (Figure 4.37b) demonstrated </w:t>
      </w:r>
      <w:r w:rsidRPr="00AF78A3">
        <w:rPr>
          <w:sz w:val="24"/>
          <w:szCs w:val="24"/>
        </w:rPr>
        <w:t>the most optimum wear resistance properties (in terms of the wear width morphology) compared to the other</w:t>
      </w:r>
      <w:r>
        <w:rPr>
          <w:sz w:val="24"/>
          <w:szCs w:val="24"/>
        </w:rPr>
        <w:t xml:space="preserve"> annealed samples (Figures 4.37a, c-d</w:t>
      </w:r>
      <w:r w:rsidRPr="001454D1">
        <w:rPr>
          <w:sz w:val="24"/>
          <w:szCs w:val="24"/>
        </w:rPr>
        <w:t xml:space="preserve">). </w:t>
      </w:r>
      <w:r w:rsidR="001454D1" w:rsidRPr="001454D1">
        <w:rPr>
          <w:sz w:val="24"/>
          <w:szCs w:val="24"/>
        </w:rPr>
        <w:lastRenderedPageBreak/>
        <w:t>These samples with the lowest surface roughness (550°C / 60 min) showed the excellent wear resistance compared to other annealed sa</w:t>
      </w:r>
      <w:r w:rsidR="004365FC">
        <w:rPr>
          <w:sz w:val="24"/>
          <w:szCs w:val="24"/>
        </w:rPr>
        <w:t xml:space="preserve">mples. It was believed that </w:t>
      </w:r>
      <w:r w:rsidR="001454D1" w:rsidRPr="001454D1">
        <w:rPr>
          <w:sz w:val="24"/>
          <w:szCs w:val="24"/>
        </w:rPr>
        <w:t>these samples have the highest hardness based on the highest amount of the Ni</w:t>
      </w:r>
      <w:r w:rsidR="001454D1" w:rsidRPr="001454D1">
        <w:rPr>
          <w:sz w:val="24"/>
          <w:szCs w:val="24"/>
          <w:vertAlign w:val="subscript"/>
        </w:rPr>
        <w:t>3</w:t>
      </w:r>
      <w:r w:rsidR="001454D1" w:rsidRPr="001454D1">
        <w:rPr>
          <w:sz w:val="24"/>
          <w:szCs w:val="24"/>
        </w:rPr>
        <w:t>Ti</w:t>
      </w:r>
      <w:r w:rsidR="001454D1" w:rsidRPr="001454D1">
        <w:rPr>
          <w:sz w:val="24"/>
          <w:szCs w:val="24"/>
          <w:vertAlign w:val="subscript"/>
        </w:rPr>
        <w:t>4</w:t>
      </w:r>
      <w:r w:rsidR="001454D1">
        <w:rPr>
          <w:sz w:val="24"/>
          <w:szCs w:val="24"/>
        </w:rPr>
        <w:t xml:space="preserve"> precipitates</w:t>
      </w:r>
      <w:r w:rsidR="00BB550B">
        <w:rPr>
          <w:sz w:val="24"/>
          <w:szCs w:val="24"/>
        </w:rPr>
        <w:t xml:space="preserve"> and have the lowest surface roughness</w:t>
      </w:r>
      <w:r w:rsidR="001454D1">
        <w:rPr>
          <w:sz w:val="24"/>
          <w:szCs w:val="24"/>
        </w:rPr>
        <w:t xml:space="preserve">. </w:t>
      </w:r>
      <w:r w:rsidR="00276AC5">
        <w:rPr>
          <w:sz w:val="24"/>
          <w:szCs w:val="24"/>
        </w:rPr>
        <w:t>However, t</w:t>
      </w:r>
      <w:r>
        <w:rPr>
          <w:sz w:val="24"/>
          <w:szCs w:val="24"/>
        </w:rPr>
        <w:t>he annealed samples at a temperature of 600°C for 30 minutes and 60 minutes (Figures 4.37c-d) showed similar wear width morphologies and demonstrated</w:t>
      </w:r>
      <w:r w:rsidR="00694F67">
        <w:rPr>
          <w:sz w:val="24"/>
          <w:szCs w:val="24"/>
        </w:rPr>
        <w:t xml:space="preserve"> </w:t>
      </w:r>
      <w:r w:rsidR="00276AC5">
        <w:rPr>
          <w:sz w:val="24"/>
          <w:szCs w:val="24"/>
        </w:rPr>
        <w:t>good wear resistance</w:t>
      </w:r>
      <w:r w:rsidR="00907665">
        <w:rPr>
          <w:sz w:val="24"/>
          <w:szCs w:val="24"/>
        </w:rPr>
        <w:t xml:space="preserve">, closely similar with the optimum wear resistance coating (Figure 4.37b). </w:t>
      </w:r>
    </w:p>
    <w:p w:rsidR="001454D1" w:rsidRDefault="001454D1" w:rsidP="00D278CC">
      <w:pPr>
        <w:spacing w:after="0" w:line="360" w:lineRule="auto"/>
        <w:jc w:val="both"/>
        <w:rPr>
          <w:sz w:val="24"/>
          <w:szCs w:val="24"/>
        </w:rPr>
      </w:pPr>
    </w:p>
    <w:p w:rsidR="00D278CC" w:rsidRPr="00F45362" w:rsidRDefault="00D278CC" w:rsidP="00D278CC">
      <w:pPr>
        <w:spacing w:line="360" w:lineRule="auto"/>
        <w:jc w:val="center"/>
        <w:rPr>
          <w:noProof/>
          <w:sz w:val="24"/>
          <w:szCs w:val="24"/>
          <w:lang w:val="en-US" w:bidi="ar-SA"/>
        </w:rPr>
      </w:pPr>
      <w:r>
        <w:rPr>
          <w:noProof/>
          <w:sz w:val="24"/>
          <w:szCs w:val="24"/>
          <w:lang w:val="en-IE" w:eastAsia="en-IE" w:bidi="ar-SA"/>
        </w:rPr>
        <w:drawing>
          <wp:inline distT="0" distB="0" distL="0" distR="0">
            <wp:extent cx="4391025" cy="2838450"/>
            <wp:effectExtent l="19050" t="0" r="0" b="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srcRect/>
                    <a:stretch>
                      <a:fillRect/>
                    </a:stretch>
                  </pic:blipFill>
                  <pic:spPr bwMode="auto">
                    <a:xfrm>
                      <a:off x="0" y="0"/>
                      <a:ext cx="4389120" cy="2837219"/>
                    </a:xfrm>
                    <a:prstGeom prst="rect">
                      <a:avLst/>
                    </a:prstGeom>
                    <a:noFill/>
                    <a:ln w="9525">
                      <a:noFill/>
                      <a:miter lim="800000"/>
                      <a:headEnd/>
                      <a:tailEnd/>
                    </a:ln>
                  </pic:spPr>
                </pic:pic>
              </a:graphicData>
            </a:graphic>
          </wp:inline>
        </w:drawing>
      </w:r>
    </w:p>
    <w:p w:rsidR="00D278CC" w:rsidRDefault="00D278CC" w:rsidP="00D278CC">
      <w:pPr>
        <w:spacing w:line="360" w:lineRule="auto"/>
        <w:jc w:val="center"/>
        <w:rPr>
          <w:sz w:val="24"/>
          <w:szCs w:val="24"/>
        </w:rPr>
      </w:pPr>
      <w:r>
        <w:rPr>
          <w:noProof/>
          <w:sz w:val="24"/>
          <w:szCs w:val="24"/>
          <w:lang w:val="en-IE" w:eastAsia="en-IE" w:bidi="ar-SA"/>
        </w:rPr>
        <w:drawing>
          <wp:inline distT="0" distB="0" distL="0" distR="0">
            <wp:extent cx="4391025" cy="2933672"/>
            <wp:effectExtent l="19050" t="0" r="9525"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srcRect/>
                    <a:stretch>
                      <a:fillRect/>
                    </a:stretch>
                  </pic:blipFill>
                  <pic:spPr bwMode="auto">
                    <a:xfrm>
                      <a:off x="0" y="0"/>
                      <a:ext cx="4389120" cy="2932399"/>
                    </a:xfrm>
                    <a:prstGeom prst="rect">
                      <a:avLst/>
                    </a:prstGeom>
                    <a:noFill/>
                    <a:ln w="9525">
                      <a:noFill/>
                      <a:miter lim="800000"/>
                      <a:headEnd/>
                      <a:tailEnd/>
                    </a:ln>
                  </pic:spPr>
                </pic:pic>
              </a:graphicData>
            </a:graphic>
          </wp:inline>
        </w:drawing>
      </w:r>
    </w:p>
    <w:p w:rsidR="0007244E" w:rsidRPr="0007244E" w:rsidRDefault="0007244E" w:rsidP="0007244E">
      <w:pPr>
        <w:spacing w:after="0" w:line="360" w:lineRule="auto"/>
        <w:jc w:val="both"/>
        <w:rPr>
          <w:b/>
          <w:sz w:val="24"/>
          <w:szCs w:val="24"/>
        </w:rPr>
      </w:pPr>
      <w:bookmarkStart w:id="214" w:name="_Toc271104259"/>
      <w:r w:rsidRPr="0007244E">
        <w:rPr>
          <w:b/>
          <w:sz w:val="24"/>
          <w:szCs w:val="24"/>
        </w:rPr>
        <w:t xml:space="preserve">Figure 4. </w:t>
      </w:r>
      <w:r w:rsidR="002F0A15" w:rsidRPr="0007244E">
        <w:rPr>
          <w:b/>
          <w:sz w:val="24"/>
          <w:szCs w:val="24"/>
        </w:rPr>
        <w:fldChar w:fldCharType="begin"/>
      </w:r>
      <w:r w:rsidRPr="0007244E">
        <w:rPr>
          <w:b/>
          <w:sz w:val="24"/>
          <w:szCs w:val="24"/>
        </w:rPr>
        <w:instrText xml:space="preserve"> SEQ Figure_4. \* ARABIC </w:instrText>
      </w:r>
      <w:r w:rsidR="002F0A15" w:rsidRPr="0007244E">
        <w:rPr>
          <w:b/>
          <w:sz w:val="24"/>
          <w:szCs w:val="24"/>
        </w:rPr>
        <w:fldChar w:fldCharType="separate"/>
      </w:r>
      <w:r w:rsidR="00615116">
        <w:rPr>
          <w:b/>
          <w:noProof/>
          <w:sz w:val="24"/>
          <w:szCs w:val="24"/>
        </w:rPr>
        <w:t>36</w:t>
      </w:r>
      <w:r w:rsidR="002F0A15" w:rsidRPr="0007244E">
        <w:rPr>
          <w:b/>
          <w:sz w:val="24"/>
          <w:szCs w:val="24"/>
        </w:rPr>
        <w:fldChar w:fldCharType="end"/>
      </w:r>
      <w:r w:rsidRPr="0007244E">
        <w:rPr>
          <w:b/>
          <w:sz w:val="24"/>
          <w:szCs w:val="24"/>
        </w:rPr>
        <w:t>. Wear morphologies of the NiTi coating under SEM observation; (a) the as-deposited NiTi coating and (b) the annealed NiTi coating (600°C for 30 minutes)</w:t>
      </w:r>
      <w:bookmarkEnd w:id="214"/>
    </w:p>
    <w:p w:rsidR="0044651C" w:rsidRDefault="0044651C" w:rsidP="00D278CC">
      <w:pPr>
        <w:spacing w:after="0" w:line="360" w:lineRule="auto"/>
        <w:jc w:val="both"/>
        <w:rPr>
          <w:bCs/>
          <w:sz w:val="24"/>
          <w:szCs w:val="24"/>
        </w:rPr>
      </w:pPr>
    </w:p>
    <w:p w:rsidR="0044651C" w:rsidRDefault="0044651C" w:rsidP="00D278CC">
      <w:pPr>
        <w:spacing w:after="0" w:line="360" w:lineRule="auto"/>
        <w:jc w:val="both"/>
        <w:rPr>
          <w:sz w:val="24"/>
          <w:szCs w:val="24"/>
        </w:rPr>
      </w:pPr>
    </w:p>
    <w:p w:rsidR="0007244E" w:rsidRPr="0007244E" w:rsidRDefault="0007244E" w:rsidP="00D278CC">
      <w:pPr>
        <w:spacing w:after="0" w:line="360" w:lineRule="auto"/>
        <w:jc w:val="both"/>
        <w:rPr>
          <w:b/>
          <w:sz w:val="24"/>
          <w:szCs w:val="24"/>
        </w:rPr>
      </w:pPr>
      <w:r w:rsidRPr="00D6182C">
        <w:rPr>
          <w:b/>
          <w:noProof/>
          <w:sz w:val="24"/>
          <w:szCs w:val="24"/>
          <w:lang w:val="en-IE" w:eastAsia="en-IE" w:bidi="ar-SA"/>
        </w:rPr>
        <w:drawing>
          <wp:anchor distT="0" distB="0" distL="114300" distR="114300" simplePos="0" relativeHeight="251631616" behindDoc="1" locked="0" layoutInCell="1" allowOverlap="1">
            <wp:simplePos x="0" y="0"/>
            <wp:positionH relativeFrom="column">
              <wp:posOffset>2660650</wp:posOffset>
            </wp:positionH>
            <wp:positionV relativeFrom="paragraph">
              <wp:posOffset>1928495</wp:posOffset>
            </wp:positionV>
            <wp:extent cx="2603500" cy="1960245"/>
            <wp:effectExtent l="19050" t="0" r="6350" b="0"/>
            <wp:wrapTight wrapText="bothSides">
              <wp:wrapPolygon edited="0">
                <wp:start x="-158" y="0"/>
                <wp:lineTo x="-158" y="21411"/>
                <wp:lineTo x="21653" y="21411"/>
                <wp:lineTo x="21653" y="0"/>
                <wp:lineTo x="-158" y="0"/>
              </wp:wrapPolygon>
            </wp:wrapTight>
            <wp:docPr id="7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a:stretch>
                      <a:fillRect/>
                    </a:stretch>
                  </pic:blipFill>
                  <pic:spPr bwMode="auto">
                    <a:xfrm>
                      <a:off x="0" y="0"/>
                      <a:ext cx="2603500" cy="1960245"/>
                    </a:xfrm>
                    <a:prstGeom prst="rect">
                      <a:avLst/>
                    </a:prstGeom>
                    <a:noFill/>
                    <a:ln w="9525">
                      <a:noFill/>
                      <a:miter lim="800000"/>
                      <a:headEnd/>
                      <a:tailEnd/>
                    </a:ln>
                  </pic:spPr>
                </pic:pic>
              </a:graphicData>
            </a:graphic>
          </wp:anchor>
        </w:drawing>
      </w:r>
      <w:r w:rsidRPr="00D6182C">
        <w:rPr>
          <w:b/>
          <w:noProof/>
          <w:sz w:val="24"/>
          <w:szCs w:val="24"/>
          <w:lang w:val="en-IE" w:eastAsia="en-IE" w:bidi="ar-SA"/>
        </w:rPr>
        <w:drawing>
          <wp:anchor distT="0" distB="0" distL="114300" distR="114300" simplePos="0" relativeHeight="251632640" behindDoc="1" locked="0" layoutInCell="1" allowOverlap="1">
            <wp:simplePos x="0" y="0"/>
            <wp:positionH relativeFrom="column">
              <wp:posOffset>2660650</wp:posOffset>
            </wp:positionH>
            <wp:positionV relativeFrom="paragraph">
              <wp:posOffset>-77470</wp:posOffset>
            </wp:positionV>
            <wp:extent cx="2611755" cy="1958340"/>
            <wp:effectExtent l="19050" t="0" r="0" b="0"/>
            <wp:wrapTight wrapText="bothSides">
              <wp:wrapPolygon edited="0">
                <wp:start x="-158" y="0"/>
                <wp:lineTo x="-158" y="21432"/>
                <wp:lineTo x="21584" y="21432"/>
                <wp:lineTo x="21584" y="0"/>
                <wp:lineTo x="-158" y="0"/>
              </wp:wrapPolygon>
            </wp:wrapTight>
            <wp:docPr id="7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2611755" cy="1958340"/>
                    </a:xfrm>
                    <a:prstGeom prst="rect">
                      <a:avLst/>
                    </a:prstGeom>
                    <a:noFill/>
                    <a:ln w="9525">
                      <a:noFill/>
                      <a:miter lim="800000"/>
                      <a:headEnd/>
                      <a:tailEnd/>
                    </a:ln>
                  </pic:spPr>
                </pic:pic>
              </a:graphicData>
            </a:graphic>
          </wp:anchor>
        </w:drawing>
      </w:r>
      <w:r w:rsidRPr="00D6182C">
        <w:rPr>
          <w:b/>
          <w:noProof/>
          <w:sz w:val="24"/>
          <w:szCs w:val="24"/>
          <w:lang w:val="en-IE" w:eastAsia="en-IE" w:bidi="ar-SA"/>
        </w:rPr>
        <w:drawing>
          <wp:anchor distT="0" distB="0" distL="114300" distR="114300" simplePos="0" relativeHeight="251630592" behindDoc="1" locked="0" layoutInCell="1" allowOverlap="1">
            <wp:simplePos x="0" y="0"/>
            <wp:positionH relativeFrom="column">
              <wp:posOffset>17780</wp:posOffset>
            </wp:positionH>
            <wp:positionV relativeFrom="paragraph">
              <wp:posOffset>1928495</wp:posOffset>
            </wp:positionV>
            <wp:extent cx="2609850" cy="1958340"/>
            <wp:effectExtent l="19050" t="0" r="0" b="0"/>
            <wp:wrapTight wrapText="bothSides">
              <wp:wrapPolygon edited="0">
                <wp:start x="-158" y="0"/>
                <wp:lineTo x="-158" y="21432"/>
                <wp:lineTo x="21600" y="21432"/>
                <wp:lineTo x="21600" y="0"/>
                <wp:lineTo x="-158" y="0"/>
              </wp:wrapPolygon>
            </wp:wrapTight>
            <wp:docPr id="7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srcRect/>
                    <a:stretch>
                      <a:fillRect/>
                    </a:stretch>
                  </pic:blipFill>
                  <pic:spPr bwMode="auto">
                    <a:xfrm>
                      <a:off x="0" y="0"/>
                      <a:ext cx="2609850" cy="1958340"/>
                    </a:xfrm>
                    <a:prstGeom prst="rect">
                      <a:avLst/>
                    </a:prstGeom>
                    <a:noFill/>
                    <a:ln w="9525">
                      <a:noFill/>
                      <a:miter lim="800000"/>
                      <a:headEnd/>
                      <a:tailEnd/>
                    </a:ln>
                  </pic:spPr>
                </pic:pic>
              </a:graphicData>
            </a:graphic>
          </wp:anchor>
        </w:drawing>
      </w:r>
      <w:r w:rsidRPr="00D6182C">
        <w:rPr>
          <w:b/>
          <w:noProof/>
          <w:sz w:val="24"/>
          <w:szCs w:val="24"/>
          <w:lang w:val="en-IE" w:eastAsia="en-IE" w:bidi="ar-SA"/>
        </w:rPr>
        <w:drawing>
          <wp:anchor distT="0" distB="0" distL="114300" distR="114300" simplePos="0" relativeHeight="251633664" behindDoc="1" locked="0" layoutInCell="1" allowOverlap="1">
            <wp:simplePos x="0" y="0"/>
            <wp:positionH relativeFrom="column">
              <wp:posOffset>17780</wp:posOffset>
            </wp:positionH>
            <wp:positionV relativeFrom="paragraph">
              <wp:posOffset>-77470</wp:posOffset>
            </wp:positionV>
            <wp:extent cx="2608580" cy="1958340"/>
            <wp:effectExtent l="19050" t="0" r="1270" b="0"/>
            <wp:wrapTight wrapText="bothSides">
              <wp:wrapPolygon edited="0">
                <wp:start x="-158" y="0"/>
                <wp:lineTo x="-158" y="21432"/>
                <wp:lineTo x="21611" y="21432"/>
                <wp:lineTo x="21611" y="0"/>
                <wp:lineTo x="-158" y="0"/>
              </wp:wrapPolygon>
            </wp:wrapTight>
            <wp:docPr id="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2608580" cy="1958340"/>
                    </a:xfrm>
                    <a:prstGeom prst="rect">
                      <a:avLst/>
                    </a:prstGeom>
                    <a:noFill/>
                    <a:ln w="9525">
                      <a:noFill/>
                      <a:miter lim="800000"/>
                      <a:headEnd/>
                      <a:tailEnd/>
                    </a:ln>
                  </pic:spPr>
                </pic:pic>
              </a:graphicData>
            </a:graphic>
          </wp:anchor>
        </w:drawing>
      </w:r>
    </w:p>
    <w:p w:rsidR="0007244E" w:rsidRDefault="0007244E" w:rsidP="0007244E">
      <w:pPr>
        <w:pStyle w:val="Caption"/>
        <w:spacing w:after="0" w:line="360" w:lineRule="auto"/>
      </w:pPr>
      <w:bookmarkStart w:id="215" w:name="_Toc271104260"/>
      <w:r>
        <w:t xml:space="preserve">Figure 4. </w:t>
      </w:r>
      <w:fldSimple w:instr=" SEQ Figure_4. \* ARABIC ">
        <w:r w:rsidR="00615116">
          <w:rPr>
            <w:noProof/>
          </w:rPr>
          <w:t>37</w:t>
        </w:r>
      </w:fldSimple>
      <w:r>
        <w:t>. Wear morphologies of the NiTi coating under optical observation: (a) 550 C / 30 min, (b) 550C / 60 min, (c) 600C / 30 min and (d) 600C / 60 min</w:t>
      </w:r>
      <w:bookmarkEnd w:id="215"/>
    </w:p>
    <w:p w:rsidR="0007244E" w:rsidRDefault="0007244E" w:rsidP="0007244E">
      <w:pPr>
        <w:spacing w:after="0" w:line="360" w:lineRule="auto"/>
      </w:pPr>
    </w:p>
    <w:p w:rsidR="0007244E" w:rsidRPr="0007244E" w:rsidRDefault="0007244E" w:rsidP="0007244E">
      <w:pPr>
        <w:spacing w:after="0" w:line="360" w:lineRule="auto"/>
      </w:pPr>
    </w:p>
    <w:p w:rsidR="00D278CC" w:rsidRDefault="00D278CC" w:rsidP="00694F67">
      <w:pPr>
        <w:spacing w:after="0" w:line="360" w:lineRule="auto"/>
        <w:jc w:val="both"/>
        <w:rPr>
          <w:sz w:val="24"/>
          <w:szCs w:val="24"/>
        </w:rPr>
      </w:pPr>
      <w:r>
        <w:rPr>
          <w:sz w:val="24"/>
          <w:szCs w:val="24"/>
        </w:rPr>
        <w:t xml:space="preserve">Figure 4.38 shows the coefficient of friction versus sliding time of the annealed samples. The coefficient of friction of the sample annealed at a temperature of 550°C for 60 minutes (Figure 4.38a) and 600°C for 30 minutes were approximately between 0.6 – 0.7 </w:t>
      </w:r>
      <w:r w:rsidR="00B333A6">
        <w:rPr>
          <w:sz w:val="24"/>
          <w:szCs w:val="24"/>
        </w:rPr>
        <w:t xml:space="preserve">(Figure 4.38a) </w:t>
      </w:r>
      <w:r>
        <w:rPr>
          <w:sz w:val="24"/>
          <w:szCs w:val="24"/>
        </w:rPr>
        <w:t>and 0.8 – 0.9</w:t>
      </w:r>
      <w:r w:rsidR="00B333A6">
        <w:rPr>
          <w:sz w:val="24"/>
          <w:szCs w:val="24"/>
        </w:rPr>
        <w:t xml:space="preserve"> (Figure 4.38b)</w:t>
      </w:r>
      <w:r>
        <w:rPr>
          <w:sz w:val="24"/>
          <w:szCs w:val="24"/>
        </w:rPr>
        <w:t>, respectively. T</w:t>
      </w:r>
      <w:r w:rsidR="00694F67">
        <w:rPr>
          <w:sz w:val="24"/>
          <w:szCs w:val="24"/>
        </w:rPr>
        <w:t>hus t</w:t>
      </w:r>
      <w:r>
        <w:rPr>
          <w:sz w:val="24"/>
          <w:szCs w:val="24"/>
        </w:rPr>
        <w:t xml:space="preserve">he coefficients of friction of the annealed NiTi SMA </w:t>
      </w:r>
      <w:r w:rsidR="004365FC">
        <w:rPr>
          <w:sz w:val="24"/>
          <w:szCs w:val="24"/>
        </w:rPr>
        <w:t xml:space="preserve">coatings were still </w:t>
      </w:r>
      <w:r w:rsidR="00907665">
        <w:rPr>
          <w:sz w:val="24"/>
          <w:szCs w:val="24"/>
        </w:rPr>
        <w:t>high.</w:t>
      </w:r>
      <w:r>
        <w:rPr>
          <w:sz w:val="24"/>
          <w:szCs w:val="24"/>
        </w:rPr>
        <w:t xml:space="preserve"> The higher coefficient of friction of th</w:t>
      </w:r>
      <w:r w:rsidR="00694F67">
        <w:rPr>
          <w:sz w:val="24"/>
          <w:szCs w:val="24"/>
        </w:rPr>
        <w:t xml:space="preserve">e annealed coatings was </w:t>
      </w:r>
      <w:r>
        <w:rPr>
          <w:sz w:val="24"/>
          <w:szCs w:val="24"/>
        </w:rPr>
        <w:t>due to their high surface roughness</w:t>
      </w:r>
      <w:r w:rsidRPr="00552A0F">
        <w:rPr>
          <w:sz w:val="24"/>
          <w:szCs w:val="24"/>
        </w:rPr>
        <w:t>, as a result of</w:t>
      </w:r>
      <w:r>
        <w:rPr>
          <w:sz w:val="24"/>
          <w:szCs w:val="24"/>
        </w:rPr>
        <w:t xml:space="preserve"> the post-sputtering annealing process (Table 4.2). </w:t>
      </w: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D278CC" w:rsidRDefault="00D278CC" w:rsidP="00D278CC">
      <w:pPr>
        <w:spacing w:after="0" w:line="360" w:lineRule="auto"/>
        <w:jc w:val="both"/>
        <w:rPr>
          <w:sz w:val="24"/>
          <w:szCs w:val="24"/>
        </w:rPr>
      </w:pPr>
    </w:p>
    <w:p w:rsidR="00907665" w:rsidRDefault="00907665" w:rsidP="00D278CC">
      <w:pPr>
        <w:spacing w:after="0" w:line="360" w:lineRule="auto"/>
        <w:jc w:val="both"/>
        <w:rPr>
          <w:sz w:val="24"/>
          <w:szCs w:val="24"/>
          <w:highlight w:val="red"/>
        </w:rPr>
      </w:pPr>
    </w:p>
    <w:p w:rsidR="00907665" w:rsidRPr="006134CE" w:rsidRDefault="00907665" w:rsidP="00D278CC">
      <w:pPr>
        <w:spacing w:after="0" w:line="360" w:lineRule="auto"/>
        <w:jc w:val="both"/>
        <w:rPr>
          <w:sz w:val="24"/>
          <w:szCs w:val="24"/>
          <w:highlight w:val="red"/>
        </w:rPr>
      </w:pPr>
    </w:p>
    <w:p w:rsidR="00D278CC" w:rsidRPr="006D07C2" w:rsidRDefault="002F0A15" w:rsidP="00D278CC">
      <w:pPr>
        <w:spacing w:line="360" w:lineRule="auto"/>
        <w:jc w:val="center"/>
        <w:rPr>
          <w:i/>
          <w:sz w:val="24"/>
          <w:szCs w:val="24"/>
        </w:rPr>
      </w:pPr>
      <w:r>
        <w:rPr>
          <w:i/>
          <w:noProof/>
          <w:sz w:val="24"/>
          <w:szCs w:val="24"/>
          <w:lang w:val="en-IE" w:eastAsia="en-IE" w:bidi="ar-SA"/>
        </w:rPr>
        <w:pict>
          <v:shape id="_x0000_s51355" type="#_x0000_t202" style="position:absolute;left:0;text-align:left;margin-left:175.55pt;margin-top:176pt;width:85.45pt;height:24.15pt;z-index:251663360" strokecolor="white [3212]">
            <v:textbox>
              <w:txbxContent>
                <w:p w:rsidR="00F55A97" w:rsidRPr="006D07C2" w:rsidRDefault="00F55A97" w:rsidP="00D278CC">
                  <w:pPr>
                    <w:rPr>
                      <w:sz w:val="18"/>
                      <w:szCs w:val="18"/>
                      <w:lang w:val="en-IE"/>
                    </w:rPr>
                  </w:pPr>
                  <w:r w:rsidRPr="006D07C2">
                    <w:rPr>
                      <w:sz w:val="18"/>
                      <w:szCs w:val="18"/>
                      <w:lang w:val="en-IE"/>
                    </w:rPr>
                    <w:t>Sliding time (s)</w:t>
                  </w:r>
                </w:p>
              </w:txbxContent>
            </v:textbox>
          </v:shape>
        </w:pict>
      </w:r>
      <w:r>
        <w:rPr>
          <w:i/>
          <w:noProof/>
          <w:sz w:val="24"/>
          <w:szCs w:val="24"/>
          <w:lang w:val="en-IE" w:eastAsia="en-IE" w:bidi="ar-SA"/>
        </w:rPr>
        <w:pict>
          <v:shape id="_x0000_s51354" type="#_x0000_t202" style="position:absolute;left:0;text-align:left;margin-left:-7.05pt;margin-top:29.25pt;width:26.5pt;height:87.35pt;z-index:251662336" strokecolor="white [3212]">
            <v:textbox style="layout-flow:vertical;mso-layout-flow-alt:bottom-to-top">
              <w:txbxContent>
                <w:p w:rsidR="00F55A97" w:rsidRPr="006D07C2" w:rsidRDefault="00F55A97" w:rsidP="00D278CC">
                  <w:pPr>
                    <w:rPr>
                      <w:sz w:val="18"/>
                      <w:szCs w:val="18"/>
                      <w:lang w:val="en-IE"/>
                    </w:rPr>
                  </w:pPr>
                  <w:r w:rsidRPr="006D07C2">
                    <w:rPr>
                      <w:sz w:val="18"/>
                      <w:szCs w:val="18"/>
                      <w:lang w:val="en-IE"/>
                    </w:rPr>
                    <w:t>Friction Coefficient</w:t>
                  </w:r>
                </w:p>
              </w:txbxContent>
            </v:textbox>
          </v:shape>
        </w:pict>
      </w:r>
      <w:r>
        <w:rPr>
          <w:i/>
          <w:noProof/>
          <w:sz w:val="24"/>
          <w:szCs w:val="24"/>
          <w:lang w:val="en-IE" w:eastAsia="en-IE" w:bidi="ar-SA"/>
        </w:rPr>
        <w:pict>
          <v:shape id="_x0000_s51356" type="#_x0000_t202" style="position:absolute;left:0;text-align:left;margin-left:-26.05pt;margin-top:-23.7pt;width:33.4pt;height:22.3pt;z-index:251664384" strokecolor="white [3212]">
            <v:textbox>
              <w:txbxContent>
                <w:p w:rsidR="00F55A97" w:rsidRPr="006D07C2" w:rsidRDefault="00F55A97" w:rsidP="00D278CC">
                  <w:pPr>
                    <w:rPr>
                      <w:lang w:val="en-IE"/>
                    </w:rPr>
                  </w:pPr>
                  <w:r>
                    <w:rPr>
                      <w:lang w:val="en-IE"/>
                    </w:rPr>
                    <w:t>( a )</w:t>
                  </w:r>
                </w:p>
              </w:txbxContent>
            </v:textbox>
          </v:shape>
        </w:pict>
      </w:r>
      <w:r w:rsidR="00D278CC" w:rsidRPr="006D07C2">
        <w:rPr>
          <w:i/>
          <w:noProof/>
          <w:sz w:val="24"/>
          <w:szCs w:val="24"/>
          <w:lang w:val="en-IE" w:eastAsia="en-IE" w:bidi="ar-SA"/>
        </w:rPr>
        <w:drawing>
          <wp:inline distT="0" distB="0" distL="0" distR="0">
            <wp:extent cx="4842016" cy="2218158"/>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4840605" cy="2217512"/>
                    </a:xfrm>
                    <a:prstGeom prst="rect">
                      <a:avLst/>
                    </a:prstGeom>
                    <a:noFill/>
                    <a:ln w="9525">
                      <a:noFill/>
                      <a:miter lim="800000"/>
                      <a:headEnd/>
                      <a:tailEnd/>
                    </a:ln>
                  </pic:spPr>
                </pic:pic>
              </a:graphicData>
            </a:graphic>
          </wp:inline>
        </w:drawing>
      </w:r>
    </w:p>
    <w:p w:rsidR="00D278CC" w:rsidRDefault="002F0A15" w:rsidP="00D278CC">
      <w:pPr>
        <w:spacing w:line="360" w:lineRule="auto"/>
        <w:jc w:val="both"/>
        <w:rPr>
          <w:sz w:val="24"/>
          <w:szCs w:val="24"/>
        </w:rPr>
      </w:pPr>
      <w:r>
        <w:rPr>
          <w:noProof/>
          <w:sz w:val="24"/>
          <w:szCs w:val="24"/>
          <w:lang w:val="en-IE" w:eastAsia="en-IE" w:bidi="ar-SA"/>
        </w:rPr>
        <w:pict>
          <v:shape id="_x0000_s51357" type="#_x0000_t202" style="position:absolute;left:0;text-align:left;margin-left:-26.05pt;margin-top:4.05pt;width:36.75pt;height:25.55pt;z-index:251665408" strokecolor="white [3212]">
            <v:textbox>
              <w:txbxContent>
                <w:p w:rsidR="00F55A97" w:rsidRPr="006D07C2" w:rsidRDefault="00F55A97" w:rsidP="00D278CC">
                  <w:pPr>
                    <w:rPr>
                      <w:lang w:val="en-IE"/>
                    </w:rPr>
                  </w:pPr>
                  <w:r>
                    <w:rPr>
                      <w:lang w:val="en-IE"/>
                    </w:rPr>
                    <w:t>( b )</w:t>
                  </w:r>
                </w:p>
              </w:txbxContent>
            </v:textbox>
          </v:shape>
        </w:pict>
      </w:r>
    </w:p>
    <w:p w:rsidR="006F09AC" w:rsidRDefault="002F0A15" w:rsidP="006F09AC">
      <w:pPr>
        <w:spacing w:line="360" w:lineRule="auto"/>
        <w:jc w:val="center"/>
        <w:rPr>
          <w:sz w:val="24"/>
          <w:szCs w:val="24"/>
        </w:rPr>
      </w:pPr>
      <w:r>
        <w:rPr>
          <w:noProof/>
          <w:sz w:val="24"/>
          <w:szCs w:val="24"/>
          <w:lang w:val="en-IE" w:eastAsia="en-IE" w:bidi="ar-SA"/>
        </w:rPr>
        <w:pict>
          <v:shape id="_x0000_s51352" type="#_x0000_t202" style="position:absolute;left:0;text-align:left;margin-left:-7.05pt;margin-top:12.5pt;width:26.5pt;height:87.35pt;z-index:251660288" strokecolor="white [3212]">
            <v:textbox style="layout-flow:vertical;mso-layout-flow-alt:bottom-to-top">
              <w:txbxContent>
                <w:p w:rsidR="00F55A97" w:rsidRPr="006D07C2" w:rsidRDefault="00F55A97" w:rsidP="00D278CC">
                  <w:pPr>
                    <w:rPr>
                      <w:sz w:val="18"/>
                      <w:szCs w:val="18"/>
                      <w:lang w:val="en-IE"/>
                    </w:rPr>
                  </w:pPr>
                  <w:r w:rsidRPr="006D07C2">
                    <w:rPr>
                      <w:sz w:val="18"/>
                      <w:szCs w:val="18"/>
                      <w:lang w:val="en-IE"/>
                    </w:rPr>
                    <w:t>Friction Coefficient</w:t>
                  </w:r>
                </w:p>
              </w:txbxContent>
            </v:textbox>
          </v:shape>
        </w:pict>
      </w:r>
      <w:r w:rsidRPr="002F0A15">
        <w:rPr>
          <w:i/>
          <w:noProof/>
          <w:sz w:val="24"/>
          <w:szCs w:val="24"/>
          <w:lang w:val="en-IE" w:eastAsia="en-IE" w:bidi="ar-SA"/>
        </w:rPr>
        <w:pict>
          <v:shape id="_x0000_s51353" type="#_x0000_t202" style="position:absolute;left:0;text-align:left;margin-left:177.85pt;margin-top:166.7pt;width:85.45pt;height:24.15pt;z-index:251661312" strokecolor="white [3212]">
            <v:textbox>
              <w:txbxContent>
                <w:p w:rsidR="00F55A97" w:rsidRPr="006D07C2" w:rsidRDefault="00F55A97" w:rsidP="00D278CC">
                  <w:pPr>
                    <w:rPr>
                      <w:sz w:val="18"/>
                      <w:szCs w:val="18"/>
                      <w:lang w:val="en-IE"/>
                    </w:rPr>
                  </w:pPr>
                  <w:r w:rsidRPr="006D07C2">
                    <w:rPr>
                      <w:sz w:val="18"/>
                      <w:szCs w:val="18"/>
                      <w:lang w:val="en-IE"/>
                    </w:rPr>
                    <w:t>Sliding time (s)</w:t>
                  </w:r>
                </w:p>
              </w:txbxContent>
            </v:textbox>
          </v:shape>
        </w:pict>
      </w:r>
      <w:r w:rsidR="00D278CC">
        <w:rPr>
          <w:noProof/>
          <w:sz w:val="24"/>
          <w:szCs w:val="24"/>
          <w:lang w:val="en-IE" w:eastAsia="en-IE" w:bidi="ar-SA"/>
        </w:rPr>
        <w:drawing>
          <wp:inline distT="0" distB="0" distL="0" distR="0">
            <wp:extent cx="4842018" cy="2117869"/>
            <wp:effectExtent l="19050" t="0" r="0"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4852035" cy="2122250"/>
                    </a:xfrm>
                    <a:prstGeom prst="rect">
                      <a:avLst/>
                    </a:prstGeom>
                    <a:noFill/>
                    <a:ln w="9525">
                      <a:noFill/>
                      <a:miter lim="800000"/>
                      <a:headEnd/>
                      <a:tailEnd/>
                    </a:ln>
                  </pic:spPr>
                </pic:pic>
              </a:graphicData>
            </a:graphic>
          </wp:inline>
        </w:drawing>
      </w:r>
    </w:p>
    <w:p w:rsidR="006F09AC" w:rsidRDefault="006F09AC" w:rsidP="006F09AC">
      <w:pPr>
        <w:spacing w:line="240" w:lineRule="auto"/>
        <w:rPr>
          <w:b/>
          <w:sz w:val="24"/>
          <w:szCs w:val="24"/>
        </w:rPr>
      </w:pPr>
    </w:p>
    <w:p w:rsidR="00C13D99" w:rsidRPr="00CD3BF6" w:rsidRDefault="00C13D99" w:rsidP="00CD3BF6">
      <w:pPr>
        <w:spacing w:after="0" w:line="360" w:lineRule="auto"/>
        <w:rPr>
          <w:sz w:val="24"/>
          <w:szCs w:val="24"/>
        </w:rPr>
      </w:pPr>
      <w:bookmarkStart w:id="216" w:name="_Toc271104261"/>
      <w:r w:rsidRPr="00C13D99">
        <w:rPr>
          <w:b/>
          <w:sz w:val="24"/>
          <w:szCs w:val="24"/>
        </w:rPr>
        <w:t xml:space="preserve">Figure 4. </w:t>
      </w:r>
      <w:r w:rsidR="002F0A15" w:rsidRPr="00C13D99">
        <w:rPr>
          <w:b/>
          <w:sz w:val="24"/>
          <w:szCs w:val="24"/>
        </w:rPr>
        <w:fldChar w:fldCharType="begin"/>
      </w:r>
      <w:r w:rsidRPr="00C13D99">
        <w:rPr>
          <w:b/>
          <w:sz w:val="24"/>
          <w:szCs w:val="24"/>
        </w:rPr>
        <w:instrText xml:space="preserve"> SEQ Figure_4. \* ARABIC </w:instrText>
      </w:r>
      <w:r w:rsidR="002F0A15" w:rsidRPr="00C13D99">
        <w:rPr>
          <w:b/>
          <w:sz w:val="24"/>
          <w:szCs w:val="24"/>
        </w:rPr>
        <w:fldChar w:fldCharType="separate"/>
      </w:r>
      <w:r w:rsidR="00615116">
        <w:rPr>
          <w:b/>
          <w:noProof/>
          <w:sz w:val="24"/>
          <w:szCs w:val="24"/>
        </w:rPr>
        <w:t>38</w:t>
      </w:r>
      <w:r w:rsidR="002F0A15" w:rsidRPr="00C13D99">
        <w:rPr>
          <w:b/>
          <w:sz w:val="24"/>
          <w:szCs w:val="24"/>
        </w:rPr>
        <w:fldChar w:fldCharType="end"/>
      </w:r>
      <w:r w:rsidRPr="00C13D99">
        <w:rPr>
          <w:b/>
          <w:sz w:val="24"/>
          <w:szCs w:val="24"/>
        </w:rPr>
        <w:t>. Friction coefficient versus sliding time of the annealed NiTi coatings: (a) 550°C / 60 min and (b) 600°C / 30 min</w:t>
      </w:r>
      <w:bookmarkEnd w:id="216"/>
    </w:p>
    <w:p w:rsidR="00C13D99" w:rsidRDefault="00C13D99" w:rsidP="006F09AC">
      <w:pPr>
        <w:pStyle w:val="Caption"/>
        <w:spacing w:after="0"/>
        <w:rPr>
          <w:b w:val="0"/>
          <w:szCs w:val="24"/>
        </w:rPr>
      </w:pPr>
    </w:p>
    <w:p w:rsidR="00D278CC" w:rsidRDefault="00D278CC" w:rsidP="00D278CC">
      <w:pPr>
        <w:spacing w:after="0" w:line="360" w:lineRule="auto"/>
        <w:rPr>
          <w:rFonts w:asciiTheme="majorHAnsi" w:hAnsiTheme="majorHAnsi"/>
          <w:b/>
          <w:sz w:val="24"/>
          <w:szCs w:val="24"/>
        </w:rPr>
      </w:pPr>
    </w:p>
    <w:p w:rsidR="009E13ED" w:rsidRDefault="009E13ED" w:rsidP="00D278CC">
      <w:pPr>
        <w:spacing w:after="0" w:line="360" w:lineRule="auto"/>
        <w:rPr>
          <w:rFonts w:asciiTheme="majorHAnsi" w:hAnsiTheme="majorHAnsi"/>
          <w:b/>
          <w:sz w:val="24"/>
          <w:szCs w:val="24"/>
        </w:rPr>
      </w:pPr>
    </w:p>
    <w:p w:rsidR="009E13ED" w:rsidRDefault="009E13ED" w:rsidP="00D278CC">
      <w:pPr>
        <w:spacing w:after="0" w:line="360" w:lineRule="auto"/>
        <w:rPr>
          <w:rFonts w:asciiTheme="majorHAnsi" w:hAnsiTheme="majorHAnsi"/>
          <w:b/>
          <w:sz w:val="24"/>
          <w:szCs w:val="24"/>
        </w:rPr>
      </w:pPr>
    </w:p>
    <w:p w:rsidR="009E13ED" w:rsidRDefault="009E13ED" w:rsidP="00D278CC">
      <w:pPr>
        <w:spacing w:after="0" w:line="360" w:lineRule="auto"/>
        <w:rPr>
          <w:rFonts w:asciiTheme="majorHAnsi" w:hAnsiTheme="majorHAnsi"/>
          <w:b/>
          <w:sz w:val="24"/>
          <w:szCs w:val="24"/>
        </w:rPr>
      </w:pPr>
    </w:p>
    <w:p w:rsidR="009E13ED" w:rsidRDefault="009E13ED" w:rsidP="00D278CC">
      <w:pPr>
        <w:spacing w:after="0" w:line="360" w:lineRule="auto"/>
        <w:rPr>
          <w:rFonts w:asciiTheme="majorHAnsi" w:hAnsiTheme="majorHAnsi"/>
          <w:b/>
          <w:sz w:val="24"/>
          <w:szCs w:val="24"/>
        </w:rPr>
      </w:pPr>
    </w:p>
    <w:p w:rsidR="001B560B" w:rsidRDefault="001B560B" w:rsidP="00D278CC">
      <w:pPr>
        <w:spacing w:after="0" w:line="360" w:lineRule="auto"/>
        <w:rPr>
          <w:rFonts w:asciiTheme="majorHAnsi" w:hAnsiTheme="majorHAnsi"/>
          <w:b/>
          <w:sz w:val="24"/>
          <w:szCs w:val="24"/>
        </w:rPr>
      </w:pPr>
    </w:p>
    <w:p w:rsidR="00986F48" w:rsidRDefault="00986F48" w:rsidP="00D278CC">
      <w:pPr>
        <w:spacing w:after="0" w:line="360" w:lineRule="auto"/>
        <w:rPr>
          <w:rFonts w:asciiTheme="majorHAnsi" w:hAnsiTheme="majorHAnsi"/>
          <w:b/>
          <w:sz w:val="24"/>
          <w:szCs w:val="24"/>
        </w:rPr>
      </w:pPr>
    </w:p>
    <w:p w:rsidR="008B3696" w:rsidRDefault="008B3696" w:rsidP="00D278CC">
      <w:pPr>
        <w:spacing w:after="0" w:line="360" w:lineRule="auto"/>
        <w:rPr>
          <w:rFonts w:asciiTheme="majorHAnsi" w:hAnsiTheme="majorHAnsi"/>
          <w:b/>
          <w:sz w:val="24"/>
          <w:szCs w:val="24"/>
        </w:rPr>
      </w:pPr>
    </w:p>
    <w:p w:rsidR="00D278CC" w:rsidRDefault="00D278CC" w:rsidP="0066317B">
      <w:pPr>
        <w:pStyle w:val="Heading2"/>
        <w:spacing w:before="0" w:line="360" w:lineRule="auto"/>
      </w:pPr>
      <w:bookmarkStart w:id="217" w:name="_Toc271109246"/>
      <w:r w:rsidRPr="00A210DB">
        <w:lastRenderedPageBreak/>
        <w:t>4.5.</w:t>
      </w:r>
      <w:r w:rsidRPr="00A210DB">
        <w:tab/>
      </w:r>
      <w:r>
        <w:t>Structure and mechanical p</w:t>
      </w:r>
      <w:r w:rsidRPr="00A210DB">
        <w:t>rop</w:t>
      </w:r>
      <w:r>
        <w:t>erties of TiN coating with the amorphous NiTi i</w:t>
      </w:r>
      <w:r w:rsidRPr="00A210DB">
        <w:t>nterlayer</w:t>
      </w:r>
      <w:bookmarkEnd w:id="217"/>
    </w:p>
    <w:p w:rsidR="004961CD" w:rsidRPr="004961CD" w:rsidRDefault="004961CD" w:rsidP="001170F6">
      <w:pPr>
        <w:spacing w:after="0"/>
      </w:pPr>
    </w:p>
    <w:p w:rsidR="00D278CC" w:rsidRDefault="00D278CC" w:rsidP="0066317B">
      <w:pPr>
        <w:pStyle w:val="Heading3"/>
        <w:spacing w:before="0" w:after="240" w:line="360" w:lineRule="auto"/>
      </w:pPr>
      <w:bookmarkStart w:id="218" w:name="_Toc271109247"/>
      <w:r w:rsidRPr="00D6182C">
        <w:t>4.5.1</w:t>
      </w:r>
      <w:r w:rsidRPr="00D6182C">
        <w:tab/>
        <w:t>Composition analysis of TiN with the amorphous NiTi interlayer</w:t>
      </w:r>
      <w:bookmarkEnd w:id="218"/>
    </w:p>
    <w:p w:rsidR="00491E4B" w:rsidRDefault="000D7A3A" w:rsidP="000D7A3A">
      <w:pPr>
        <w:spacing w:line="360" w:lineRule="auto"/>
        <w:jc w:val="both"/>
        <w:rPr>
          <w:sz w:val="24"/>
          <w:szCs w:val="24"/>
        </w:rPr>
      </w:pPr>
      <w:r w:rsidRPr="001506EA">
        <w:rPr>
          <w:sz w:val="24"/>
          <w:szCs w:val="24"/>
        </w:rPr>
        <w:t>The chemi</w:t>
      </w:r>
      <w:r>
        <w:rPr>
          <w:sz w:val="24"/>
          <w:szCs w:val="24"/>
        </w:rPr>
        <w:t xml:space="preserve">cal composition of the TiN </w:t>
      </w:r>
      <w:r w:rsidRPr="001506EA">
        <w:rPr>
          <w:sz w:val="24"/>
          <w:szCs w:val="24"/>
        </w:rPr>
        <w:t xml:space="preserve">coating </w:t>
      </w:r>
      <w:r>
        <w:rPr>
          <w:sz w:val="24"/>
          <w:szCs w:val="24"/>
        </w:rPr>
        <w:t xml:space="preserve">with the amorphous NiTi interlayer </w:t>
      </w:r>
      <w:r w:rsidRPr="001506EA">
        <w:rPr>
          <w:sz w:val="24"/>
          <w:szCs w:val="24"/>
        </w:rPr>
        <w:t>was deter</w:t>
      </w:r>
      <w:r>
        <w:rPr>
          <w:sz w:val="24"/>
          <w:szCs w:val="24"/>
        </w:rPr>
        <w:t>mined using the EDX technique. The Ti and N peaks were</w:t>
      </w:r>
      <w:r w:rsidRPr="001506EA">
        <w:rPr>
          <w:sz w:val="24"/>
          <w:szCs w:val="24"/>
        </w:rPr>
        <w:t xml:space="preserve"> </w:t>
      </w:r>
      <w:r>
        <w:rPr>
          <w:sz w:val="24"/>
          <w:szCs w:val="24"/>
        </w:rPr>
        <w:t>clearly visible indicating the presence of titanium and nitrogen in the EDX spectra (Figure 4.39). The EDX analysis determined</w:t>
      </w:r>
      <w:r w:rsidRPr="001506EA">
        <w:rPr>
          <w:sz w:val="24"/>
          <w:szCs w:val="24"/>
        </w:rPr>
        <w:t xml:space="preserve"> the foll</w:t>
      </w:r>
      <w:r>
        <w:rPr>
          <w:sz w:val="24"/>
          <w:szCs w:val="24"/>
        </w:rPr>
        <w:t>owing elemental compositions: Ti 53</w:t>
      </w:r>
      <w:r w:rsidRPr="001506EA">
        <w:rPr>
          <w:sz w:val="24"/>
          <w:szCs w:val="24"/>
        </w:rPr>
        <w:t xml:space="preserve"> </w:t>
      </w:r>
      <w:r>
        <w:rPr>
          <w:sz w:val="24"/>
          <w:szCs w:val="24"/>
        </w:rPr>
        <w:t>± 1 at.% and N 47 ± 1 at.% (n=5) in the deposited TiN coating</w:t>
      </w:r>
      <w:r w:rsidR="00817FEA">
        <w:rPr>
          <w:sz w:val="24"/>
          <w:szCs w:val="24"/>
        </w:rPr>
        <w:t>s</w:t>
      </w:r>
      <w:r>
        <w:rPr>
          <w:sz w:val="24"/>
          <w:szCs w:val="24"/>
        </w:rPr>
        <w:t xml:space="preserve">. </w:t>
      </w:r>
      <w:r w:rsidR="00BD2F7D">
        <w:rPr>
          <w:sz w:val="24"/>
          <w:szCs w:val="24"/>
        </w:rPr>
        <w:t>This</w:t>
      </w:r>
      <w:r w:rsidR="00491E4B">
        <w:rPr>
          <w:sz w:val="24"/>
          <w:szCs w:val="24"/>
        </w:rPr>
        <w:t xml:space="preserve"> composition </w:t>
      </w:r>
      <w:r w:rsidR="00BD2F7D">
        <w:rPr>
          <w:sz w:val="24"/>
          <w:szCs w:val="24"/>
        </w:rPr>
        <w:t xml:space="preserve">also </w:t>
      </w:r>
      <w:r w:rsidR="00491E4B">
        <w:rPr>
          <w:sz w:val="24"/>
          <w:szCs w:val="24"/>
        </w:rPr>
        <w:t>showed that the TiN</w:t>
      </w:r>
      <w:r w:rsidR="00817FEA">
        <w:rPr>
          <w:sz w:val="24"/>
          <w:szCs w:val="24"/>
        </w:rPr>
        <w:t xml:space="preserve"> coating was</w:t>
      </w:r>
      <w:r w:rsidR="00491E4B">
        <w:rPr>
          <w:sz w:val="24"/>
          <w:szCs w:val="24"/>
        </w:rPr>
        <w:t xml:space="preserve"> not stoichiometric.</w:t>
      </w:r>
      <w:r w:rsidR="00640229" w:rsidRPr="00640229">
        <w:rPr>
          <w:sz w:val="24"/>
          <w:szCs w:val="24"/>
        </w:rPr>
        <w:t xml:space="preserve"> </w:t>
      </w:r>
      <w:r w:rsidR="00640229">
        <w:rPr>
          <w:sz w:val="24"/>
          <w:szCs w:val="24"/>
        </w:rPr>
        <w:t>Other elements were not detected in this coating.</w:t>
      </w:r>
    </w:p>
    <w:p w:rsidR="00780288" w:rsidRPr="00491E4B" w:rsidRDefault="00780288" w:rsidP="000D7A3A">
      <w:pPr>
        <w:spacing w:line="360" w:lineRule="auto"/>
        <w:jc w:val="both"/>
        <w:rPr>
          <w:sz w:val="24"/>
          <w:szCs w:val="24"/>
        </w:rPr>
      </w:pPr>
    </w:p>
    <w:p w:rsidR="00D278CC" w:rsidRPr="00D6182C" w:rsidRDefault="002F0A15" w:rsidP="00D278CC">
      <w:pPr>
        <w:spacing w:line="360" w:lineRule="auto"/>
        <w:ind w:firstLine="720"/>
        <w:jc w:val="both"/>
        <w:rPr>
          <w:sz w:val="24"/>
          <w:szCs w:val="24"/>
          <w:highlight w:val="red"/>
        </w:rPr>
      </w:pPr>
      <w:r>
        <w:rPr>
          <w:noProof/>
          <w:sz w:val="24"/>
          <w:szCs w:val="24"/>
          <w:lang w:val="en-IE" w:eastAsia="en-IE"/>
        </w:rPr>
        <w:pict>
          <v:shape id="_x0000_s51446" type="#_x0000_t202" style="position:absolute;left:0;text-align:left;margin-left:130.55pt;margin-top:382.65pt;width:26.65pt;height:48.6pt;z-index:251694080;mso-position-horizontal-relative:page;mso-position-vertical-relative:page" filled="f" stroked="f">
            <v:textbox style="layout-flow:vertical;mso-layout-flow-alt:bottom-to-top;mso-rotate-with-shape:t">
              <w:txbxContent>
                <w:p w:rsidR="00F55A97" w:rsidRPr="00C37A32" w:rsidRDefault="00F55A97" w:rsidP="00D278CC">
                  <w:pPr>
                    <w:rPr>
                      <w:b/>
                      <w:lang w:val="en-IE"/>
                    </w:rPr>
                  </w:pPr>
                  <w:r w:rsidRPr="00C37A32">
                    <w:rPr>
                      <w:b/>
                      <w:lang w:val="en-IE"/>
                    </w:rPr>
                    <w:t>Counts</w:t>
                  </w:r>
                </w:p>
              </w:txbxContent>
            </v:textbox>
            <w10:wrap anchorx="page" anchory="page"/>
          </v:shape>
        </w:pict>
      </w:r>
      <w:r w:rsidR="00D278CC" w:rsidRPr="00D6182C">
        <w:rPr>
          <w:noProof/>
          <w:sz w:val="24"/>
          <w:szCs w:val="24"/>
          <w:lang w:val="en-IE" w:eastAsia="en-IE" w:bidi="ar-SA"/>
        </w:rPr>
        <w:drawing>
          <wp:inline distT="0" distB="0" distL="0" distR="0">
            <wp:extent cx="4345427" cy="2963693"/>
            <wp:effectExtent l="1905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srcRect t="1265" r="1991" b="4416"/>
                    <a:stretch>
                      <a:fillRect/>
                    </a:stretch>
                  </pic:blipFill>
                  <pic:spPr bwMode="auto">
                    <a:xfrm>
                      <a:off x="0" y="0"/>
                      <a:ext cx="4348688" cy="2965917"/>
                    </a:xfrm>
                    <a:prstGeom prst="rect">
                      <a:avLst/>
                    </a:prstGeom>
                    <a:noFill/>
                    <a:ln w="9525">
                      <a:noFill/>
                      <a:miter lim="800000"/>
                      <a:headEnd/>
                      <a:tailEnd/>
                    </a:ln>
                  </pic:spPr>
                </pic:pic>
              </a:graphicData>
            </a:graphic>
          </wp:inline>
        </w:drawing>
      </w:r>
    </w:p>
    <w:p w:rsidR="00C13D99" w:rsidRPr="00C13D99" w:rsidRDefault="00C13D99" w:rsidP="00BD2F7D">
      <w:pPr>
        <w:pStyle w:val="Caption"/>
        <w:ind w:firstLine="720"/>
        <w:rPr>
          <w:szCs w:val="24"/>
        </w:rPr>
      </w:pPr>
      <w:bookmarkStart w:id="219" w:name="_Toc271104262"/>
      <w:r w:rsidRPr="00C13D99">
        <w:t xml:space="preserve">Figure 4. </w:t>
      </w:r>
      <w:fldSimple w:instr=" SEQ Figure_4. \* ARABIC ">
        <w:r w:rsidR="00615116">
          <w:rPr>
            <w:noProof/>
          </w:rPr>
          <w:t>39</w:t>
        </w:r>
      </w:fldSimple>
      <w:r w:rsidRPr="00C13D99">
        <w:t xml:space="preserve">. EDX </w:t>
      </w:r>
      <w:r w:rsidRPr="00C13D99">
        <w:rPr>
          <w:szCs w:val="24"/>
        </w:rPr>
        <w:t>spectra of the TiN coating deposited on</w:t>
      </w:r>
      <w:r w:rsidR="002672C6">
        <w:rPr>
          <w:szCs w:val="24"/>
        </w:rPr>
        <w:t>to</w:t>
      </w:r>
      <w:r w:rsidR="00BD2F7D">
        <w:rPr>
          <w:szCs w:val="24"/>
        </w:rPr>
        <w:t xml:space="preserve"> </w:t>
      </w:r>
      <w:r w:rsidRPr="00C13D99">
        <w:rPr>
          <w:szCs w:val="24"/>
        </w:rPr>
        <w:t>silicon (1 0 0)</w:t>
      </w:r>
      <w:bookmarkEnd w:id="219"/>
    </w:p>
    <w:p w:rsidR="00D278CC" w:rsidRPr="00D6182C" w:rsidRDefault="00D278CC" w:rsidP="00D278CC">
      <w:pPr>
        <w:spacing w:after="0" w:line="360" w:lineRule="auto"/>
        <w:jc w:val="both"/>
        <w:rPr>
          <w:sz w:val="24"/>
          <w:szCs w:val="24"/>
        </w:rPr>
      </w:pPr>
    </w:p>
    <w:p w:rsidR="00D278CC" w:rsidRPr="00D6182C" w:rsidRDefault="00D278CC" w:rsidP="00D278CC">
      <w:pPr>
        <w:spacing w:after="0" w:line="360" w:lineRule="auto"/>
        <w:jc w:val="both"/>
        <w:rPr>
          <w:sz w:val="24"/>
          <w:szCs w:val="24"/>
        </w:rPr>
      </w:pPr>
    </w:p>
    <w:p w:rsidR="00D278CC" w:rsidRPr="00D6182C" w:rsidRDefault="00D278CC" w:rsidP="0066317B">
      <w:pPr>
        <w:pStyle w:val="Heading3"/>
        <w:spacing w:before="0" w:after="240" w:line="360" w:lineRule="auto"/>
      </w:pPr>
      <w:bookmarkStart w:id="220" w:name="_Toc271109248"/>
      <w:r w:rsidRPr="00D6182C">
        <w:t>4.5.2</w:t>
      </w:r>
      <w:r w:rsidRPr="00D6182C">
        <w:tab/>
        <w:t>Coating thickness and cross-section morphology</w:t>
      </w:r>
      <w:bookmarkEnd w:id="220"/>
    </w:p>
    <w:p w:rsidR="00A97BAB" w:rsidRDefault="004961CD" w:rsidP="0065587A">
      <w:pPr>
        <w:spacing w:after="0" w:line="360" w:lineRule="auto"/>
        <w:jc w:val="both"/>
        <w:rPr>
          <w:sz w:val="24"/>
          <w:szCs w:val="24"/>
        </w:rPr>
      </w:pPr>
      <w:r w:rsidRPr="00B50A73">
        <w:rPr>
          <w:sz w:val="24"/>
          <w:szCs w:val="24"/>
        </w:rPr>
        <w:t xml:space="preserve">Figure 4.40 shows the SEM </w:t>
      </w:r>
      <w:r w:rsidR="000915C9" w:rsidRPr="00B50A73">
        <w:rPr>
          <w:sz w:val="24"/>
          <w:szCs w:val="24"/>
        </w:rPr>
        <w:t>cross-section micrographs</w:t>
      </w:r>
      <w:r w:rsidRPr="00B50A73">
        <w:rPr>
          <w:sz w:val="24"/>
          <w:szCs w:val="24"/>
        </w:rPr>
        <w:t xml:space="preserve"> of the TiN coating with the amorphous NiTi interlayer. </w:t>
      </w:r>
      <w:r w:rsidR="0022771D" w:rsidRPr="00B50A73">
        <w:rPr>
          <w:sz w:val="24"/>
          <w:szCs w:val="24"/>
        </w:rPr>
        <w:t>These micrographs revealed that t</w:t>
      </w:r>
      <w:r w:rsidRPr="00B50A73">
        <w:rPr>
          <w:sz w:val="24"/>
          <w:szCs w:val="24"/>
        </w:rPr>
        <w:t>he coating</w:t>
      </w:r>
      <w:r w:rsidR="008E6380" w:rsidRPr="00B50A73">
        <w:rPr>
          <w:sz w:val="24"/>
          <w:szCs w:val="24"/>
        </w:rPr>
        <w:t>s</w:t>
      </w:r>
      <w:r w:rsidRPr="00B50A73">
        <w:rPr>
          <w:sz w:val="24"/>
          <w:szCs w:val="24"/>
        </w:rPr>
        <w:t xml:space="preserve"> composed of three layers, </w:t>
      </w:r>
      <w:r w:rsidR="008E6380" w:rsidRPr="00B50A73">
        <w:rPr>
          <w:sz w:val="24"/>
          <w:szCs w:val="24"/>
        </w:rPr>
        <w:t>TiN hard coating, amorphous NiTi SMA interlayer and Ti bonding layer</w:t>
      </w:r>
      <w:r w:rsidR="003700DB" w:rsidRPr="00B50A73">
        <w:rPr>
          <w:sz w:val="24"/>
          <w:szCs w:val="24"/>
        </w:rPr>
        <w:t xml:space="preserve"> and the elements</w:t>
      </w:r>
      <w:r w:rsidR="00AC7DF5" w:rsidRPr="00B50A73">
        <w:rPr>
          <w:sz w:val="24"/>
          <w:szCs w:val="24"/>
        </w:rPr>
        <w:t xml:space="preserve"> present</w:t>
      </w:r>
      <w:r w:rsidR="003700DB" w:rsidRPr="00B50A73">
        <w:rPr>
          <w:sz w:val="24"/>
          <w:szCs w:val="24"/>
        </w:rPr>
        <w:t xml:space="preserve"> for every layer were determined by the EDX (Figure 4.40)</w:t>
      </w:r>
      <w:r w:rsidR="008E6380" w:rsidRPr="00B50A73">
        <w:rPr>
          <w:sz w:val="24"/>
          <w:szCs w:val="24"/>
        </w:rPr>
        <w:t xml:space="preserve">. </w:t>
      </w:r>
      <w:r w:rsidR="008E6380" w:rsidRPr="00B50A73">
        <w:rPr>
          <w:sz w:val="24"/>
          <w:szCs w:val="24"/>
        </w:rPr>
        <w:lastRenderedPageBreak/>
        <w:t>The SEM cross-sectional measuremen</w:t>
      </w:r>
      <w:r w:rsidR="00CE1DCE" w:rsidRPr="00B50A73">
        <w:rPr>
          <w:sz w:val="24"/>
          <w:szCs w:val="24"/>
        </w:rPr>
        <w:t xml:space="preserve">t determined the following thicknesses; </w:t>
      </w:r>
      <w:r w:rsidR="008E6380" w:rsidRPr="00B50A73">
        <w:rPr>
          <w:sz w:val="24"/>
          <w:szCs w:val="24"/>
        </w:rPr>
        <w:t>t</w:t>
      </w:r>
      <w:r w:rsidRPr="00B50A73">
        <w:rPr>
          <w:sz w:val="24"/>
          <w:szCs w:val="24"/>
        </w:rPr>
        <w:t xml:space="preserve">he </w:t>
      </w:r>
      <w:r w:rsidR="008E6380" w:rsidRPr="00B50A73">
        <w:rPr>
          <w:sz w:val="24"/>
          <w:szCs w:val="24"/>
        </w:rPr>
        <w:t xml:space="preserve">TiN </w:t>
      </w:r>
      <w:r w:rsidRPr="00B50A73">
        <w:rPr>
          <w:sz w:val="24"/>
          <w:szCs w:val="24"/>
        </w:rPr>
        <w:t xml:space="preserve">top layer of about 0.5 µm </w:t>
      </w:r>
      <w:r w:rsidR="00BD2F7D" w:rsidRPr="00B50A73">
        <w:rPr>
          <w:sz w:val="24"/>
          <w:szCs w:val="24"/>
        </w:rPr>
        <w:t xml:space="preserve">(Figure 4.40a) and 0.6 µm </w:t>
      </w:r>
      <w:r w:rsidRPr="00B50A73">
        <w:rPr>
          <w:sz w:val="24"/>
          <w:szCs w:val="24"/>
        </w:rPr>
        <w:t xml:space="preserve">(Figure 4.40b), </w:t>
      </w:r>
      <w:r w:rsidR="008E6380" w:rsidRPr="00B50A73">
        <w:rPr>
          <w:sz w:val="24"/>
          <w:szCs w:val="24"/>
        </w:rPr>
        <w:t>the am</w:t>
      </w:r>
      <w:r w:rsidR="0065587A" w:rsidRPr="00B50A73">
        <w:rPr>
          <w:sz w:val="24"/>
          <w:szCs w:val="24"/>
        </w:rPr>
        <w:t xml:space="preserve">orphous NiTi SMA interlayer </w:t>
      </w:r>
      <w:r w:rsidRPr="00B50A73">
        <w:rPr>
          <w:sz w:val="24"/>
          <w:szCs w:val="24"/>
        </w:rPr>
        <w:t xml:space="preserve">of about 0.6 µm </w:t>
      </w:r>
      <w:r w:rsidR="008E6380" w:rsidRPr="00B50A73">
        <w:rPr>
          <w:sz w:val="24"/>
          <w:szCs w:val="24"/>
        </w:rPr>
        <w:t xml:space="preserve">(Figure 4.40a) </w:t>
      </w:r>
      <w:r w:rsidRPr="00B50A73">
        <w:rPr>
          <w:sz w:val="24"/>
          <w:szCs w:val="24"/>
        </w:rPr>
        <w:t xml:space="preserve">and </w:t>
      </w:r>
      <w:r w:rsidR="00BD2F7D" w:rsidRPr="00B50A73">
        <w:rPr>
          <w:sz w:val="24"/>
          <w:szCs w:val="24"/>
        </w:rPr>
        <w:t>1.9 µm (Figure 4.40b)</w:t>
      </w:r>
      <w:r w:rsidR="008E6380" w:rsidRPr="00B50A73">
        <w:rPr>
          <w:sz w:val="24"/>
          <w:szCs w:val="24"/>
        </w:rPr>
        <w:t xml:space="preserve"> and the Ti bonding layer at the bottom the coating of about 0.2 µm thick</w:t>
      </w:r>
      <w:r w:rsidR="006C31FC" w:rsidRPr="00B50A73">
        <w:rPr>
          <w:sz w:val="24"/>
          <w:szCs w:val="24"/>
        </w:rPr>
        <w:t xml:space="preserve">. All the </w:t>
      </w:r>
      <w:r w:rsidR="00A80EB8" w:rsidRPr="00B50A73">
        <w:rPr>
          <w:sz w:val="24"/>
          <w:szCs w:val="24"/>
        </w:rPr>
        <w:t xml:space="preserve">measured </w:t>
      </w:r>
      <w:r w:rsidR="006C31FC" w:rsidRPr="00B50A73">
        <w:rPr>
          <w:sz w:val="24"/>
          <w:szCs w:val="24"/>
        </w:rPr>
        <w:t>thickness</w:t>
      </w:r>
      <w:r w:rsidR="00A80EB8" w:rsidRPr="00B50A73">
        <w:rPr>
          <w:sz w:val="24"/>
          <w:szCs w:val="24"/>
        </w:rPr>
        <w:t xml:space="preserve">es </w:t>
      </w:r>
      <w:r w:rsidR="00C33140" w:rsidRPr="00B50A73">
        <w:rPr>
          <w:sz w:val="24"/>
          <w:szCs w:val="24"/>
        </w:rPr>
        <w:t xml:space="preserve">were </w:t>
      </w:r>
      <w:r w:rsidR="00CE1DCE" w:rsidRPr="00B50A73">
        <w:rPr>
          <w:sz w:val="24"/>
          <w:szCs w:val="24"/>
        </w:rPr>
        <w:t>closely similar to</w:t>
      </w:r>
      <w:r w:rsidR="006C31FC" w:rsidRPr="00B50A73">
        <w:rPr>
          <w:sz w:val="24"/>
          <w:szCs w:val="24"/>
        </w:rPr>
        <w:t xml:space="preserve"> the targeted thickness</w:t>
      </w:r>
      <w:r w:rsidR="00CE1DCE" w:rsidRPr="00B50A73">
        <w:rPr>
          <w:sz w:val="24"/>
          <w:szCs w:val="24"/>
        </w:rPr>
        <w:t>es</w:t>
      </w:r>
      <w:r w:rsidR="006C31FC" w:rsidRPr="00B50A73">
        <w:rPr>
          <w:sz w:val="24"/>
          <w:szCs w:val="24"/>
        </w:rPr>
        <w:t xml:space="preserve"> for every layer</w:t>
      </w:r>
      <w:r w:rsidR="000915C9" w:rsidRPr="00B50A73">
        <w:rPr>
          <w:sz w:val="24"/>
          <w:szCs w:val="24"/>
        </w:rPr>
        <w:t xml:space="preserve"> </w:t>
      </w:r>
      <w:r w:rsidR="00AC7DF5" w:rsidRPr="00B50A73">
        <w:rPr>
          <w:sz w:val="24"/>
          <w:szCs w:val="24"/>
        </w:rPr>
        <w:t xml:space="preserve">based on the coating design </w:t>
      </w:r>
      <w:r w:rsidR="00CE1DCE" w:rsidRPr="00B50A73">
        <w:rPr>
          <w:sz w:val="24"/>
          <w:szCs w:val="24"/>
        </w:rPr>
        <w:t>presented in Section 3.2.5.</w:t>
      </w:r>
      <w:r w:rsidR="00A97BAB" w:rsidRPr="00B50A73">
        <w:rPr>
          <w:sz w:val="24"/>
          <w:szCs w:val="24"/>
        </w:rPr>
        <w:t xml:space="preserve"> </w:t>
      </w:r>
      <w:r w:rsidR="00DC2BB7" w:rsidRPr="00B50A73">
        <w:rPr>
          <w:sz w:val="24"/>
          <w:szCs w:val="24"/>
        </w:rPr>
        <w:t xml:space="preserve">Based on the measurement on Figure 4.40a, the total thickness of the TiN coating with a 0.5 µm NiTi interlayer was 1.2619 µm. </w:t>
      </w:r>
      <w:r w:rsidR="00A97BAB" w:rsidRPr="00B50A73">
        <w:rPr>
          <w:sz w:val="24"/>
          <w:szCs w:val="24"/>
        </w:rPr>
        <w:t>T</w:t>
      </w:r>
      <w:r w:rsidR="006C31FC" w:rsidRPr="00B50A73">
        <w:rPr>
          <w:sz w:val="24"/>
          <w:szCs w:val="24"/>
        </w:rPr>
        <w:t>he optical profilometry</w:t>
      </w:r>
      <w:r w:rsidR="00A97BAB" w:rsidRPr="00B50A73">
        <w:rPr>
          <w:sz w:val="24"/>
          <w:szCs w:val="24"/>
        </w:rPr>
        <w:t xml:space="preserve"> was </w:t>
      </w:r>
      <w:r w:rsidR="00DC2BB7" w:rsidRPr="00B50A73">
        <w:rPr>
          <w:sz w:val="24"/>
          <w:szCs w:val="24"/>
        </w:rPr>
        <w:t xml:space="preserve">also </w:t>
      </w:r>
      <w:r w:rsidR="00A97BAB" w:rsidRPr="00B50A73">
        <w:rPr>
          <w:sz w:val="24"/>
          <w:szCs w:val="24"/>
        </w:rPr>
        <w:t>used to me</w:t>
      </w:r>
      <w:r w:rsidR="00DC2BB7" w:rsidRPr="00B50A73">
        <w:rPr>
          <w:sz w:val="24"/>
          <w:szCs w:val="24"/>
        </w:rPr>
        <w:t>asure the total thickness of this coating as shown in Figure 4.41</w:t>
      </w:r>
      <w:r w:rsidR="006C31FC" w:rsidRPr="00B50A73">
        <w:rPr>
          <w:sz w:val="24"/>
          <w:szCs w:val="24"/>
        </w:rPr>
        <w:t xml:space="preserve">. </w:t>
      </w:r>
      <w:r w:rsidR="00DE66BF" w:rsidRPr="00B50A73">
        <w:rPr>
          <w:sz w:val="24"/>
          <w:szCs w:val="24"/>
        </w:rPr>
        <w:t>In this technique, t</w:t>
      </w:r>
      <w:r w:rsidR="00C33140" w:rsidRPr="00B50A73">
        <w:rPr>
          <w:sz w:val="24"/>
          <w:szCs w:val="24"/>
        </w:rPr>
        <w:t xml:space="preserve">he vertical height </w:t>
      </w:r>
      <w:r w:rsidR="002A475E" w:rsidRPr="00B50A73">
        <w:rPr>
          <w:sz w:val="24"/>
          <w:szCs w:val="24"/>
        </w:rPr>
        <w:t>p</w:t>
      </w:r>
      <w:r w:rsidR="00A97BAB" w:rsidRPr="00B50A73">
        <w:rPr>
          <w:sz w:val="24"/>
          <w:szCs w:val="24"/>
        </w:rPr>
        <w:t xml:space="preserve">rofile was measured </w:t>
      </w:r>
      <w:r w:rsidR="00DC2BB7" w:rsidRPr="00B50A73">
        <w:rPr>
          <w:sz w:val="24"/>
          <w:szCs w:val="24"/>
        </w:rPr>
        <w:t>equal to 1.126 µm</w:t>
      </w:r>
      <w:r w:rsidR="00817FEA" w:rsidRPr="00B50A73">
        <w:rPr>
          <w:sz w:val="24"/>
          <w:szCs w:val="24"/>
        </w:rPr>
        <w:t xml:space="preserve"> </w:t>
      </w:r>
      <w:r w:rsidR="00A97BAB" w:rsidRPr="00B50A73">
        <w:rPr>
          <w:sz w:val="24"/>
          <w:szCs w:val="24"/>
        </w:rPr>
        <w:t xml:space="preserve">and this </w:t>
      </w:r>
      <w:r w:rsidR="002A475E" w:rsidRPr="00B50A73">
        <w:rPr>
          <w:sz w:val="24"/>
          <w:szCs w:val="24"/>
        </w:rPr>
        <w:t>represented the total coating thickness of th</w:t>
      </w:r>
      <w:r w:rsidR="00DC2BB7" w:rsidRPr="00B50A73">
        <w:rPr>
          <w:sz w:val="24"/>
          <w:szCs w:val="24"/>
        </w:rPr>
        <w:t>is coating (</w:t>
      </w:r>
      <w:r w:rsidR="002A475E" w:rsidRPr="00B50A73">
        <w:rPr>
          <w:sz w:val="24"/>
          <w:szCs w:val="24"/>
        </w:rPr>
        <w:t xml:space="preserve">TiN coating with a 0.5 µm amorphous NiTi </w:t>
      </w:r>
      <w:r w:rsidR="00817FEA" w:rsidRPr="00B50A73">
        <w:rPr>
          <w:sz w:val="24"/>
          <w:szCs w:val="24"/>
        </w:rPr>
        <w:t>interlayer</w:t>
      </w:r>
      <w:r w:rsidR="00DC2BB7" w:rsidRPr="00B50A73">
        <w:rPr>
          <w:sz w:val="24"/>
          <w:szCs w:val="24"/>
        </w:rPr>
        <w:t>)</w:t>
      </w:r>
      <w:r w:rsidR="00817FEA" w:rsidRPr="00B50A73">
        <w:rPr>
          <w:sz w:val="24"/>
          <w:szCs w:val="24"/>
        </w:rPr>
        <w:t xml:space="preserve">. </w:t>
      </w:r>
      <w:r w:rsidR="00DC2BB7" w:rsidRPr="00B50A73">
        <w:rPr>
          <w:sz w:val="24"/>
          <w:szCs w:val="24"/>
        </w:rPr>
        <w:t>Both techniques were found to show close similar result</w:t>
      </w:r>
      <w:r w:rsidR="003C4285" w:rsidRPr="00B50A73">
        <w:rPr>
          <w:sz w:val="24"/>
          <w:szCs w:val="24"/>
        </w:rPr>
        <w:t xml:space="preserve">s. </w:t>
      </w:r>
    </w:p>
    <w:p w:rsidR="003C4285" w:rsidRDefault="003C4285" w:rsidP="0065587A">
      <w:pPr>
        <w:spacing w:after="0" w:line="360" w:lineRule="auto"/>
        <w:jc w:val="both"/>
        <w:rPr>
          <w:sz w:val="24"/>
          <w:szCs w:val="24"/>
        </w:rPr>
      </w:pPr>
    </w:p>
    <w:p w:rsidR="003842A7" w:rsidRPr="00C72123" w:rsidRDefault="000F2C27" w:rsidP="00C72123">
      <w:pPr>
        <w:spacing w:after="0" w:line="360" w:lineRule="auto"/>
        <w:jc w:val="both"/>
        <w:rPr>
          <w:sz w:val="24"/>
          <w:szCs w:val="24"/>
        </w:rPr>
      </w:pPr>
      <w:r w:rsidRPr="00C72123">
        <w:rPr>
          <w:sz w:val="24"/>
          <w:szCs w:val="24"/>
        </w:rPr>
        <w:t>The coati</w:t>
      </w:r>
      <w:r w:rsidR="003C4285">
        <w:rPr>
          <w:sz w:val="24"/>
          <w:szCs w:val="24"/>
        </w:rPr>
        <w:t xml:space="preserve">ng growth structure was also </w:t>
      </w:r>
      <w:r w:rsidRPr="00C72123">
        <w:rPr>
          <w:sz w:val="24"/>
          <w:szCs w:val="24"/>
        </w:rPr>
        <w:t>determi</w:t>
      </w:r>
      <w:r w:rsidR="00D235ED">
        <w:rPr>
          <w:sz w:val="24"/>
          <w:szCs w:val="24"/>
        </w:rPr>
        <w:t>ned from the SEM cross-section</w:t>
      </w:r>
      <w:r w:rsidRPr="00C72123">
        <w:rPr>
          <w:sz w:val="24"/>
          <w:szCs w:val="24"/>
        </w:rPr>
        <w:t xml:space="preserve"> micrographs. </w:t>
      </w:r>
      <w:r w:rsidR="0065587A" w:rsidRPr="00C72123">
        <w:rPr>
          <w:sz w:val="24"/>
          <w:szCs w:val="24"/>
        </w:rPr>
        <w:t>Both t</w:t>
      </w:r>
      <w:r w:rsidR="006510ED">
        <w:rPr>
          <w:sz w:val="24"/>
          <w:szCs w:val="24"/>
        </w:rPr>
        <w:t>he SEM cross-section</w:t>
      </w:r>
      <w:r w:rsidR="00D278CC" w:rsidRPr="00C72123">
        <w:rPr>
          <w:sz w:val="24"/>
          <w:szCs w:val="24"/>
        </w:rPr>
        <w:t xml:space="preserve"> microgr</w:t>
      </w:r>
      <w:r w:rsidR="0065587A" w:rsidRPr="00C72123">
        <w:rPr>
          <w:sz w:val="24"/>
          <w:szCs w:val="24"/>
        </w:rPr>
        <w:t>aphs</w:t>
      </w:r>
      <w:r w:rsidR="00D278CC" w:rsidRPr="00C72123">
        <w:rPr>
          <w:sz w:val="24"/>
          <w:szCs w:val="24"/>
        </w:rPr>
        <w:t xml:space="preserve"> show</w:t>
      </w:r>
      <w:r w:rsidR="00640229">
        <w:rPr>
          <w:sz w:val="24"/>
          <w:szCs w:val="24"/>
        </w:rPr>
        <w:t>ed</w:t>
      </w:r>
      <w:r w:rsidR="00D278CC" w:rsidRPr="00C72123">
        <w:rPr>
          <w:sz w:val="24"/>
          <w:szCs w:val="24"/>
        </w:rPr>
        <w:t xml:space="preserve"> a columnar structure of TiN coating</w:t>
      </w:r>
      <w:r w:rsidR="0065587A" w:rsidRPr="00C72123">
        <w:rPr>
          <w:sz w:val="24"/>
          <w:szCs w:val="24"/>
        </w:rPr>
        <w:t xml:space="preserve"> </w:t>
      </w:r>
      <w:r w:rsidR="00C72123">
        <w:rPr>
          <w:sz w:val="24"/>
          <w:szCs w:val="24"/>
        </w:rPr>
        <w:t xml:space="preserve">at a thickness ranged between 0.5 – 0.6 µm </w:t>
      </w:r>
      <w:r w:rsidR="0065587A" w:rsidRPr="00C72123">
        <w:rPr>
          <w:sz w:val="24"/>
          <w:szCs w:val="24"/>
        </w:rPr>
        <w:t>(Figures 4.40a-b)</w:t>
      </w:r>
      <w:r w:rsidR="00C72123">
        <w:rPr>
          <w:sz w:val="24"/>
          <w:szCs w:val="24"/>
        </w:rPr>
        <w:t xml:space="preserve">. For the </w:t>
      </w:r>
      <w:r w:rsidR="00D278CC" w:rsidRPr="00C72123">
        <w:rPr>
          <w:sz w:val="24"/>
          <w:szCs w:val="24"/>
        </w:rPr>
        <w:t>NiTi, only the thicker in</w:t>
      </w:r>
      <w:r w:rsidR="00C72123">
        <w:rPr>
          <w:sz w:val="24"/>
          <w:szCs w:val="24"/>
        </w:rPr>
        <w:t xml:space="preserve">terlayer (Figure 4.40b) </w:t>
      </w:r>
      <w:r w:rsidR="00D278CC" w:rsidRPr="00C72123">
        <w:rPr>
          <w:sz w:val="24"/>
          <w:szCs w:val="24"/>
        </w:rPr>
        <w:t>showed a columnar structure compared to the thinner NiTi interlayer (</w:t>
      </w:r>
      <w:r w:rsidR="00D278CC" w:rsidRPr="00B50A73">
        <w:rPr>
          <w:sz w:val="24"/>
          <w:szCs w:val="24"/>
        </w:rPr>
        <w:t xml:space="preserve">Figure 4.40a). </w:t>
      </w:r>
      <w:r w:rsidR="00C72123" w:rsidRPr="00B50A73">
        <w:rPr>
          <w:sz w:val="24"/>
          <w:szCs w:val="24"/>
        </w:rPr>
        <w:t xml:space="preserve">This finding showed that the columnar structure was </w:t>
      </w:r>
      <w:r w:rsidR="003C4285" w:rsidRPr="00B50A73">
        <w:rPr>
          <w:sz w:val="24"/>
          <w:szCs w:val="24"/>
        </w:rPr>
        <w:t xml:space="preserve">more </w:t>
      </w:r>
      <w:r w:rsidR="00C72123" w:rsidRPr="00B50A73">
        <w:rPr>
          <w:sz w:val="24"/>
          <w:szCs w:val="24"/>
        </w:rPr>
        <w:t>o</w:t>
      </w:r>
      <w:r w:rsidR="000C48DB" w:rsidRPr="00B50A73">
        <w:rPr>
          <w:sz w:val="24"/>
          <w:szCs w:val="24"/>
        </w:rPr>
        <w:t>bvious in the thicker coating</w:t>
      </w:r>
      <w:r w:rsidR="00BD6D25" w:rsidRPr="00B50A73">
        <w:rPr>
          <w:sz w:val="24"/>
          <w:szCs w:val="24"/>
        </w:rPr>
        <w:t xml:space="preserve"> due to the fact that the thicker coating</w:t>
      </w:r>
      <w:r w:rsidR="000C48DB" w:rsidRPr="00B50A73">
        <w:rPr>
          <w:sz w:val="24"/>
          <w:szCs w:val="24"/>
        </w:rPr>
        <w:t xml:space="preserve"> had sufficient time to complete its </w:t>
      </w:r>
      <w:r w:rsidR="000C48DB" w:rsidRPr="00574B63">
        <w:rPr>
          <w:sz w:val="24"/>
          <w:szCs w:val="24"/>
        </w:rPr>
        <w:t>growth</w:t>
      </w:r>
      <w:r w:rsidR="000502F1" w:rsidRPr="00574B63">
        <w:rPr>
          <w:sz w:val="24"/>
          <w:szCs w:val="24"/>
        </w:rPr>
        <w:t xml:space="preserve"> </w:t>
      </w:r>
      <w:r w:rsidR="002F0A15" w:rsidRPr="00574B63">
        <w:rPr>
          <w:sz w:val="24"/>
          <w:szCs w:val="24"/>
        </w:rPr>
        <w:fldChar w:fldCharType="begin"/>
      </w:r>
      <w:r w:rsidR="00AE7BF4" w:rsidRPr="00574B63">
        <w:rPr>
          <w:sz w:val="24"/>
          <w:szCs w:val="24"/>
        </w:rPr>
        <w:instrText>ADDIN RW.CITE{{353 Cyster,L.A. 2004}}</w:instrText>
      </w:r>
      <w:r w:rsidR="002F0A15" w:rsidRPr="00574B63">
        <w:rPr>
          <w:sz w:val="24"/>
          <w:szCs w:val="24"/>
        </w:rPr>
        <w:fldChar w:fldCharType="separate"/>
      </w:r>
      <w:r w:rsidR="00833000" w:rsidRPr="00574B63">
        <w:rPr>
          <w:sz w:val="24"/>
          <w:szCs w:val="24"/>
        </w:rPr>
        <w:t>[119]</w:t>
      </w:r>
      <w:r w:rsidR="002F0A15" w:rsidRPr="00574B63">
        <w:rPr>
          <w:sz w:val="24"/>
          <w:szCs w:val="24"/>
        </w:rPr>
        <w:fldChar w:fldCharType="end"/>
      </w:r>
      <w:r w:rsidR="000C48DB" w:rsidRPr="00574B63">
        <w:rPr>
          <w:sz w:val="24"/>
          <w:szCs w:val="24"/>
        </w:rPr>
        <w:t>.</w:t>
      </w:r>
    </w:p>
    <w:p w:rsidR="00CA2F2C" w:rsidRDefault="00CA2F2C" w:rsidP="002D076F">
      <w:pPr>
        <w:spacing w:after="0" w:line="360" w:lineRule="auto"/>
        <w:jc w:val="both"/>
        <w:rPr>
          <w:sz w:val="24"/>
          <w:szCs w:val="24"/>
        </w:rPr>
      </w:pPr>
    </w:p>
    <w:p w:rsidR="0057308B" w:rsidRDefault="0057308B" w:rsidP="002D076F">
      <w:pPr>
        <w:spacing w:after="0" w:line="360" w:lineRule="auto"/>
        <w:jc w:val="both"/>
        <w:rPr>
          <w:sz w:val="24"/>
          <w:szCs w:val="24"/>
        </w:rPr>
      </w:pPr>
    </w:p>
    <w:p w:rsidR="009E13ED" w:rsidRDefault="009E13ED" w:rsidP="00D278CC">
      <w:pPr>
        <w:spacing w:line="360" w:lineRule="auto"/>
        <w:jc w:val="both"/>
        <w:rPr>
          <w:sz w:val="24"/>
          <w:szCs w:val="24"/>
        </w:rPr>
      </w:pPr>
    </w:p>
    <w:p w:rsidR="009E13ED" w:rsidRDefault="009E13ED" w:rsidP="00D278CC">
      <w:pPr>
        <w:spacing w:line="360" w:lineRule="auto"/>
        <w:jc w:val="both"/>
        <w:rPr>
          <w:sz w:val="24"/>
          <w:szCs w:val="24"/>
        </w:rPr>
      </w:pPr>
    </w:p>
    <w:p w:rsidR="002D076F" w:rsidRDefault="002D076F" w:rsidP="00D278CC">
      <w:pPr>
        <w:spacing w:line="360" w:lineRule="auto"/>
        <w:jc w:val="both"/>
        <w:rPr>
          <w:sz w:val="24"/>
          <w:szCs w:val="24"/>
        </w:rPr>
      </w:pPr>
    </w:p>
    <w:p w:rsidR="002D076F" w:rsidRDefault="002D076F" w:rsidP="00D278CC">
      <w:pPr>
        <w:spacing w:line="360" w:lineRule="auto"/>
        <w:jc w:val="both"/>
        <w:rPr>
          <w:sz w:val="24"/>
          <w:szCs w:val="24"/>
        </w:rPr>
      </w:pPr>
    </w:p>
    <w:p w:rsidR="002D076F" w:rsidRDefault="002D076F" w:rsidP="00D278CC">
      <w:pPr>
        <w:spacing w:line="360" w:lineRule="auto"/>
        <w:jc w:val="both"/>
        <w:rPr>
          <w:sz w:val="24"/>
          <w:szCs w:val="24"/>
        </w:rPr>
      </w:pPr>
    </w:p>
    <w:p w:rsidR="002D076F" w:rsidRDefault="002D076F" w:rsidP="00D278CC">
      <w:pPr>
        <w:spacing w:line="360" w:lineRule="auto"/>
        <w:jc w:val="both"/>
        <w:rPr>
          <w:sz w:val="24"/>
          <w:szCs w:val="24"/>
        </w:rPr>
      </w:pPr>
    </w:p>
    <w:p w:rsidR="002D076F" w:rsidRDefault="002D076F" w:rsidP="00D278CC">
      <w:pPr>
        <w:spacing w:line="360" w:lineRule="auto"/>
        <w:jc w:val="both"/>
        <w:rPr>
          <w:sz w:val="24"/>
          <w:szCs w:val="24"/>
        </w:rPr>
      </w:pPr>
    </w:p>
    <w:p w:rsidR="00D427EB" w:rsidRDefault="00D427EB" w:rsidP="00D278CC">
      <w:pPr>
        <w:spacing w:line="360" w:lineRule="auto"/>
        <w:jc w:val="both"/>
        <w:rPr>
          <w:sz w:val="24"/>
          <w:szCs w:val="24"/>
        </w:rPr>
      </w:pPr>
    </w:p>
    <w:p w:rsidR="006B4C43" w:rsidRDefault="006B4C43" w:rsidP="00D278CC">
      <w:pPr>
        <w:spacing w:line="360" w:lineRule="auto"/>
        <w:jc w:val="both"/>
        <w:rPr>
          <w:sz w:val="24"/>
          <w:szCs w:val="24"/>
        </w:rPr>
      </w:pPr>
    </w:p>
    <w:p w:rsidR="00D278CC" w:rsidRPr="00D6182C" w:rsidRDefault="002F0A15" w:rsidP="00D278CC">
      <w:pPr>
        <w:spacing w:line="360" w:lineRule="auto"/>
        <w:jc w:val="both"/>
        <w:rPr>
          <w:sz w:val="24"/>
          <w:szCs w:val="24"/>
        </w:rPr>
      </w:pPr>
      <w:r>
        <w:rPr>
          <w:noProof/>
          <w:sz w:val="24"/>
          <w:szCs w:val="24"/>
          <w:lang w:val="en-IE" w:eastAsia="en-IE"/>
        </w:rPr>
        <w:pict>
          <v:group id="_x0000_s51413" style="position:absolute;left:0;text-align:left;margin-left:100.1pt;margin-top:3.8pt;width:266.6pt;height:385.3pt;z-index:251687936" coordorigin="3689,1762" coordsize="5332,7706">
            <v:shape id="_x0000_s51414" type="#_x0000_t75" style="position:absolute;left:3689;top:1762;width:5332;height:3610">
              <v:imagedata r:id="rId156" o:title=""/>
            </v:shape>
            <v:shape id="_x0000_s51415" type="#_x0000_t75" style="position:absolute;left:3689;top:5469;width:5332;height:3999">
              <v:imagedata r:id="rId157" o:title=""/>
            </v:shape>
          </v:group>
        </w:pict>
      </w: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C13D99" w:rsidRPr="00C13D99" w:rsidRDefault="00C13D99" w:rsidP="00C13D99">
      <w:pPr>
        <w:spacing w:line="360" w:lineRule="auto"/>
        <w:ind w:left="720"/>
        <w:jc w:val="both"/>
        <w:rPr>
          <w:b/>
          <w:sz w:val="24"/>
          <w:szCs w:val="24"/>
        </w:rPr>
      </w:pPr>
      <w:bookmarkStart w:id="221" w:name="_Toc271104263"/>
      <w:r w:rsidRPr="00C13D99">
        <w:rPr>
          <w:b/>
          <w:sz w:val="24"/>
          <w:szCs w:val="24"/>
        </w:rPr>
        <w:t>Figure 4.</w:t>
      </w:r>
      <w:r w:rsidR="002F0A15" w:rsidRPr="00C13D99">
        <w:rPr>
          <w:b/>
          <w:sz w:val="24"/>
          <w:szCs w:val="24"/>
        </w:rPr>
        <w:fldChar w:fldCharType="begin"/>
      </w:r>
      <w:r w:rsidRPr="00C13D99">
        <w:rPr>
          <w:b/>
          <w:sz w:val="24"/>
          <w:szCs w:val="24"/>
        </w:rPr>
        <w:instrText xml:space="preserve"> SEQ Figure_4. \* ARABIC </w:instrText>
      </w:r>
      <w:r w:rsidR="002F0A15" w:rsidRPr="00C13D99">
        <w:rPr>
          <w:b/>
          <w:sz w:val="24"/>
          <w:szCs w:val="24"/>
        </w:rPr>
        <w:fldChar w:fldCharType="separate"/>
      </w:r>
      <w:r w:rsidR="00615116">
        <w:rPr>
          <w:b/>
          <w:noProof/>
          <w:sz w:val="24"/>
          <w:szCs w:val="24"/>
        </w:rPr>
        <w:t>40</w:t>
      </w:r>
      <w:r w:rsidR="002F0A15" w:rsidRPr="00C13D99">
        <w:rPr>
          <w:b/>
          <w:sz w:val="24"/>
          <w:szCs w:val="24"/>
        </w:rPr>
        <w:fldChar w:fldCharType="end"/>
      </w:r>
      <w:r w:rsidR="006510ED">
        <w:rPr>
          <w:b/>
          <w:sz w:val="24"/>
          <w:szCs w:val="24"/>
        </w:rPr>
        <w:t>. The cross-section</w:t>
      </w:r>
      <w:r w:rsidRPr="00C13D99">
        <w:rPr>
          <w:b/>
          <w:sz w:val="24"/>
          <w:szCs w:val="24"/>
        </w:rPr>
        <w:t xml:space="preserve"> micrographs of TiN coating with the amorphous NiTi interlayer; (a) 0.5 µm and (b) 2.0 µm</w:t>
      </w:r>
      <w:bookmarkEnd w:id="221"/>
    </w:p>
    <w:p w:rsidR="00C13D99" w:rsidRDefault="00C13D99" w:rsidP="00C13D99">
      <w:pPr>
        <w:pStyle w:val="Caption"/>
        <w:rPr>
          <w:b w:val="0"/>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E26393" w:rsidRDefault="00E26393" w:rsidP="00D278CC">
      <w:pPr>
        <w:spacing w:line="360" w:lineRule="auto"/>
        <w:jc w:val="both"/>
        <w:rPr>
          <w:sz w:val="24"/>
          <w:szCs w:val="24"/>
        </w:rPr>
      </w:pPr>
    </w:p>
    <w:p w:rsidR="00780288" w:rsidRDefault="00780288" w:rsidP="00D278CC">
      <w:pPr>
        <w:spacing w:line="360" w:lineRule="auto"/>
        <w:jc w:val="both"/>
        <w:rPr>
          <w:sz w:val="24"/>
          <w:szCs w:val="24"/>
        </w:rPr>
      </w:pPr>
    </w:p>
    <w:p w:rsidR="00DF6E8D" w:rsidRPr="00D6182C" w:rsidRDefault="00DF6E8D" w:rsidP="00D278CC">
      <w:pPr>
        <w:spacing w:line="360" w:lineRule="auto"/>
        <w:jc w:val="both"/>
        <w:rPr>
          <w:sz w:val="24"/>
          <w:szCs w:val="24"/>
        </w:rPr>
      </w:pPr>
    </w:p>
    <w:p w:rsidR="00D278CC" w:rsidRPr="00D6182C" w:rsidRDefault="00D278CC" w:rsidP="00D278CC">
      <w:pPr>
        <w:spacing w:line="360" w:lineRule="auto"/>
        <w:ind w:firstLine="720"/>
        <w:jc w:val="both"/>
        <w:rPr>
          <w:sz w:val="24"/>
          <w:szCs w:val="24"/>
        </w:rPr>
      </w:pPr>
      <w:r w:rsidRPr="00D6182C">
        <w:rPr>
          <w:sz w:val="24"/>
          <w:szCs w:val="24"/>
        </w:rPr>
        <w:object w:dxaOrig="7529" w:dyaOrig="4724">
          <v:shape id="_x0000_i1027" type="#_x0000_t75" style="width:376.1pt;height:238pt" o:ole="">
            <v:imagedata r:id="rId158" o:title=""/>
          </v:shape>
          <o:OLEObject Type="Embed" ProgID="PBrush" ShapeID="_x0000_i1027" DrawAspect="Content" ObjectID="_1344854081" r:id="rId159"/>
        </w:object>
      </w:r>
    </w:p>
    <w:p w:rsidR="00C13D99" w:rsidRPr="00C13D99" w:rsidRDefault="00C13D99" w:rsidP="00C13D99">
      <w:pPr>
        <w:spacing w:after="0" w:line="360" w:lineRule="auto"/>
        <w:ind w:left="720"/>
        <w:jc w:val="both"/>
        <w:rPr>
          <w:b/>
          <w:sz w:val="24"/>
          <w:szCs w:val="24"/>
        </w:rPr>
      </w:pPr>
      <w:bookmarkStart w:id="222" w:name="_Toc271104264"/>
      <w:r w:rsidRPr="00C13D99">
        <w:rPr>
          <w:b/>
          <w:sz w:val="24"/>
          <w:szCs w:val="24"/>
        </w:rPr>
        <w:t xml:space="preserve">Figure 4. </w:t>
      </w:r>
      <w:r w:rsidR="002F0A15" w:rsidRPr="00C13D99">
        <w:rPr>
          <w:b/>
          <w:sz w:val="24"/>
          <w:szCs w:val="24"/>
        </w:rPr>
        <w:fldChar w:fldCharType="begin"/>
      </w:r>
      <w:r w:rsidRPr="00C13D99">
        <w:rPr>
          <w:b/>
          <w:sz w:val="24"/>
          <w:szCs w:val="24"/>
        </w:rPr>
        <w:instrText xml:space="preserve"> SEQ Figure_4. \* ARABIC </w:instrText>
      </w:r>
      <w:r w:rsidR="002F0A15" w:rsidRPr="00C13D99">
        <w:rPr>
          <w:b/>
          <w:sz w:val="24"/>
          <w:szCs w:val="24"/>
        </w:rPr>
        <w:fldChar w:fldCharType="separate"/>
      </w:r>
      <w:r w:rsidR="00615116">
        <w:rPr>
          <w:b/>
          <w:noProof/>
          <w:sz w:val="24"/>
          <w:szCs w:val="24"/>
        </w:rPr>
        <w:t>41</w:t>
      </w:r>
      <w:r w:rsidR="002F0A15" w:rsidRPr="00C13D99">
        <w:rPr>
          <w:b/>
          <w:sz w:val="24"/>
          <w:szCs w:val="24"/>
        </w:rPr>
        <w:fldChar w:fldCharType="end"/>
      </w:r>
      <w:r w:rsidRPr="00C13D99">
        <w:rPr>
          <w:b/>
          <w:sz w:val="24"/>
          <w:szCs w:val="24"/>
        </w:rPr>
        <w:t>. Coating thickness measurement by optical profilometry (sample with 0.5 µm of NiTi interlayer)</w:t>
      </w:r>
      <w:bookmarkEnd w:id="222"/>
    </w:p>
    <w:p w:rsidR="00C13D99" w:rsidRDefault="00C13D99" w:rsidP="00C13D99">
      <w:pPr>
        <w:pStyle w:val="Caption"/>
        <w:spacing w:after="0" w:line="360" w:lineRule="auto"/>
        <w:rPr>
          <w:b w:val="0"/>
          <w:szCs w:val="24"/>
        </w:rPr>
      </w:pPr>
    </w:p>
    <w:p w:rsidR="00D278CC" w:rsidRPr="00D6182C" w:rsidRDefault="00D278CC" w:rsidP="00C13D99">
      <w:pPr>
        <w:spacing w:after="0" w:line="360" w:lineRule="auto"/>
        <w:jc w:val="both"/>
        <w:rPr>
          <w:sz w:val="24"/>
          <w:szCs w:val="24"/>
        </w:rPr>
      </w:pPr>
    </w:p>
    <w:p w:rsidR="00D278CC" w:rsidRPr="00D6182C" w:rsidRDefault="00D278CC" w:rsidP="00C13D99">
      <w:pPr>
        <w:pStyle w:val="Heading3"/>
        <w:spacing w:before="0" w:after="240" w:line="360" w:lineRule="auto"/>
      </w:pPr>
      <w:bookmarkStart w:id="223" w:name="_Toc271109249"/>
      <w:r w:rsidRPr="00D6182C">
        <w:t>4.5.3</w:t>
      </w:r>
      <w:r w:rsidRPr="00D6182C">
        <w:tab/>
        <w:t>Phase and structure of TiN coating with amorphous NiTi interlayer</w:t>
      </w:r>
      <w:bookmarkEnd w:id="223"/>
    </w:p>
    <w:p w:rsidR="00D278CC" w:rsidRPr="00D6182C" w:rsidRDefault="00D278CC" w:rsidP="009E5EC9">
      <w:pPr>
        <w:spacing w:after="0" w:line="360" w:lineRule="auto"/>
        <w:jc w:val="both"/>
        <w:rPr>
          <w:sz w:val="24"/>
          <w:szCs w:val="24"/>
        </w:rPr>
      </w:pPr>
      <w:r w:rsidRPr="00D6182C">
        <w:rPr>
          <w:rFonts w:eastAsia="SimSun"/>
          <w:color w:val="000000"/>
          <w:sz w:val="24"/>
          <w:szCs w:val="24"/>
          <w:lang w:eastAsia="zh-CN"/>
        </w:rPr>
        <w:t xml:space="preserve">The XRD patterns of the NiTi coating and the TiN coating with the amorphous NiTi interlayer are shown in Figure 4.42. The XRD patterns of the NiTi on Si substrate (Figure 4.42a) showed a broad peak at </w:t>
      </w:r>
      <w:r w:rsidRPr="00D6182C">
        <w:rPr>
          <w:sz w:val="24"/>
          <w:szCs w:val="24"/>
        </w:rPr>
        <w:t>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 xml:space="preserve">equal to 42.5° with a broad shoulder at </w:t>
      </w:r>
      <w:r w:rsidRPr="00D6182C">
        <w:rPr>
          <w:sz w:val="24"/>
          <w:szCs w:val="24"/>
        </w:rPr>
        <w:t>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equal to 36</w:t>
      </w:r>
      <w:r w:rsidRPr="00D6182C">
        <w:rPr>
          <w:rFonts w:eastAsia="SimSun"/>
          <w:color w:val="000000"/>
          <w:sz w:val="24"/>
          <w:szCs w:val="24"/>
          <w:vertAlign w:val="superscript"/>
          <w:lang w:eastAsia="zh-CN"/>
        </w:rPr>
        <w:t>°</w:t>
      </w:r>
      <w:r w:rsidRPr="00D6182C">
        <w:rPr>
          <w:rFonts w:eastAsia="SimSun"/>
          <w:color w:val="000000"/>
          <w:sz w:val="24"/>
          <w:szCs w:val="24"/>
          <w:lang w:eastAsia="zh-CN"/>
        </w:rPr>
        <w:t>, whic</w:t>
      </w:r>
      <w:r w:rsidR="003842A7">
        <w:rPr>
          <w:rFonts w:eastAsia="SimSun"/>
          <w:color w:val="000000"/>
          <w:sz w:val="24"/>
          <w:szCs w:val="24"/>
          <w:lang w:eastAsia="zh-CN"/>
        </w:rPr>
        <w:t>h indicated the amorphous structure</w:t>
      </w:r>
      <w:r w:rsidRPr="00D6182C">
        <w:rPr>
          <w:rFonts w:eastAsia="SimSun"/>
          <w:color w:val="000000"/>
          <w:sz w:val="24"/>
          <w:szCs w:val="24"/>
          <w:lang w:eastAsia="zh-CN"/>
        </w:rPr>
        <w:t xml:space="preserve"> of the as deposited coating.</w:t>
      </w:r>
      <w:r w:rsidRPr="00D6182C">
        <w:rPr>
          <w:sz w:val="24"/>
          <w:szCs w:val="24"/>
        </w:rPr>
        <w:t xml:space="preserve"> </w:t>
      </w:r>
    </w:p>
    <w:p w:rsidR="00D278CC" w:rsidRPr="00D6182C" w:rsidRDefault="00D278CC" w:rsidP="009E5EC9">
      <w:pPr>
        <w:spacing w:after="0" w:line="360" w:lineRule="auto"/>
        <w:jc w:val="both"/>
        <w:rPr>
          <w:rFonts w:eastAsia="SimSun"/>
          <w:color w:val="000000"/>
          <w:sz w:val="24"/>
          <w:szCs w:val="24"/>
          <w:lang w:eastAsia="zh-CN"/>
        </w:rPr>
      </w:pPr>
    </w:p>
    <w:p w:rsidR="00D278CC" w:rsidRPr="00D6182C" w:rsidRDefault="00D278CC" w:rsidP="00D278CC">
      <w:pPr>
        <w:spacing w:line="360" w:lineRule="auto"/>
        <w:jc w:val="both"/>
        <w:rPr>
          <w:sz w:val="24"/>
          <w:szCs w:val="24"/>
        </w:rPr>
      </w:pPr>
      <w:r w:rsidRPr="00D6182C">
        <w:rPr>
          <w:sz w:val="24"/>
          <w:szCs w:val="24"/>
        </w:rPr>
        <w:t>The XRD pattern of the TiN coating with a 0.5 µm amorphous NiTi interlayer, deposited onto the Si substrate (Figure 4.42b) exhibited the strongest diffraction peak at 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equal to</w:t>
      </w:r>
      <w:r w:rsidRPr="00D6182C">
        <w:rPr>
          <w:sz w:val="24"/>
          <w:szCs w:val="24"/>
        </w:rPr>
        <w:t xml:space="preserve"> 36.4° which was identified as a face-center-cubic (FCC) TiN (1 1 1) crystallographic plane. </w:t>
      </w:r>
      <w:r w:rsidRPr="00D6182C">
        <w:rPr>
          <w:rFonts w:eastAsia="SimSun"/>
          <w:sz w:val="24"/>
          <w:szCs w:val="24"/>
          <w:lang w:eastAsia="zh-CN"/>
        </w:rPr>
        <w:t xml:space="preserve">TiN peaks were indexed in accordance with the reference powder diffraction file (PDF) number 65-0965. </w:t>
      </w:r>
      <w:r w:rsidRPr="00D6182C">
        <w:rPr>
          <w:sz w:val="24"/>
          <w:szCs w:val="24"/>
        </w:rPr>
        <w:t>The peak at 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equal to</w:t>
      </w:r>
      <w:r w:rsidRPr="00D6182C">
        <w:rPr>
          <w:sz w:val="24"/>
          <w:szCs w:val="24"/>
        </w:rPr>
        <w:t xml:space="preserve"> 77.35° corresponded to the TiN (2 2 2) crystallog</w:t>
      </w:r>
      <w:r w:rsidR="00640229">
        <w:rPr>
          <w:sz w:val="24"/>
          <w:szCs w:val="24"/>
        </w:rPr>
        <w:t xml:space="preserve">raphic plane. Figure 4.42b </w:t>
      </w:r>
      <w:r w:rsidRPr="00D6182C">
        <w:rPr>
          <w:sz w:val="24"/>
          <w:szCs w:val="24"/>
        </w:rPr>
        <w:t>shows a peak at 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equal to</w:t>
      </w:r>
      <w:r w:rsidRPr="00D6182C">
        <w:rPr>
          <w:sz w:val="24"/>
          <w:szCs w:val="24"/>
        </w:rPr>
        <w:t xml:space="preserve"> 38° which represented the Ti bonding layer. The XRD peaks </w:t>
      </w:r>
      <w:r w:rsidRPr="00D6182C">
        <w:rPr>
          <w:rFonts w:eastAsia="SimSun"/>
          <w:color w:val="000000"/>
          <w:sz w:val="24"/>
          <w:szCs w:val="24"/>
          <w:lang w:eastAsia="zh-CN"/>
        </w:rPr>
        <w:t xml:space="preserve">at </w:t>
      </w:r>
      <w:r w:rsidRPr="00D6182C">
        <w:rPr>
          <w:sz w:val="24"/>
          <w:szCs w:val="24"/>
        </w:rPr>
        <w:t>2</w:t>
      </w:r>
      <w:r w:rsidRPr="00D6182C">
        <w:rPr>
          <w:sz w:val="24"/>
          <w:szCs w:val="24"/>
        </w:rPr>
        <w:sym w:font="Symbol" w:char="F071"/>
      </w:r>
      <w:r w:rsidRPr="00D6182C">
        <w:rPr>
          <w:sz w:val="24"/>
          <w:szCs w:val="24"/>
        </w:rPr>
        <w:t xml:space="preserve"> </w:t>
      </w:r>
      <w:r w:rsidRPr="00D6182C">
        <w:rPr>
          <w:rFonts w:eastAsia="SimSun"/>
          <w:color w:val="000000"/>
          <w:sz w:val="24"/>
          <w:szCs w:val="24"/>
          <w:lang w:eastAsia="zh-CN"/>
        </w:rPr>
        <w:t>equal to</w:t>
      </w:r>
      <w:r w:rsidRPr="00D6182C">
        <w:rPr>
          <w:sz w:val="24"/>
          <w:szCs w:val="24"/>
        </w:rPr>
        <w:t xml:space="preserve"> 69.2° (Figure 4.42b) corresponded to the Si (100) crystallographic plane. </w:t>
      </w:r>
    </w:p>
    <w:p w:rsidR="00D278CC" w:rsidRDefault="00D278CC" w:rsidP="00D278CC">
      <w:pPr>
        <w:spacing w:line="360" w:lineRule="auto"/>
        <w:jc w:val="both"/>
        <w:rPr>
          <w:sz w:val="24"/>
          <w:szCs w:val="24"/>
        </w:rPr>
      </w:pPr>
    </w:p>
    <w:p w:rsidR="00D278CC" w:rsidRPr="00D6182C" w:rsidRDefault="002F0A15" w:rsidP="00D278CC">
      <w:pPr>
        <w:spacing w:line="360" w:lineRule="auto"/>
        <w:jc w:val="both"/>
        <w:rPr>
          <w:sz w:val="24"/>
          <w:szCs w:val="24"/>
        </w:rPr>
      </w:pPr>
      <w:r w:rsidRPr="002F0A15">
        <w:rPr>
          <w:noProof/>
          <w:sz w:val="24"/>
          <w:szCs w:val="24"/>
          <w:lang w:eastAsia="en-GB"/>
        </w:rPr>
        <w:lastRenderedPageBreak/>
        <w:pict>
          <v:group id="_x0000_s51416" style="position:absolute;left:0;text-align:left;margin-left:40.45pt;margin-top:6.75pt;width:478.35pt;height:247.2pt;z-index:251688960" coordorigin="2961,10007" coordsize="8743,4299">
            <v:shape id="_x0000_s51417" type="#_x0000_t75" style="position:absolute;left:2961;top:10007;width:8743;height:4299">
              <v:imagedata r:id="rId160" o:title=""/>
            </v:shape>
            <v:group id="_x0000_s51418" style="position:absolute;left:4269;top:10220;width:4812;height:3004" coordorigin="4269,10220" coordsize="4812,3004">
              <v:shape id="_x0000_s51419" type="#_x0000_t202" style="position:absolute;left:8541;top:12144;width:540;height:360" filled="f" stroked="f">
                <v:textbox style="mso-next-textbox:#_x0000_s51419">
                  <w:txbxContent>
                    <w:p w:rsidR="00F55A97" w:rsidRDefault="00F55A97" w:rsidP="00D278CC">
                      <w:r>
                        <w:t>(b)</w:t>
                      </w:r>
                    </w:p>
                  </w:txbxContent>
                </v:textbox>
              </v:shape>
              <v:shape id="_x0000_s51420" type="#_x0000_t202" style="position:absolute;left:8541;top:12864;width:540;height:360" stroked="f">
                <v:textbox style="mso-next-textbox:#_x0000_s51420">
                  <w:txbxContent>
                    <w:p w:rsidR="00F55A97" w:rsidRPr="00E04E33" w:rsidRDefault="00F55A97" w:rsidP="00D278CC">
                      <w:pPr>
                        <w:rPr>
                          <w:lang w:val="en-IE"/>
                        </w:rPr>
                      </w:pPr>
                      <w:r>
                        <w:rPr>
                          <w:lang w:val="en-IE"/>
                        </w:rPr>
                        <w:t>(a)</w:t>
                      </w:r>
                    </w:p>
                  </w:txbxContent>
                </v:textbox>
              </v:shape>
              <v:shape id="_x0000_s51421" type="#_x0000_t202" style="position:absolute;left:4269;top:11282;width:1080;height:359" filled="f" stroked="f">
                <v:textbox style="mso-next-textbox:#_x0000_s51421">
                  <w:txbxContent>
                    <w:p w:rsidR="00F55A97" w:rsidRPr="000B06DB" w:rsidRDefault="00F55A97" w:rsidP="00D278CC">
                      <w:pPr>
                        <w:rPr>
                          <w:b/>
                          <w:sz w:val="20"/>
                          <w:szCs w:val="20"/>
                          <w:lang w:val="en-IE"/>
                        </w:rPr>
                      </w:pPr>
                      <w:r w:rsidRPr="000B06DB">
                        <w:rPr>
                          <w:b/>
                          <w:sz w:val="20"/>
                          <w:szCs w:val="20"/>
                          <w:lang w:val="en-IE"/>
                        </w:rPr>
                        <w:t>Ti (200)</w:t>
                      </w:r>
                    </w:p>
                  </w:txbxContent>
                </v:textbox>
              </v:shape>
              <v:shape id="_x0000_s51422" type="#_x0000_t202" style="position:absolute;left:4269;top:10220;width:1080;height:359" filled="f" stroked="f">
                <v:textbox style="mso-next-textbox:#_x0000_s51422">
                  <w:txbxContent>
                    <w:p w:rsidR="00F55A97" w:rsidRPr="000B06DB" w:rsidRDefault="00F55A97" w:rsidP="00D278CC">
                      <w:pPr>
                        <w:rPr>
                          <w:b/>
                          <w:lang w:val="en-IE"/>
                        </w:rPr>
                      </w:pPr>
                      <w:r w:rsidRPr="000B06DB">
                        <w:rPr>
                          <w:b/>
                          <w:sz w:val="20"/>
                          <w:szCs w:val="20"/>
                          <w:lang w:val="en-IE"/>
                        </w:rPr>
                        <w:t xml:space="preserve">TiN </w:t>
                      </w:r>
                      <w:r w:rsidRPr="000B06DB">
                        <w:rPr>
                          <w:b/>
                          <w:lang w:val="en-IE"/>
                        </w:rPr>
                        <w:t>(111)</w:t>
                      </w:r>
                    </w:p>
                  </w:txbxContent>
                </v:textbox>
              </v:shape>
              <v:shape id="_x0000_s51423" type="#_x0000_t202" style="position:absolute;left:7854;top:11711;width:1080;height:359" filled="f" stroked="f">
                <v:textbox style="mso-next-textbox:#_x0000_s51423">
                  <w:txbxContent>
                    <w:p w:rsidR="00F55A97" w:rsidRPr="0043176D" w:rsidRDefault="00F55A97" w:rsidP="00D278CC">
                      <w:pPr>
                        <w:rPr>
                          <w:b/>
                          <w:lang w:val="en-IE"/>
                        </w:rPr>
                      </w:pPr>
                      <w:r w:rsidRPr="000B06DB">
                        <w:rPr>
                          <w:b/>
                          <w:sz w:val="20"/>
                          <w:szCs w:val="20"/>
                          <w:lang w:val="en-IE"/>
                        </w:rPr>
                        <w:t>TiN(222</w:t>
                      </w:r>
                      <w:r w:rsidRPr="0043176D">
                        <w:rPr>
                          <w:b/>
                          <w:lang w:val="en-IE"/>
                        </w:rPr>
                        <w:t>)</w:t>
                      </w:r>
                    </w:p>
                  </w:txbxContent>
                </v:textbox>
              </v:shape>
              <v:shape id="_x0000_s51424" type="#_x0000_t202" style="position:absolute;left:4592;top:11944;width:1080;height:359" filled="f" stroked="f">
                <v:textbox style="mso-next-textbox:#_x0000_s51424">
                  <w:txbxContent>
                    <w:p w:rsidR="00F55A97" w:rsidRPr="000B06DB" w:rsidRDefault="00F55A97" w:rsidP="00D278CC">
                      <w:pPr>
                        <w:rPr>
                          <w:b/>
                          <w:sz w:val="20"/>
                          <w:szCs w:val="20"/>
                          <w:lang w:val="en-IE"/>
                        </w:rPr>
                      </w:pPr>
                      <w:r w:rsidRPr="000B06DB">
                        <w:rPr>
                          <w:b/>
                          <w:sz w:val="20"/>
                          <w:szCs w:val="20"/>
                          <w:lang w:val="en-IE"/>
                        </w:rPr>
                        <w:t>NiTi</w:t>
                      </w:r>
                    </w:p>
                  </w:txbxContent>
                </v:textbox>
              </v:shape>
            </v:group>
          </v:group>
        </w:pict>
      </w: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ind w:left="720"/>
        <w:jc w:val="both"/>
        <w:rPr>
          <w:b/>
          <w:sz w:val="24"/>
          <w:szCs w:val="24"/>
        </w:rPr>
      </w:pPr>
    </w:p>
    <w:p w:rsidR="00C13D99" w:rsidRPr="00C13D99" w:rsidRDefault="00C13D99" w:rsidP="001935C3">
      <w:pPr>
        <w:spacing w:after="0" w:line="360" w:lineRule="auto"/>
        <w:jc w:val="both"/>
        <w:rPr>
          <w:b/>
          <w:sz w:val="24"/>
          <w:szCs w:val="24"/>
        </w:rPr>
      </w:pPr>
      <w:bookmarkStart w:id="224" w:name="_Toc271104265"/>
      <w:r w:rsidRPr="00C13D99">
        <w:rPr>
          <w:b/>
          <w:sz w:val="24"/>
          <w:szCs w:val="24"/>
        </w:rPr>
        <w:t xml:space="preserve">Figure 4. </w:t>
      </w:r>
      <w:r w:rsidR="002F0A15" w:rsidRPr="00C13D99">
        <w:rPr>
          <w:b/>
          <w:sz w:val="24"/>
          <w:szCs w:val="24"/>
        </w:rPr>
        <w:fldChar w:fldCharType="begin"/>
      </w:r>
      <w:r w:rsidRPr="00C13D99">
        <w:rPr>
          <w:b/>
          <w:sz w:val="24"/>
          <w:szCs w:val="24"/>
        </w:rPr>
        <w:instrText xml:space="preserve"> SEQ Figure_4. \* ARABIC </w:instrText>
      </w:r>
      <w:r w:rsidR="002F0A15" w:rsidRPr="00C13D99">
        <w:rPr>
          <w:b/>
          <w:sz w:val="24"/>
          <w:szCs w:val="24"/>
        </w:rPr>
        <w:fldChar w:fldCharType="separate"/>
      </w:r>
      <w:r w:rsidR="00615116">
        <w:rPr>
          <w:b/>
          <w:noProof/>
          <w:sz w:val="24"/>
          <w:szCs w:val="24"/>
        </w:rPr>
        <w:t>42</w:t>
      </w:r>
      <w:r w:rsidR="002F0A15" w:rsidRPr="00C13D99">
        <w:rPr>
          <w:b/>
          <w:sz w:val="24"/>
          <w:szCs w:val="24"/>
        </w:rPr>
        <w:fldChar w:fldCharType="end"/>
      </w:r>
      <w:r w:rsidRPr="00C13D99">
        <w:rPr>
          <w:b/>
          <w:sz w:val="24"/>
          <w:szCs w:val="24"/>
        </w:rPr>
        <w:t>. X-ray pattern of (a) NiTi SMA coating and (b) TiN coating with the</w:t>
      </w:r>
      <w:r w:rsidR="001935C3">
        <w:rPr>
          <w:b/>
          <w:sz w:val="24"/>
          <w:szCs w:val="24"/>
        </w:rPr>
        <w:t xml:space="preserve"> </w:t>
      </w:r>
      <w:r w:rsidRPr="00C13D99">
        <w:rPr>
          <w:b/>
          <w:sz w:val="24"/>
          <w:szCs w:val="24"/>
        </w:rPr>
        <w:t>NiTi interlayer (0.5 µm) coated onto silicon substrate usin</w:t>
      </w:r>
      <w:r w:rsidR="006F3EDD">
        <w:rPr>
          <w:b/>
          <w:sz w:val="24"/>
          <w:szCs w:val="24"/>
        </w:rPr>
        <w:t>g the Braggs-Brentano configuration</w:t>
      </w:r>
      <w:bookmarkEnd w:id="224"/>
    </w:p>
    <w:p w:rsidR="00C13D99" w:rsidRDefault="00C13D99" w:rsidP="00D278CC">
      <w:pPr>
        <w:spacing w:after="0" w:line="360" w:lineRule="auto"/>
        <w:jc w:val="both"/>
        <w:rPr>
          <w:sz w:val="24"/>
          <w:szCs w:val="24"/>
        </w:rPr>
      </w:pPr>
    </w:p>
    <w:p w:rsidR="00C13D99" w:rsidRDefault="00C13D99" w:rsidP="00D278CC">
      <w:pPr>
        <w:spacing w:after="0" w:line="360" w:lineRule="auto"/>
        <w:jc w:val="both"/>
        <w:rPr>
          <w:sz w:val="24"/>
          <w:szCs w:val="24"/>
        </w:rPr>
      </w:pPr>
    </w:p>
    <w:p w:rsidR="00D278CC" w:rsidRDefault="00D278CC" w:rsidP="00D278CC">
      <w:pPr>
        <w:spacing w:after="0" w:line="360" w:lineRule="auto"/>
        <w:jc w:val="both"/>
        <w:rPr>
          <w:sz w:val="24"/>
          <w:szCs w:val="24"/>
        </w:rPr>
      </w:pPr>
      <w:r w:rsidRPr="00D6182C">
        <w:rPr>
          <w:sz w:val="24"/>
          <w:szCs w:val="24"/>
        </w:rPr>
        <w:t xml:space="preserve">The XRD peaks from the TiN hard coating with and without the NiTi amorphous interlayer were maximised using the </w:t>
      </w:r>
      <w:r w:rsidR="00952CE2">
        <w:rPr>
          <w:sz w:val="24"/>
          <w:szCs w:val="24"/>
        </w:rPr>
        <w:t>GIXRD with the incidence angle of 1°</w:t>
      </w:r>
      <w:r w:rsidRPr="00D6182C">
        <w:rPr>
          <w:sz w:val="24"/>
          <w:szCs w:val="24"/>
        </w:rPr>
        <w:t xml:space="preserve">. </w:t>
      </w:r>
      <w:r w:rsidR="00952CE2">
        <w:rPr>
          <w:sz w:val="24"/>
          <w:szCs w:val="24"/>
        </w:rPr>
        <w:t xml:space="preserve">More peaks from the TiN coating were detected using this configuration as shown in Figure 4.43. </w:t>
      </w:r>
      <w:r w:rsidRPr="00D6182C">
        <w:rPr>
          <w:sz w:val="24"/>
          <w:szCs w:val="24"/>
        </w:rPr>
        <w:t xml:space="preserve">The results demonstrated that the sputtered TiN coatings had diffraction peaks corresponding to (1 1 1), (2 2 0), (3 1 1) and (4 0 0) preferential crystallographic plane. </w:t>
      </w:r>
      <w:r w:rsidR="00952CE2">
        <w:rPr>
          <w:sz w:val="24"/>
          <w:szCs w:val="24"/>
        </w:rPr>
        <w:t xml:space="preserve">The TiN (1 1 1) crystal plane </w:t>
      </w:r>
      <w:r w:rsidR="00952CE2" w:rsidRPr="00D6182C">
        <w:rPr>
          <w:sz w:val="24"/>
          <w:szCs w:val="24"/>
        </w:rPr>
        <w:t>exhibited the strongest diffraction peak at 2</w:t>
      </w:r>
      <w:r w:rsidR="00952CE2" w:rsidRPr="00D6182C">
        <w:rPr>
          <w:sz w:val="24"/>
          <w:szCs w:val="24"/>
        </w:rPr>
        <w:sym w:font="Symbol" w:char="F071"/>
      </w:r>
      <w:r w:rsidR="00952CE2" w:rsidRPr="00D6182C">
        <w:rPr>
          <w:sz w:val="24"/>
          <w:szCs w:val="24"/>
        </w:rPr>
        <w:t xml:space="preserve"> </w:t>
      </w:r>
      <w:r w:rsidR="00952CE2" w:rsidRPr="00D6182C">
        <w:rPr>
          <w:rFonts w:eastAsia="SimSun"/>
          <w:color w:val="000000"/>
          <w:sz w:val="24"/>
          <w:szCs w:val="24"/>
          <w:lang w:eastAsia="zh-CN"/>
        </w:rPr>
        <w:t>equal to</w:t>
      </w:r>
      <w:r w:rsidR="007A3514">
        <w:rPr>
          <w:sz w:val="24"/>
          <w:szCs w:val="24"/>
        </w:rPr>
        <w:t xml:space="preserve"> 36.4°,</w:t>
      </w:r>
      <w:r w:rsidR="00952CE2">
        <w:rPr>
          <w:sz w:val="24"/>
          <w:szCs w:val="24"/>
        </w:rPr>
        <w:t xml:space="preserve"> simi</w:t>
      </w:r>
      <w:r w:rsidR="007A3514">
        <w:rPr>
          <w:sz w:val="24"/>
          <w:szCs w:val="24"/>
        </w:rPr>
        <w:t xml:space="preserve">lar to </w:t>
      </w:r>
      <w:r w:rsidR="00952CE2">
        <w:rPr>
          <w:sz w:val="24"/>
          <w:szCs w:val="24"/>
        </w:rPr>
        <w:t xml:space="preserve">Figure 4.42. </w:t>
      </w:r>
      <w:r w:rsidR="005E3026">
        <w:rPr>
          <w:sz w:val="24"/>
          <w:szCs w:val="24"/>
        </w:rPr>
        <w:t>The other peaks from the Ti bond layer and silicon substrate were not detected. This demonstrated that t</w:t>
      </w:r>
      <w:r w:rsidR="00952CE2">
        <w:rPr>
          <w:sz w:val="24"/>
          <w:szCs w:val="24"/>
        </w:rPr>
        <w:t xml:space="preserve">he incidence angle of 1° was found effective to </w:t>
      </w:r>
      <w:r w:rsidR="005E3026">
        <w:rPr>
          <w:sz w:val="24"/>
          <w:szCs w:val="24"/>
        </w:rPr>
        <w:t xml:space="preserve">maximise the peaks from the coating and to </w:t>
      </w:r>
      <w:r w:rsidR="00952CE2">
        <w:rPr>
          <w:sz w:val="24"/>
          <w:szCs w:val="24"/>
        </w:rPr>
        <w:t>avoid any interference effect</w:t>
      </w:r>
      <w:r w:rsidR="005E3026">
        <w:rPr>
          <w:sz w:val="24"/>
          <w:szCs w:val="24"/>
        </w:rPr>
        <w:t>s</w:t>
      </w:r>
      <w:r w:rsidR="00952CE2">
        <w:rPr>
          <w:sz w:val="24"/>
          <w:szCs w:val="24"/>
        </w:rPr>
        <w:t xml:space="preserve"> from the substrate</w:t>
      </w:r>
      <w:r w:rsidR="005E3026">
        <w:rPr>
          <w:sz w:val="24"/>
          <w:szCs w:val="24"/>
        </w:rPr>
        <w:t>.</w:t>
      </w:r>
    </w:p>
    <w:p w:rsidR="0066317B" w:rsidRDefault="0066317B" w:rsidP="00D278CC">
      <w:pPr>
        <w:spacing w:after="0" w:line="360" w:lineRule="auto"/>
        <w:jc w:val="both"/>
        <w:rPr>
          <w:sz w:val="24"/>
          <w:szCs w:val="24"/>
        </w:rPr>
      </w:pPr>
    </w:p>
    <w:p w:rsidR="0066317B" w:rsidRDefault="0066317B" w:rsidP="00D278CC">
      <w:pPr>
        <w:spacing w:after="0" w:line="360" w:lineRule="auto"/>
        <w:jc w:val="both"/>
        <w:rPr>
          <w:sz w:val="24"/>
          <w:szCs w:val="24"/>
        </w:rPr>
      </w:pPr>
    </w:p>
    <w:p w:rsidR="0066317B" w:rsidRPr="00D6182C" w:rsidRDefault="0066317B" w:rsidP="00D278CC">
      <w:pPr>
        <w:spacing w:after="0" w:line="360" w:lineRule="auto"/>
        <w:jc w:val="both"/>
        <w:rPr>
          <w:sz w:val="24"/>
          <w:szCs w:val="24"/>
        </w:rPr>
      </w:pPr>
    </w:p>
    <w:p w:rsidR="00D278CC" w:rsidRDefault="00D278CC" w:rsidP="00D278CC">
      <w:pPr>
        <w:spacing w:line="360" w:lineRule="auto"/>
        <w:ind w:firstLine="720"/>
        <w:jc w:val="both"/>
        <w:rPr>
          <w:b/>
          <w:sz w:val="24"/>
          <w:szCs w:val="24"/>
        </w:rPr>
      </w:pPr>
    </w:p>
    <w:p w:rsidR="00CA57A8" w:rsidRPr="00D6182C" w:rsidRDefault="00CA57A8" w:rsidP="004C7A12">
      <w:pPr>
        <w:spacing w:line="360" w:lineRule="auto"/>
        <w:ind w:firstLine="720"/>
        <w:jc w:val="both"/>
        <w:rPr>
          <w:b/>
          <w:sz w:val="24"/>
          <w:szCs w:val="24"/>
        </w:rPr>
      </w:pPr>
      <w:r>
        <w:rPr>
          <w:b/>
          <w:noProof/>
          <w:sz w:val="24"/>
          <w:szCs w:val="24"/>
          <w:lang w:val="en-IE" w:eastAsia="en-IE" w:bidi="ar-SA"/>
        </w:rPr>
        <w:lastRenderedPageBreak/>
        <w:drawing>
          <wp:inline distT="0" distB="0" distL="0" distR="0">
            <wp:extent cx="4701786" cy="3645801"/>
            <wp:effectExtent l="0" t="0" r="0" b="0"/>
            <wp:docPr id="5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srcRect/>
                    <a:stretch>
                      <a:fillRect/>
                    </a:stretch>
                  </pic:blipFill>
                  <pic:spPr bwMode="auto">
                    <a:xfrm>
                      <a:off x="0" y="0"/>
                      <a:ext cx="4704194" cy="3647668"/>
                    </a:xfrm>
                    <a:prstGeom prst="rect">
                      <a:avLst/>
                    </a:prstGeom>
                    <a:noFill/>
                    <a:ln w="9525">
                      <a:noFill/>
                      <a:miter lim="800000"/>
                      <a:headEnd/>
                      <a:tailEnd/>
                    </a:ln>
                  </pic:spPr>
                </pic:pic>
              </a:graphicData>
            </a:graphic>
          </wp:inline>
        </w:drawing>
      </w:r>
    </w:p>
    <w:p w:rsidR="008F69FA" w:rsidRPr="008F69FA" w:rsidRDefault="008F69FA" w:rsidP="008F69FA">
      <w:pPr>
        <w:spacing w:after="0" w:line="360" w:lineRule="auto"/>
        <w:jc w:val="both"/>
        <w:rPr>
          <w:b/>
          <w:sz w:val="24"/>
          <w:szCs w:val="24"/>
        </w:rPr>
      </w:pPr>
      <w:bookmarkStart w:id="225" w:name="_Toc271104266"/>
      <w:r w:rsidRPr="008F69FA">
        <w:rPr>
          <w:b/>
          <w:sz w:val="24"/>
          <w:szCs w:val="24"/>
        </w:rPr>
        <w:t xml:space="preserve">Figure 4. </w:t>
      </w:r>
      <w:r w:rsidR="002F0A15" w:rsidRPr="008F69FA">
        <w:rPr>
          <w:b/>
          <w:sz w:val="24"/>
          <w:szCs w:val="24"/>
        </w:rPr>
        <w:fldChar w:fldCharType="begin"/>
      </w:r>
      <w:r w:rsidRPr="008F69FA">
        <w:rPr>
          <w:b/>
          <w:sz w:val="24"/>
          <w:szCs w:val="24"/>
        </w:rPr>
        <w:instrText xml:space="preserve"> SEQ Figure_4. \* ARABIC </w:instrText>
      </w:r>
      <w:r w:rsidR="002F0A15" w:rsidRPr="008F69FA">
        <w:rPr>
          <w:b/>
          <w:sz w:val="24"/>
          <w:szCs w:val="24"/>
        </w:rPr>
        <w:fldChar w:fldCharType="separate"/>
      </w:r>
      <w:r w:rsidR="00615116">
        <w:rPr>
          <w:b/>
          <w:noProof/>
          <w:sz w:val="24"/>
          <w:szCs w:val="24"/>
        </w:rPr>
        <w:t>43</w:t>
      </w:r>
      <w:r w:rsidR="002F0A15" w:rsidRPr="008F69FA">
        <w:rPr>
          <w:b/>
          <w:sz w:val="24"/>
          <w:szCs w:val="24"/>
        </w:rPr>
        <w:fldChar w:fldCharType="end"/>
      </w:r>
      <w:r w:rsidRPr="008F69FA">
        <w:rPr>
          <w:b/>
          <w:sz w:val="24"/>
          <w:szCs w:val="24"/>
        </w:rPr>
        <w:t>. XRD patterns of TiN; (a) with and (b) without the NiTi amorphous interlayer (2.0 µm) onto silicon substrate using a grazing incidence angle (1°)</w:t>
      </w:r>
      <w:r w:rsidR="006F3EDD">
        <w:rPr>
          <w:b/>
          <w:sz w:val="24"/>
          <w:szCs w:val="24"/>
        </w:rPr>
        <w:t xml:space="preserve"> configuration</w:t>
      </w:r>
      <w:bookmarkEnd w:id="225"/>
    </w:p>
    <w:p w:rsidR="008F69FA" w:rsidRDefault="008F69FA" w:rsidP="008F69FA">
      <w:pPr>
        <w:pStyle w:val="Caption"/>
        <w:spacing w:after="0" w:line="360" w:lineRule="auto"/>
        <w:rPr>
          <w:b w:val="0"/>
          <w:szCs w:val="24"/>
        </w:rPr>
      </w:pPr>
    </w:p>
    <w:p w:rsidR="00D278CC" w:rsidRPr="00D6182C" w:rsidRDefault="00D278CC" w:rsidP="008F69FA">
      <w:pPr>
        <w:spacing w:after="0" w:line="360" w:lineRule="auto"/>
        <w:jc w:val="both"/>
        <w:rPr>
          <w:sz w:val="24"/>
          <w:szCs w:val="24"/>
        </w:rPr>
      </w:pPr>
    </w:p>
    <w:p w:rsidR="00D278CC" w:rsidRPr="00D6182C" w:rsidRDefault="00D278CC" w:rsidP="008F69FA">
      <w:pPr>
        <w:pStyle w:val="Heading3"/>
        <w:spacing w:before="0" w:after="240" w:line="360" w:lineRule="auto"/>
      </w:pPr>
      <w:bookmarkStart w:id="226" w:name="_Toc271109250"/>
      <w:r w:rsidRPr="00D6182C">
        <w:t>4.5.4</w:t>
      </w:r>
      <w:r w:rsidRPr="00D6182C">
        <w:tab/>
        <w:t>Microstructure and surface roughness of TiN coating with the amorphous NiTi interlayer</w:t>
      </w:r>
      <w:bookmarkEnd w:id="226"/>
    </w:p>
    <w:p w:rsidR="00D278CC" w:rsidRPr="00D6182C" w:rsidRDefault="00244AFC" w:rsidP="008F69FA">
      <w:pPr>
        <w:spacing w:after="240" w:line="360" w:lineRule="auto"/>
        <w:jc w:val="both"/>
        <w:rPr>
          <w:sz w:val="24"/>
          <w:szCs w:val="24"/>
        </w:rPr>
      </w:pPr>
      <w:r>
        <w:rPr>
          <w:sz w:val="24"/>
          <w:szCs w:val="24"/>
        </w:rPr>
        <w:t>T</w:t>
      </w:r>
      <w:r w:rsidR="00D278CC" w:rsidRPr="00D6182C">
        <w:rPr>
          <w:sz w:val="24"/>
          <w:szCs w:val="24"/>
        </w:rPr>
        <w:t>he microstructure</w:t>
      </w:r>
      <w:r>
        <w:rPr>
          <w:sz w:val="24"/>
          <w:szCs w:val="24"/>
        </w:rPr>
        <w:t>s of TiN coatings and</w:t>
      </w:r>
      <w:r w:rsidR="00D278CC" w:rsidRPr="00D6182C">
        <w:rPr>
          <w:sz w:val="24"/>
          <w:szCs w:val="24"/>
        </w:rPr>
        <w:t xml:space="preserve"> its grain size</w:t>
      </w:r>
      <w:r w:rsidR="00AC7DF5">
        <w:rPr>
          <w:sz w:val="24"/>
          <w:szCs w:val="24"/>
        </w:rPr>
        <w:t xml:space="preserve"> were examined by the </w:t>
      </w:r>
      <w:r>
        <w:rPr>
          <w:sz w:val="24"/>
          <w:szCs w:val="24"/>
        </w:rPr>
        <w:t>FESEM</w:t>
      </w:r>
      <w:r w:rsidR="00982E07">
        <w:rPr>
          <w:sz w:val="24"/>
          <w:szCs w:val="24"/>
        </w:rPr>
        <w:t xml:space="preserve"> (Figure 4.44)</w:t>
      </w:r>
      <w:r w:rsidR="00D278CC" w:rsidRPr="00D6182C">
        <w:rPr>
          <w:sz w:val="24"/>
          <w:szCs w:val="24"/>
        </w:rPr>
        <w:t>. Figure</w:t>
      </w:r>
      <w:r w:rsidR="00982E07">
        <w:rPr>
          <w:sz w:val="24"/>
          <w:szCs w:val="24"/>
        </w:rPr>
        <w:t xml:space="preserve">s 4.44(a, c) show the microstructure </w:t>
      </w:r>
      <w:r w:rsidR="00D278CC" w:rsidRPr="00D6182C">
        <w:rPr>
          <w:sz w:val="24"/>
          <w:szCs w:val="24"/>
        </w:rPr>
        <w:t xml:space="preserve">of </w:t>
      </w:r>
      <w:r w:rsidR="00982E07">
        <w:rPr>
          <w:sz w:val="24"/>
          <w:szCs w:val="24"/>
        </w:rPr>
        <w:t xml:space="preserve">the </w:t>
      </w:r>
      <w:r w:rsidR="00D278CC" w:rsidRPr="00D6182C">
        <w:rPr>
          <w:sz w:val="24"/>
          <w:szCs w:val="24"/>
        </w:rPr>
        <w:t xml:space="preserve">TiN </w:t>
      </w:r>
      <w:r w:rsidR="00982E07">
        <w:rPr>
          <w:sz w:val="24"/>
          <w:szCs w:val="24"/>
        </w:rPr>
        <w:t xml:space="preserve">coating </w:t>
      </w:r>
      <w:r w:rsidR="006F3ED7">
        <w:rPr>
          <w:sz w:val="24"/>
          <w:szCs w:val="24"/>
        </w:rPr>
        <w:t xml:space="preserve">only </w:t>
      </w:r>
      <w:r w:rsidR="00D278CC" w:rsidRPr="00D6182C">
        <w:rPr>
          <w:sz w:val="24"/>
          <w:szCs w:val="24"/>
        </w:rPr>
        <w:t>and Figure</w:t>
      </w:r>
      <w:r w:rsidR="00982E07">
        <w:rPr>
          <w:sz w:val="24"/>
          <w:szCs w:val="24"/>
        </w:rPr>
        <w:t xml:space="preserve">s 4.44(b, d) show that of the </w:t>
      </w:r>
      <w:r w:rsidR="00D278CC" w:rsidRPr="00D6182C">
        <w:rPr>
          <w:sz w:val="24"/>
          <w:szCs w:val="24"/>
        </w:rPr>
        <w:t>TiN with the amorphous NiTi interlayer (</w:t>
      </w:r>
      <w:r w:rsidR="00982E07">
        <w:rPr>
          <w:sz w:val="24"/>
          <w:szCs w:val="24"/>
        </w:rPr>
        <w:t>with a thickness of 0.5 µm</w:t>
      </w:r>
      <w:r w:rsidR="00D278CC" w:rsidRPr="00D6182C">
        <w:rPr>
          <w:sz w:val="24"/>
          <w:szCs w:val="24"/>
        </w:rPr>
        <w:t xml:space="preserve">) at two different magnifications. </w:t>
      </w:r>
      <w:r w:rsidR="006F3ED7">
        <w:rPr>
          <w:sz w:val="24"/>
          <w:szCs w:val="24"/>
        </w:rPr>
        <w:t>The difference in the microstructures of the TiN coating with/without the NiTi interlayer was</w:t>
      </w:r>
      <w:r w:rsidR="00DC50BF">
        <w:rPr>
          <w:sz w:val="24"/>
          <w:szCs w:val="24"/>
        </w:rPr>
        <w:t xml:space="preserve"> determined. A complete grain growth formation was found in the TiN coating</w:t>
      </w:r>
      <w:r w:rsidR="00AC7DF5">
        <w:rPr>
          <w:sz w:val="24"/>
          <w:szCs w:val="24"/>
        </w:rPr>
        <w:t>s</w:t>
      </w:r>
      <w:r w:rsidR="00DC50BF">
        <w:rPr>
          <w:sz w:val="24"/>
          <w:szCs w:val="24"/>
        </w:rPr>
        <w:t xml:space="preserve"> without the NiTi </w:t>
      </w:r>
      <w:r w:rsidR="00AC7DF5">
        <w:rPr>
          <w:sz w:val="24"/>
          <w:szCs w:val="24"/>
        </w:rPr>
        <w:t>interlayers (Figure 4.44a-c) while</w:t>
      </w:r>
      <w:r w:rsidR="00E77ED7">
        <w:rPr>
          <w:sz w:val="24"/>
          <w:szCs w:val="24"/>
        </w:rPr>
        <w:t xml:space="preserve"> the coating</w:t>
      </w:r>
      <w:r w:rsidR="003F75DE">
        <w:rPr>
          <w:sz w:val="24"/>
          <w:szCs w:val="24"/>
        </w:rPr>
        <w:t>s</w:t>
      </w:r>
      <w:r w:rsidR="00E77ED7">
        <w:rPr>
          <w:sz w:val="24"/>
          <w:szCs w:val="24"/>
        </w:rPr>
        <w:t xml:space="preserve"> </w:t>
      </w:r>
      <w:r w:rsidR="003F75DE">
        <w:rPr>
          <w:sz w:val="24"/>
          <w:szCs w:val="24"/>
        </w:rPr>
        <w:t xml:space="preserve">with a NiTi amorphous interlayer </w:t>
      </w:r>
      <w:r w:rsidR="00E77ED7">
        <w:rPr>
          <w:sz w:val="24"/>
          <w:szCs w:val="24"/>
        </w:rPr>
        <w:t>showed incomplete grain growth (Figures 4.44 b-d)</w:t>
      </w:r>
      <w:r w:rsidR="00FE68F8">
        <w:rPr>
          <w:sz w:val="24"/>
          <w:szCs w:val="24"/>
        </w:rPr>
        <w:t>.</w:t>
      </w:r>
      <w:r w:rsidR="00DC50BF">
        <w:rPr>
          <w:sz w:val="24"/>
          <w:szCs w:val="24"/>
        </w:rPr>
        <w:t xml:space="preserve"> </w:t>
      </w:r>
      <w:r w:rsidR="00D278CC" w:rsidRPr="00D6182C">
        <w:rPr>
          <w:sz w:val="24"/>
          <w:szCs w:val="24"/>
        </w:rPr>
        <w:t xml:space="preserve">The FESEM micrographs also revealed the nano - crystallinity of TiN coating </w:t>
      </w:r>
      <w:r w:rsidR="00BC1FBC">
        <w:rPr>
          <w:sz w:val="24"/>
          <w:szCs w:val="24"/>
        </w:rPr>
        <w:t xml:space="preserve">with and without the NiTi interlayer </w:t>
      </w:r>
      <w:r w:rsidR="00D278CC" w:rsidRPr="00D6182C">
        <w:rPr>
          <w:sz w:val="24"/>
          <w:szCs w:val="24"/>
        </w:rPr>
        <w:t>and the grain size was estimated in the range of 80-100 nm (Figure</w:t>
      </w:r>
      <w:r w:rsidR="00FE68F8">
        <w:rPr>
          <w:sz w:val="24"/>
          <w:szCs w:val="24"/>
        </w:rPr>
        <w:t>s</w:t>
      </w:r>
      <w:r w:rsidR="00D278CC" w:rsidRPr="00D6182C">
        <w:rPr>
          <w:sz w:val="24"/>
          <w:szCs w:val="24"/>
        </w:rPr>
        <w:t xml:space="preserve"> 4.44</w:t>
      </w:r>
      <w:r w:rsidR="00FE68F8">
        <w:rPr>
          <w:sz w:val="24"/>
          <w:szCs w:val="24"/>
        </w:rPr>
        <w:t>c-d</w:t>
      </w:r>
      <w:r w:rsidR="00D278CC" w:rsidRPr="00D6182C">
        <w:rPr>
          <w:sz w:val="24"/>
          <w:szCs w:val="24"/>
        </w:rPr>
        <w:t xml:space="preserve">). </w:t>
      </w:r>
    </w:p>
    <w:p w:rsidR="00D278CC" w:rsidRPr="00D6182C" w:rsidRDefault="00D278CC" w:rsidP="00D278CC">
      <w:pPr>
        <w:spacing w:line="360" w:lineRule="auto"/>
        <w:jc w:val="both"/>
        <w:rPr>
          <w:sz w:val="24"/>
          <w:szCs w:val="24"/>
        </w:rPr>
      </w:pPr>
    </w:p>
    <w:p w:rsidR="0044651C" w:rsidRPr="00D6182C" w:rsidRDefault="0044651C" w:rsidP="00D278CC">
      <w:pPr>
        <w:spacing w:line="360" w:lineRule="auto"/>
        <w:jc w:val="both"/>
        <w:rPr>
          <w:sz w:val="24"/>
          <w:szCs w:val="24"/>
          <w:highlight w:val="green"/>
        </w:rPr>
      </w:pPr>
    </w:p>
    <w:p w:rsidR="00D278CC" w:rsidRPr="00D6182C" w:rsidRDefault="002F0A15" w:rsidP="00D278CC">
      <w:pPr>
        <w:spacing w:line="360" w:lineRule="auto"/>
        <w:jc w:val="both"/>
        <w:rPr>
          <w:sz w:val="24"/>
          <w:szCs w:val="24"/>
        </w:rPr>
      </w:pPr>
      <w:r>
        <w:rPr>
          <w:noProof/>
          <w:sz w:val="24"/>
          <w:szCs w:val="24"/>
          <w:lang w:val="en-IE" w:eastAsia="en-IE" w:bidi="ar-SA"/>
        </w:rPr>
        <w:pict>
          <v:group id="_x0000_s51471" style="position:absolute;left:0;text-align:left;margin-left:46.3pt;margin-top:8.55pt;width:384.3pt;height:300.05pt;z-index:251707392" coordorigin="3194,2584" coordsize="7686,6001">
            <v:shape id="_x0000_s51405" type="#_x0000_t75" style="position:absolute;left:3194;top:5634;width:3816;height:2951" o:regroupid="1">
              <v:imagedata r:id="rId162" o:title=""/>
            </v:shape>
            <v:shape id="_x0000_s51406" type="#_x0000_t75" style="position:absolute;left:3194;top:2584;width:3821;height:2951" o:regroupid="1">
              <v:imagedata r:id="rId163" o:title=""/>
            </v:shape>
            <v:shape id="_x0000_s51407" type="#_x0000_t75" style="position:absolute;left:7059;top:2584;width:3821;height:2951" o:regroupid="1">
              <v:imagedata r:id="rId164" o:title=""/>
            </v:shape>
            <v:shape id="_x0000_s51408" type="#_x0000_t75" style="position:absolute;left:7064;top:5634;width:3816;height:2951" o:regroupid="1">
              <v:imagedata r:id="rId165" o:title=""/>
            </v:shape>
          </v:group>
        </w:pict>
      </w: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Default="00D278CC" w:rsidP="00D278CC">
      <w:pPr>
        <w:jc w:val="both"/>
        <w:rPr>
          <w:sz w:val="24"/>
          <w:szCs w:val="24"/>
        </w:rPr>
      </w:pPr>
    </w:p>
    <w:p w:rsidR="00982E07" w:rsidRDefault="00982E07" w:rsidP="00982E07">
      <w:pPr>
        <w:spacing w:after="0" w:line="360" w:lineRule="auto"/>
        <w:jc w:val="both"/>
        <w:rPr>
          <w:b/>
          <w:noProof/>
          <w:sz w:val="24"/>
          <w:szCs w:val="24"/>
          <w:lang w:eastAsia="en-GB"/>
        </w:rPr>
      </w:pPr>
    </w:p>
    <w:p w:rsidR="008F69FA" w:rsidRPr="008F69FA" w:rsidRDefault="008F69FA" w:rsidP="00982E07">
      <w:pPr>
        <w:spacing w:after="0" w:line="360" w:lineRule="auto"/>
        <w:ind w:left="720"/>
        <w:jc w:val="both"/>
        <w:rPr>
          <w:b/>
          <w:noProof/>
          <w:sz w:val="24"/>
          <w:szCs w:val="24"/>
          <w:lang w:eastAsia="en-GB"/>
        </w:rPr>
      </w:pPr>
      <w:bookmarkStart w:id="227" w:name="_Toc271104267"/>
      <w:r w:rsidRPr="008F69FA">
        <w:rPr>
          <w:b/>
          <w:sz w:val="24"/>
          <w:szCs w:val="24"/>
        </w:rPr>
        <w:t xml:space="preserve">Figure 4. </w:t>
      </w:r>
      <w:r w:rsidR="002F0A15" w:rsidRPr="008F69FA">
        <w:rPr>
          <w:b/>
          <w:sz w:val="24"/>
          <w:szCs w:val="24"/>
        </w:rPr>
        <w:fldChar w:fldCharType="begin"/>
      </w:r>
      <w:r w:rsidRPr="008F69FA">
        <w:rPr>
          <w:b/>
          <w:sz w:val="24"/>
          <w:szCs w:val="24"/>
        </w:rPr>
        <w:instrText xml:space="preserve"> SEQ Figure_4. \* ARABIC </w:instrText>
      </w:r>
      <w:r w:rsidR="002F0A15" w:rsidRPr="008F69FA">
        <w:rPr>
          <w:b/>
          <w:sz w:val="24"/>
          <w:szCs w:val="24"/>
        </w:rPr>
        <w:fldChar w:fldCharType="separate"/>
      </w:r>
      <w:r w:rsidR="00615116">
        <w:rPr>
          <w:b/>
          <w:noProof/>
          <w:sz w:val="24"/>
          <w:szCs w:val="24"/>
        </w:rPr>
        <w:t>44</w:t>
      </w:r>
      <w:r w:rsidR="002F0A15" w:rsidRPr="008F69FA">
        <w:rPr>
          <w:b/>
          <w:sz w:val="24"/>
          <w:szCs w:val="24"/>
        </w:rPr>
        <w:fldChar w:fldCharType="end"/>
      </w:r>
      <w:r w:rsidRPr="008F69FA">
        <w:rPr>
          <w:b/>
          <w:sz w:val="24"/>
          <w:szCs w:val="24"/>
        </w:rPr>
        <w:t xml:space="preserve">. FESEM </w:t>
      </w:r>
      <w:r w:rsidRPr="008F69FA">
        <w:rPr>
          <w:b/>
          <w:noProof/>
          <w:sz w:val="24"/>
          <w:szCs w:val="24"/>
          <w:lang w:eastAsia="en-GB"/>
        </w:rPr>
        <w:t>structure of TiN coating (a &amp; C) and TiN with the amorphous NiTi interlayer with a thickness of 0.5 µm (b &amp; d) at two different magnifications</w:t>
      </w:r>
      <w:bookmarkEnd w:id="227"/>
    </w:p>
    <w:p w:rsidR="00D278CC" w:rsidRDefault="00D278CC" w:rsidP="008F69FA">
      <w:pPr>
        <w:spacing w:after="0" w:line="360" w:lineRule="auto"/>
        <w:jc w:val="both"/>
        <w:rPr>
          <w:sz w:val="24"/>
          <w:szCs w:val="24"/>
        </w:rPr>
      </w:pPr>
    </w:p>
    <w:p w:rsidR="003F75DE" w:rsidRPr="00D6182C" w:rsidRDefault="003F75DE" w:rsidP="008F69FA">
      <w:pPr>
        <w:spacing w:after="0" w:line="360" w:lineRule="auto"/>
        <w:jc w:val="both"/>
        <w:rPr>
          <w:sz w:val="24"/>
          <w:szCs w:val="24"/>
        </w:rPr>
      </w:pPr>
    </w:p>
    <w:p w:rsidR="00EE27FC" w:rsidRDefault="00D278CC" w:rsidP="00EE27FC">
      <w:pPr>
        <w:spacing w:after="0" w:line="360" w:lineRule="auto"/>
        <w:jc w:val="both"/>
        <w:rPr>
          <w:color w:val="000000"/>
          <w:sz w:val="24"/>
          <w:szCs w:val="24"/>
        </w:rPr>
      </w:pPr>
      <w:r w:rsidRPr="00D6182C">
        <w:rPr>
          <w:sz w:val="24"/>
          <w:szCs w:val="24"/>
        </w:rPr>
        <w:t xml:space="preserve">Table 4.3 shows </w:t>
      </w:r>
      <w:r w:rsidR="00E77ED7">
        <w:rPr>
          <w:sz w:val="24"/>
          <w:szCs w:val="24"/>
        </w:rPr>
        <w:t>the surface roughness values</w:t>
      </w:r>
      <w:r w:rsidR="003F75DE">
        <w:rPr>
          <w:sz w:val="24"/>
          <w:szCs w:val="24"/>
        </w:rPr>
        <w:t xml:space="preserve"> for TiN with various thicknesses of interlayer</w:t>
      </w:r>
      <w:r w:rsidRPr="00D6182C">
        <w:rPr>
          <w:sz w:val="24"/>
          <w:szCs w:val="24"/>
        </w:rPr>
        <w:t xml:space="preserve">. The average roughness, </w:t>
      </w:r>
      <w:r w:rsidRPr="00D6182C">
        <w:rPr>
          <w:color w:val="000000"/>
          <w:sz w:val="24"/>
          <w:szCs w:val="24"/>
        </w:rPr>
        <w:t>R</w:t>
      </w:r>
      <w:r w:rsidRPr="00D6182C">
        <w:rPr>
          <w:color w:val="000000"/>
          <w:sz w:val="24"/>
          <w:szCs w:val="24"/>
          <w:vertAlign w:val="subscript"/>
        </w:rPr>
        <w:t>a</w:t>
      </w:r>
      <w:r w:rsidRPr="00D6182C">
        <w:rPr>
          <w:sz w:val="24"/>
          <w:szCs w:val="24"/>
        </w:rPr>
        <w:t xml:space="preserve"> value ranged between 6.0</w:t>
      </w:r>
      <w:r w:rsidRPr="00D6182C">
        <w:rPr>
          <w:color w:val="000000"/>
          <w:sz w:val="24"/>
          <w:szCs w:val="24"/>
        </w:rPr>
        <w:t xml:space="preserve"> to 7.0 nm and the root mean square, R</w:t>
      </w:r>
      <w:r w:rsidRPr="00D6182C">
        <w:rPr>
          <w:color w:val="000000"/>
          <w:sz w:val="24"/>
          <w:szCs w:val="24"/>
          <w:vertAlign w:val="subscript"/>
        </w:rPr>
        <w:t>q</w:t>
      </w:r>
      <w:r w:rsidRPr="00D6182C">
        <w:rPr>
          <w:color w:val="000000"/>
          <w:sz w:val="24"/>
          <w:szCs w:val="24"/>
        </w:rPr>
        <w:t xml:space="preserve"> value between 7.0 – 8.0 nm. </w:t>
      </w:r>
      <w:r w:rsidR="008C1309" w:rsidRPr="008C1309">
        <w:rPr>
          <w:color w:val="000000"/>
          <w:sz w:val="24"/>
          <w:szCs w:val="24"/>
        </w:rPr>
        <w:t xml:space="preserve">The </w:t>
      </w:r>
      <w:r w:rsidRPr="008C1309">
        <w:rPr>
          <w:color w:val="000000"/>
          <w:sz w:val="24"/>
          <w:szCs w:val="24"/>
        </w:rPr>
        <w:t xml:space="preserve">surface roughness </w:t>
      </w:r>
      <w:r w:rsidR="008C1309" w:rsidRPr="008C1309">
        <w:rPr>
          <w:color w:val="000000"/>
          <w:sz w:val="24"/>
          <w:szCs w:val="24"/>
        </w:rPr>
        <w:t xml:space="preserve">trend </w:t>
      </w:r>
      <w:r w:rsidR="006F3ED7">
        <w:rPr>
          <w:color w:val="000000"/>
          <w:sz w:val="24"/>
          <w:szCs w:val="24"/>
        </w:rPr>
        <w:t>of the TiN coatings w</w:t>
      </w:r>
      <w:r w:rsidRPr="008C1309">
        <w:rPr>
          <w:color w:val="000000"/>
          <w:sz w:val="24"/>
          <w:szCs w:val="24"/>
        </w:rPr>
        <w:t xml:space="preserve">as not consistent with </w:t>
      </w:r>
      <w:r w:rsidR="0099405B" w:rsidRPr="008C1309">
        <w:rPr>
          <w:color w:val="000000"/>
          <w:sz w:val="24"/>
          <w:szCs w:val="24"/>
        </w:rPr>
        <w:t xml:space="preserve">the increase in </w:t>
      </w:r>
      <w:r w:rsidRPr="008C1309">
        <w:rPr>
          <w:color w:val="000000"/>
          <w:sz w:val="24"/>
          <w:szCs w:val="24"/>
        </w:rPr>
        <w:t>thickness of the amorphous N</w:t>
      </w:r>
      <w:r w:rsidR="003F75DE">
        <w:rPr>
          <w:color w:val="000000"/>
          <w:sz w:val="24"/>
          <w:szCs w:val="24"/>
        </w:rPr>
        <w:t>iTi interlayer (Table 4.3).</w:t>
      </w:r>
      <w:r w:rsidR="00C72123">
        <w:rPr>
          <w:color w:val="000000"/>
          <w:sz w:val="24"/>
          <w:szCs w:val="24"/>
        </w:rPr>
        <w:t xml:space="preserve"> </w:t>
      </w:r>
    </w:p>
    <w:p w:rsidR="00C12243" w:rsidRDefault="00C12243" w:rsidP="00EE27FC">
      <w:pPr>
        <w:spacing w:after="0" w:line="360" w:lineRule="auto"/>
        <w:jc w:val="both"/>
        <w:rPr>
          <w:color w:val="000000"/>
          <w:sz w:val="24"/>
          <w:szCs w:val="24"/>
        </w:rPr>
      </w:pPr>
    </w:p>
    <w:p w:rsidR="00C12243" w:rsidRDefault="00C12243" w:rsidP="00EE27FC">
      <w:pPr>
        <w:spacing w:after="0" w:line="360" w:lineRule="auto"/>
        <w:jc w:val="both"/>
        <w:rPr>
          <w:color w:val="000000"/>
          <w:sz w:val="24"/>
          <w:szCs w:val="24"/>
        </w:rPr>
      </w:pPr>
    </w:p>
    <w:p w:rsidR="00C12243" w:rsidRDefault="00C12243" w:rsidP="00EE27FC">
      <w:pPr>
        <w:spacing w:after="0" w:line="360" w:lineRule="auto"/>
        <w:jc w:val="both"/>
        <w:rPr>
          <w:color w:val="000000"/>
          <w:sz w:val="24"/>
          <w:szCs w:val="24"/>
        </w:rPr>
      </w:pPr>
    </w:p>
    <w:p w:rsidR="00C12243" w:rsidRDefault="00C12243" w:rsidP="00EE27FC">
      <w:pPr>
        <w:spacing w:after="0" w:line="360" w:lineRule="auto"/>
        <w:jc w:val="both"/>
        <w:rPr>
          <w:color w:val="000000"/>
          <w:sz w:val="24"/>
          <w:szCs w:val="24"/>
        </w:rPr>
      </w:pPr>
    </w:p>
    <w:p w:rsidR="006F3ED7" w:rsidRDefault="006F3ED7" w:rsidP="00EE27FC">
      <w:pPr>
        <w:spacing w:after="0" w:line="360" w:lineRule="auto"/>
        <w:jc w:val="both"/>
        <w:rPr>
          <w:color w:val="000000"/>
          <w:sz w:val="24"/>
          <w:szCs w:val="24"/>
        </w:rPr>
      </w:pPr>
    </w:p>
    <w:p w:rsidR="00640229" w:rsidRDefault="00640229" w:rsidP="00EE27FC">
      <w:pPr>
        <w:spacing w:after="0" w:line="360" w:lineRule="auto"/>
        <w:jc w:val="both"/>
        <w:rPr>
          <w:color w:val="000000"/>
          <w:sz w:val="24"/>
          <w:szCs w:val="24"/>
        </w:rPr>
      </w:pPr>
    </w:p>
    <w:p w:rsidR="001170F6" w:rsidRPr="00EE27FC" w:rsidRDefault="001170F6" w:rsidP="00EE27FC">
      <w:pPr>
        <w:spacing w:after="0" w:line="360" w:lineRule="auto"/>
        <w:jc w:val="both"/>
        <w:rPr>
          <w:color w:val="000000"/>
          <w:sz w:val="24"/>
          <w:szCs w:val="24"/>
        </w:rPr>
      </w:pPr>
    </w:p>
    <w:p w:rsidR="009D2B4C" w:rsidRDefault="009D2B4C" w:rsidP="009D2B4C">
      <w:pPr>
        <w:pStyle w:val="Caption"/>
        <w:ind w:firstLine="720"/>
        <w:rPr>
          <w:b w:val="0"/>
          <w:szCs w:val="24"/>
        </w:rPr>
      </w:pPr>
      <w:bookmarkStart w:id="228" w:name="_Toc271104354"/>
      <w:r>
        <w:t xml:space="preserve">Table 4. </w:t>
      </w:r>
      <w:fldSimple w:instr=" SEQ Table_4. \* ARABIC ">
        <w:r w:rsidR="00615116">
          <w:rPr>
            <w:noProof/>
          </w:rPr>
          <w:t>3</w:t>
        </w:r>
      </w:fldSimple>
      <w:r>
        <w:t xml:space="preserve">. Surface roughness of the </w:t>
      </w:r>
      <w:r w:rsidR="00A95109">
        <w:t xml:space="preserve">TiN </w:t>
      </w:r>
      <w:r>
        <w:t>coating</w:t>
      </w:r>
      <w:r w:rsidR="00A95109">
        <w:t xml:space="preserve"> at various NiTi thicknesses</w:t>
      </w:r>
      <w:bookmarkEnd w:id="228"/>
    </w:p>
    <w:tbl>
      <w:tblPr>
        <w:tblStyle w:val="LightList1"/>
        <w:tblW w:w="0" w:type="auto"/>
        <w:tblInd w:w="250" w:type="dxa"/>
        <w:tblLook w:val="04A0"/>
      </w:tblPr>
      <w:tblGrid>
        <w:gridCol w:w="952"/>
        <w:gridCol w:w="1727"/>
        <w:gridCol w:w="1727"/>
        <w:gridCol w:w="1460"/>
        <w:gridCol w:w="1470"/>
        <w:gridCol w:w="1134"/>
      </w:tblGrid>
      <w:tr w:rsidR="00D278CC" w:rsidRPr="00D6182C" w:rsidTr="003F75DE">
        <w:trPr>
          <w:cnfStyle w:val="100000000000"/>
        </w:trPr>
        <w:tc>
          <w:tcPr>
            <w:cnfStyle w:val="001000000000"/>
            <w:tcW w:w="952" w:type="dxa"/>
          </w:tcPr>
          <w:p w:rsidR="00D278CC" w:rsidRPr="00D6182C" w:rsidRDefault="00D278CC" w:rsidP="00BC4C3C">
            <w:pPr>
              <w:spacing w:line="360" w:lineRule="auto"/>
              <w:jc w:val="center"/>
              <w:rPr>
                <w:sz w:val="24"/>
                <w:szCs w:val="24"/>
              </w:rPr>
            </w:pPr>
            <w:r w:rsidRPr="00D6182C">
              <w:rPr>
                <w:sz w:val="24"/>
                <w:szCs w:val="24"/>
              </w:rPr>
              <w:t>Sample</w:t>
            </w:r>
          </w:p>
        </w:tc>
        <w:tc>
          <w:tcPr>
            <w:tcW w:w="1727" w:type="dxa"/>
          </w:tcPr>
          <w:p w:rsidR="00D278CC" w:rsidRPr="00D6182C" w:rsidRDefault="00D278CC" w:rsidP="00BC4C3C">
            <w:pPr>
              <w:spacing w:line="360" w:lineRule="auto"/>
              <w:jc w:val="center"/>
              <w:cnfStyle w:val="100000000000"/>
              <w:rPr>
                <w:sz w:val="24"/>
                <w:szCs w:val="24"/>
              </w:rPr>
            </w:pPr>
            <w:r w:rsidRPr="00D6182C">
              <w:rPr>
                <w:sz w:val="24"/>
                <w:szCs w:val="24"/>
              </w:rPr>
              <w:t>NiTi interlayer</w:t>
            </w:r>
          </w:p>
          <w:p w:rsidR="00D278CC" w:rsidRPr="00D6182C" w:rsidRDefault="00D278CC" w:rsidP="00BC4C3C">
            <w:pPr>
              <w:spacing w:line="360" w:lineRule="auto"/>
              <w:jc w:val="center"/>
              <w:cnfStyle w:val="100000000000"/>
              <w:rPr>
                <w:sz w:val="24"/>
                <w:szCs w:val="24"/>
              </w:rPr>
            </w:pPr>
            <w:r w:rsidRPr="00D6182C">
              <w:rPr>
                <w:sz w:val="24"/>
                <w:szCs w:val="24"/>
              </w:rPr>
              <w:t>(thickness)</w:t>
            </w:r>
          </w:p>
        </w:tc>
        <w:tc>
          <w:tcPr>
            <w:tcW w:w="1727" w:type="dxa"/>
          </w:tcPr>
          <w:p w:rsidR="00D278CC" w:rsidRPr="00D6182C" w:rsidRDefault="00D278CC" w:rsidP="00BC4C3C">
            <w:pPr>
              <w:spacing w:line="360" w:lineRule="auto"/>
              <w:jc w:val="center"/>
              <w:cnfStyle w:val="100000000000"/>
              <w:rPr>
                <w:sz w:val="24"/>
                <w:szCs w:val="24"/>
              </w:rPr>
            </w:pPr>
            <w:r w:rsidRPr="00D6182C">
              <w:rPr>
                <w:sz w:val="24"/>
                <w:szCs w:val="24"/>
              </w:rPr>
              <w:t>TiN coating</w:t>
            </w:r>
          </w:p>
          <w:p w:rsidR="00D278CC" w:rsidRPr="00D6182C" w:rsidRDefault="00D278CC" w:rsidP="00BC4C3C">
            <w:pPr>
              <w:spacing w:line="360" w:lineRule="auto"/>
              <w:jc w:val="center"/>
              <w:cnfStyle w:val="100000000000"/>
              <w:rPr>
                <w:sz w:val="24"/>
                <w:szCs w:val="24"/>
              </w:rPr>
            </w:pPr>
            <w:r w:rsidRPr="00D6182C">
              <w:rPr>
                <w:sz w:val="24"/>
                <w:szCs w:val="24"/>
              </w:rPr>
              <w:t>(thickness)</w:t>
            </w:r>
          </w:p>
        </w:tc>
        <w:tc>
          <w:tcPr>
            <w:tcW w:w="1460" w:type="dxa"/>
          </w:tcPr>
          <w:p w:rsidR="00D278CC" w:rsidRPr="00D6182C" w:rsidRDefault="00D278CC" w:rsidP="00BC4C3C">
            <w:pPr>
              <w:spacing w:line="360" w:lineRule="auto"/>
              <w:jc w:val="center"/>
              <w:cnfStyle w:val="100000000000"/>
              <w:rPr>
                <w:sz w:val="24"/>
                <w:szCs w:val="24"/>
              </w:rPr>
            </w:pPr>
            <w:r w:rsidRPr="00D6182C">
              <w:rPr>
                <w:sz w:val="24"/>
                <w:szCs w:val="24"/>
              </w:rPr>
              <w:t>Total</w:t>
            </w:r>
          </w:p>
          <w:p w:rsidR="00D278CC" w:rsidRPr="00D6182C" w:rsidRDefault="00D278CC" w:rsidP="00BC4C3C">
            <w:pPr>
              <w:spacing w:line="360" w:lineRule="auto"/>
              <w:jc w:val="center"/>
              <w:cnfStyle w:val="100000000000"/>
              <w:rPr>
                <w:sz w:val="24"/>
                <w:szCs w:val="24"/>
              </w:rPr>
            </w:pPr>
            <w:r w:rsidRPr="00D6182C">
              <w:rPr>
                <w:sz w:val="24"/>
                <w:szCs w:val="24"/>
              </w:rPr>
              <w:t>thickness</w:t>
            </w:r>
          </w:p>
        </w:tc>
        <w:tc>
          <w:tcPr>
            <w:tcW w:w="1470" w:type="dxa"/>
          </w:tcPr>
          <w:p w:rsidR="00D278CC" w:rsidRPr="003F75DE" w:rsidRDefault="00D278CC" w:rsidP="00BC4C3C">
            <w:pPr>
              <w:spacing w:line="360" w:lineRule="auto"/>
              <w:jc w:val="center"/>
              <w:cnfStyle w:val="100000000000"/>
              <w:rPr>
                <w:sz w:val="24"/>
                <w:szCs w:val="24"/>
              </w:rPr>
            </w:pPr>
            <w:r w:rsidRPr="003F75DE">
              <w:rPr>
                <w:sz w:val="24"/>
                <w:szCs w:val="24"/>
              </w:rPr>
              <w:t xml:space="preserve">Average </w:t>
            </w:r>
          </w:p>
          <w:p w:rsidR="00D278CC" w:rsidRPr="003F75DE" w:rsidRDefault="00D278CC" w:rsidP="00BC4C3C">
            <w:pPr>
              <w:spacing w:line="360" w:lineRule="auto"/>
              <w:jc w:val="center"/>
              <w:cnfStyle w:val="100000000000"/>
              <w:rPr>
                <w:sz w:val="24"/>
                <w:szCs w:val="24"/>
              </w:rPr>
            </w:pPr>
            <w:r w:rsidRPr="003F75DE">
              <w:rPr>
                <w:sz w:val="24"/>
                <w:szCs w:val="24"/>
              </w:rPr>
              <w:t>Roughness</w:t>
            </w:r>
          </w:p>
        </w:tc>
        <w:tc>
          <w:tcPr>
            <w:tcW w:w="1134" w:type="dxa"/>
          </w:tcPr>
          <w:p w:rsidR="00D278CC" w:rsidRPr="003F75DE" w:rsidRDefault="00D278CC" w:rsidP="00BC4C3C">
            <w:pPr>
              <w:spacing w:line="360" w:lineRule="auto"/>
              <w:jc w:val="center"/>
              <w:cnfStyle w:val="100000000000"/>
              <w:rPr>
                <w:sz w:val="24"/>
                <w:szCs w:val="24"/>
              </w:rPr>
            </w:pPr>
            <w:r w:rsidRPr="003F75DE">
              <w:rPr>
                <w:sz w:val="24"/>
                <w:szCs w:val="24"/>
              </w:rPr>
              <w:t>RMS</w:t>
            </w:r>
          </w:p>
        </w:tc>
      </w:tr>
      <w:tr w:rsidR="00D278CC" w:rsidRPr="00D6182C" w:rsidTr="006F3ED7">
        <w:trPr>
          <w:cnfStyle w:val="000000100000"/>
        </w:trPr>
        <w:tc>
          <w:tcPr>
            <w:cnfStyle w:val="001000000000"/>
            <w:tcW w:w="952" w:type="dxa"/>
          </w:tcPr>
          <w:p w:rsidR="00D278CC" w:rsidRPr="00D6182C" w:rsidRDefault="00246669" w:rsidP="00246669">
            <w:pPr>
              <w:spacing w:line="360" w:lineRule="auto"/>
              <w:jc w:val="center"/>
              <w:rPr>
                <w:sz w:val="24"/>
                <w:szCs w:val="24"/>
              </w:rPr>
            </w:pPr>
            <w:r>
              <w:rPr>
                <w:sz w:val="24"/>
                <w:szCs w:val="24"/>
              </w:rPr>
              <w:t>T1</w:t>
            </w:r>
          </w:p>
        </w:tc>
        <w:tc>
          <w:tcPr>
            <w:tcW w:w="1727" w:type="dxa"/>
          </w:tcPr>
          <w:p w:rsidR="00D278CC" w:rsidRPr="00D6182C" w:rsidRDefault="00D278CC" w:rsidP="00246669">
            <w:pPr>
              <w:spacing w:line="360" w:lineRule="auto"/>
              <w:jc w:val="center"/>
              <w:cnfStyle w:val="000000100000"/>
              <w:rPr>
                <w:b/>
                <w:sz w:val="24"/>
                <w:szCs w:val="24"/>
              </w:rPr>
            </w:pPr>
            <w:r w:rsidRPr="00D6182C">
              <w:rPr>
                <w:b/>
                <w:sz w:val="24"/>
                <w:szCs w:val="24"/>
              </w:rPr>
              <w:t>-</w:t>
            </w:r>
          </w:p>
        </w:tc>
        <w:tc>
          <w:tcPr>
            <w:tcW w:w="1727" w:type="dxa"/>
          </w:tcPr>
          <w:p w:rsidR="00D278CC" w:rsidRPr="00D6182C" w:rsidRDefault="00D278CC" w:rsidP="00BC4C3C">
            <w:pPr>
              <w:spacing w:line="360" w:lineRule="auto"/>
              <w:jc w:val="center"/>
              <w:cnfStyle w:val="000000100000"/>
              <w:rPr>
                <w:b/>
                <w:sz w:val="24"/>
                <w:szCs w:val="24"/>
              </w:rPr>
            </w:pPr>
            <w:r w:rsidRPr="00D6182C">
              <w:rPr>
                <w:b/>
                <w:sz w:val="24"/>
                <w:szCs w:val="24"/>
              </w:rPr>
              <w:t>0.5 µm</w:t>
            </w:r>
          </w:p>
        </w:tc>
        <w:tc>
          <w:tcPr>
            <w:tcW w:w="1460" w:type="dxa"/>
          </w:tcPr>
          <w:p w:rsidR="00D278CC" w:rsidRPr="00D6182C" w:rsidRDefault="00D278CC" w:rsidP="00BC4C3C">
            <w:pPr>
              <w:spacing w:line="360" w:lineRule="auto"/>
              <w:jc w:val="center"/>
              <w:cnfStyle w:val="000000100000"/>
              <w:rPr>
                <w:b/>
                <w:sz w:val="24"/>
                <w:szCs w:val="24"/>
              </w:rPr>
            </w:pPr>
            <w:r w:rsidRPr="00D6182C">
              <w:rPr>
                <w:b/>
                <w:sz w:val="24"/>
                <w:szCs w:val="24"/>
              </w:rPr>
              <w:t>0.7 µm</w:t>
            </w:r>
          </w:p>
        </w:tc>
        <w:tc>
          <w:tcPr>
            <w:tcW w:w="1470" w:type="dxa"/>
            <w:shd w:val="clear" w:color="auto" w:fill="D9D9D9" w:themeFill="background1" w:themeFillShade="D9"/>
          </w:tcPr>
          <w:p w:rsidR="00D278CC" w:rsidRPr="003F75DE" w:rsidRDefault="00D278CC" w:rsidP="00BC4C3C">
            <w:pPr>
              <w:spacing w:line="360" w:lineRule="auto"/>
              <w:jc w:val="center"/>
              <w:cnfStyle w:val="000000100000"/>
              <w:rPr>
                <w:b/>
                <w:sz w:val="24"/>
                <w:szCs w:val="24"/>
              </w:rPr>
            </w:pPr>
            <w:r w:rsidRPr="003F75DE">
              <w:rPr>
                <w:b/>
                <w:sz w:val="24"/>
                <w:szCs w:val="24"/>
              </w:rPr>
              <w:t>6.50 nm</w:t>
            </w:r>
          </w:p>
        </w:tc>
        <w:tc>
          <w:tcPr>
            <w:tcW w:w="1134" w:type="dxa"/>
            <w:shd w:val="clear" w:color="auto" w:fill="D9D9D9" w:themeFill="background1" w:themeFillShade="D9"/>
          </w:tcPr>
          <w:p w:rsidR="00D278CC" w:rsidRPr="003F75DE" w:rsidRDefault="00D278CC" w:rsidP="00BC4C3C">
            <w:pPr>
              <w:spacing w:line="360" w:lineRule="auto"/>
              <w:jc w:val="center"/>
              <w:cnfStyle w:val="000000100000"/>
              <w:rPr>
                <w:b/>
                <w:sz w:val="24"/>
                <w:szCs w:val="24"/>
              </w:rPr>
            </w:pPr>
            <w:r w:rsidRPr="003F75DE">
              <w:rPr>
                <w:b/>
                <w:sz w:val="24"/>
                <w:szCs w:val="24"/>
              </w:rPr>
              <w:t>7.90 nm</w:t>
            </w:r>
          </w:p>
        </w:tc>
      </w:tr>
      <w:tr w:rsidR="00D278CC" w:rsidRPr="00D6182C" w:rsidTr="003F75DE">
        <w:tc>
          <w:tcPr>
            <w:cnfStyle w:val="001000000000"/>
            <w:tcW w:w="952" w:type="dxa"/>
          </w:tcPr>
          <w:p w:rsidR="00D278CC" w:rsidRPr="00D6182C" w:rsidRDefault="00D278CC" w:rsidP="00BC4C3C">
            <w:pPr>
              <w:spacing w:line="360" w:lineRule="auto"/>
              <w:jc w:val="center"/>
              <w:rPr>
                <w:sz w:val="24"/>
                <w:szCs w:val="24"/>
              </w:rPr>
            </w:pPr>
            <w:r w:rsidRPr="00D6182C">
              <w:rPr>
                <w:sz w:val="24"/>
                <w:szCs w:val="24"/>
              </w:rPr>
              <w:t>T2</w:t>
            </w:r>
          </w:p>
        </w:tc>
        <w:tc>
          <w:tcPr>
            <w:tcW w:w="1727" w:type="dxa"/>
          </w:tcPr>
          <w:p w:rsidR="00D278CC" w:rsidRPr="00D6182C" w:rsidRDefault="00D278CC" w:rsidP="00BC4C3C">
            <w:pPr>
              <w:spacing w:line="360" w:lineRule="auto"/>
              <w:jc w:val="center"/>
              <w:cnfStyle w:val="000000000000"/>
              <w:rPr>
                <w:b/>
                <w:sz w:val="24"/>
                <w:szCs w:val="24"/>
              </w:rPr>
            </w:pPr>
            <w:r w:rsidRPr="00D6182C">
              <w:rPr>
                <w:b/>
                <w:sz w:val="24"/>
                <w:szCs w:val="24"/>
              </w:rPr>
              <w:t>0.5 µm</w:t>
            </w:r>
          </w:p>
        </w:tc>
        <w:tc>
          <w:tcPr>
            <w:tcW w:w="1727" w:type="dxa"/>
          </w:tcPr>
          <w:p w:rsidR="00D278CC" w:rsidRPr="00D6182C" w:rsidRDefault="00D278CC" w:rsidP="00BC4C3C">
            <w:pPr>
              <w:spacing w:line="360" w:lineRule="auto"/>
              <w:jc w:val="center"/>
              <w:cnfStyle w:val="000000000000"/>
              <w:rPr>
                <w:b/>
                <w:sz w:val="24"/>
                <w:szCs w:val="24"/>
              </w:rPr>
            </w:pPr>
            <w:r w:rsidRPr="00D6182C">
              <w:rPr>
                <w:b/>
                <w:sz w:val="24"/>
                <w:szCs w:val="24"/>
              </w:rPr>
              <w:t>0.5 µm</w:t>
            </w:r>
          </w:p>
        </w:tc>
        <w:tc>
          <w:tcPr>
            <w:tcW w:w="1460" w:type="dxa"/>
          </w:tcPr>
          <w:p w:rsidR="00D278CC" w:rsidRPr="00D6182C" w:rsidRDefault="00D278CC" w:rsidP="00BC4C3C">
            <w:pPr>
              <w:spacing w:line="360" w:lineRule="auto"/>
              <w:jc w:val="center"/>
              <w:cnfStyle w:val="000000000000"/>
              <w:rPr>
                <w:b/>
                <w:sz w:val="24"/>
                <w:szCs w:val="24"/>
              </w:rPr>
            </w:pPr>
            <w:r w:rsidRPr="00D6182C">
              <w:rPr>
                <w:b/>
                <w:sz w:val="24"/>
                <w:szCs w:val="24"/>
              </w:rPr>
              <w:t>1.2 µm</w:t>
            </w:r>
          </w:p>
        </w:tc>
        <w:tc>
          <w:tcPr>
            <w:tcW w:w="1470" w:type="dxa"/>
            <w:shd w:val="clear" w:color="auto" w:fill="D9D9D9" w:themeFill="background1" w:themeFillShade="D9"/>
          </w:tcPr>
          <w:p w:rsidR="00D278CC" w:rsidRPr="003F75DE" w:rsidRDefault="00D278CC" w:rsidP="00BC4C3C">
            <w:pPr>
              <w:spacing w:line="360" w:lineRule="auto"/>
              <w:jc w:val="center"/>
              <w:cnfStyle w:val="000000000000"/>
              <w:rPr>
                <w:b/>
                <w:sz w:val="24"/>
                <w:szCs w:val="24"/>
              </w:rPr>
            </w:pPr>
            <w:r w:rsidRPr="003F75DE">
              <w:rPr>
                <w:b/>
                <w:sz w:val="24"/>
                <w:szCs w:val="24"/>
              </w:rPr>
              <w:t>6.15 nm</w:t>
            </w:r>
          </w:p>
        </w:tc>
        <w:tc>
          <w:tcPr>
            <w:tcW w:w="1134" w:type="dxa"/>
            <w:shd w:val="clear" w:color="auto" w:fill="D9D9D9" w:themeFill="background1" w:themeFillShade="D9"/>
          </w:tcPr>
          <w:p w:rsidR="00D278CC" w:rsidRPr="003F75DE" w:rsidRDefault="00D278CC" w:rsidP="00BC4C3C">
            <w:pPr>
              <w:spacing w:line="360" w:lineRule="auto"/>
              <w:jc w:val="center"/>
              <w:cnfStyle w:val="000000000000"/>
              <w:rPr>
                <w:b/>
                <w:sz w:val="24"/>
                <w:szCs w:val="24"/>
              </w:rPr>
            </w:pPr>
            <w:r w:rsidRPr="003F75DE">
              <w:rPr>
                <w:b/>
                <w:sz w:val="24"/>
                <w:szCs w:val="24"/>
              </w:rPr>
              <w:t>7.63 nm</w:t>
            </w:r>
          </w:p>
        </w:tc>
      </w:tr>
      <w:tr w:rsidR="00D278CC" w:rsidRPr="00D6182C" w:rsidTr="003F75DE">
        <w:trPr>
          <w:cnfStyle w:val="000000100000"/>
        </w:trPr>
        <w:tc>
          <w:tcPr>
            <w:cnfStyle w:val="001000000000"/>
            <w:tcW w:w="952" w:type="dxa"/>
          </w:tcPr>
          <w:p w:rsidR="00D278CC" w:rsidRPr="00D6182C" w:rsidRDefault="00D278CC" w:rsidP="00BC4C3C">
            <w:pPr>
              <w:spacing w:line="360" w:lineRule="auto"/>
              <w:jc w:val="center"/>
              <w:rPr>
                <w:sz w:val="24"/>
                <w:szCs w:val="24"/>
              </w:rPr>
            </w:pPr>
            <w:r w:rsidRPr="00D6182C">
              <w:rPr>
                <w:sz w:val="24"/>
                <w:szCs w:val="24"/>
              </w:rPr>
              <w:t>T3</w:t>
            </w:r>
          </w:p>
        </w:tc>
        <w:tc>
          <w:tcPr>
            <w:tcW w:w="1727" w:type="dxa"/>
          </w:tcPr>
          <w:p w:rsidR="00D278CC" w:rsidRPr="00D6182C" w:rsidRDefault="00D278CC" w:rsidP="00BC4C3C">
            <w:pPr>
              <w:spacing w:line="360" w:lineRule="auto"/>
              <w:jc w:val="center"/>
              <w:cnfStyle w:val="000000100000"/>
              <w:rPr>
                <w:b/>
                <w:sz w:val="24"/>
                <w:szCs w:val="24"/>
              </w:rPr>
            </w:pPr>
            <w:r w:rsidRPr="00D6182C">
              <w:rPr>
                <w:b/>
                <w:sz w:val="24"/>
                <w:szCs w:val="24"/>
              </w:rPr>
              <w:t>2.0 µm</w:t>
            </w:r>
          </w:p>
        </w:tc>
        <w:tc>
          <w:tcPr>
            <w:tcW w:w="1727" w:type="dxa"/>
          </w:tcPr>
          <w:p w:rsidR="00D278CC" w:rsidRPr="00D6182C" w:rsidRDefault="00D278CC" w:rsidP="00BC4C3C">
            <w:pPr>
              <w:spacing w:line="360" w:lineRule="auto"/>
              <w:jc w:val="center"/>
              <w:cnfStyle w:val="000000100000"/>
              <w:rPr>
                <w:b/>
                <w:sz w:val="24"/>
                <w:szCs w:val="24"/>
              </w:rPr>
            </w:pPr>
            <w:r w:rsidRPr="00D6182C">
              <w:rPr>
                <w:b/>
                <w:sz w:val="24"/>
                <w:szCs w:val="24"/>
              </w:rPr>
              <w:t>0.5 µm</w:t>
            </w:r>
          </w:p>
        </w:tc>
        <w:tc>
          <w:tcPr>
            <w:tcW w:w="1460" w:type="dxa"/>
          </w:tcPr>
          <w:p w:rsidR="00D278CC" w:rsidRPr="00D6182C" w:rsidRDefault="00D278CC" w:rsidP="00BC4C3C">
            <w:pPr>
              <w:spacing w:line="360" w:lineRule="auto"/>
              <w:jc w:val="center"/>
              <w:cnfStyle w:val="000000100000"/>
              <w:rPr>
                <w:b/>
                <w:sz w:val="24"/>
                <w:szCs w:val="24"/>
              </w:rPr>
            </w:pPr>
            <w:r w:rsidRPr="00D6182C">
              <w:rPr>
                <w:b/>
                <w:sz w:val="24"/>
                <w:szCs w:val="24"/>
              </w:rPr>
              <w:t>2.7 µm</w:t>
            </w:r>
          </w:p>
        </w:tc>
        <w:tc>
          <w:tcPr>
            <w:tcW w:w="1470" w:type="dxa"/>
            <w:shd w:val="clear" w:color="auto" w:fill="D9D9D9" w:themeFill="background1" w:themeFillShade="D9"/>
          </w:tcPr>
          <w:p w:rsidR="00D278CC" w:rsidRPr="003F75DE" w:rsidRDefault="00D278CC" w:rsidP="00BC4C3C">
            <w:pPr>
              <w:spacing w:line="360" w:lineRule="auto"/>
              <w:jc w:val="center"/>
              <w:cnfStyle w:val="000000100000"/>
              <w:rPr>
                <w:b/>
                <w:sz w:val="24"/>
                <w:szCs w:val="24"/>
              </w:rPr>
            </w:pPr>
            <w:r w:rsidRPr="003F75DE">
              <w:rPr>
                <w:b/>
                <w:sz w:val="24"/>
                <w:szCs w:val="24"/>
              </w:rPr>
              <w:t>6.58 nm</w:t>
            </w:r>
          </w:p>
        </w:tc>
        <w:tc>
          <w:tcPr>
            <w:tcW w:w="1134" w:type="dxa"/>
            <w:shd w:val="clear" w:color="auto" w:fill="D9D9D9" w:themeFill="background1" w:themeFillShade="D9"/>
          </w:tcPr>
          <w:p w:rsidR="00D278CC" w:rsidRPr="003F75DE" w:rsidRDefault="00D278CC" w:rsidP="00BC4C3C">
            <w:pPr>
              <w:spacing w:line="360" w:lineRule="auto"/>
              <w:jc w:val="center"/>
              <w:cnfStyle w:val="000000100000"/>
              <w:rPr>
                <w:b/>
                <w:sz w:val="24"/>
                <w:szCs w:val="24"/>
              </w:rPr>
            </w:pPr>
            <w:r w:rsidRPr="003F75DE">
              <w:rPr>
                <w:b/>
                <w:sz w:val="24"/>
                <w:szCs w:val="24"/>
              </w:rPr>
              <w:t xml:space="preserve">8.14 nm </w:t>
            </w:r>
          </w:p>
        </w:tc>
      </w:tr>
      <w:tr w:rsidR="00D278CC" w:rsidRPr="00D6182C" w:rsidTr="003F75DE">
        <w:tc>
          <w:tcPr>
            <w:cnfStyle w:val="001000000000"/>
            <w:tcW w:w="952" w:type="dxa"/>
          </w:tcPr>
          <w:p w:rsidR="00D278CC" w:rsidRPr="00D6182C" w:rsidRDefault="00D278CC" w:rsidP="00BC4C3C">
            <w:pPr>
              <w:spacing w:line="360" w:lineRule="auto"/>
              <w:jc w:val="center"/>
              <w:rPr>
                <w:sz w:val="24"/>
                <w:szCs w:val="24"/>
              </w:rPr>
            </w:pPr>
            <w:r w:rsidRPr="00D6182C">
              <w:rPr>
                <w:sz w:val="24"/>
                <w:szCs w:val="24"/>
              </w:rPr>
              <w:t>T4</w:t>
            </w:r>
          </w:p>
        </w:tc>
        <w:tc>
          <w:tcPr>
            <w:tcW w:w="1727" w:type="dxa"/>
          </w:tcPr>
          <w:p w:rsidR="00D278CC" w:rsidRPr="00D6182C" w:rsidRDefault="00D278CC" w:rsidP="00BC4C3C">
            <w:pPr>
              <w:spacing w:line="360" w:lineRule="auto"/>
              <w:jc w:val="center"/>
              <w:cnfStyle w:val="000000000000"/>
              <w:rPr>
                <w:b/>
                <w:sz w:val="24"/>
                <w:szCs w:val="24"/>
              </w:rPr>
            </w:pPr>
            <w:r w:rsidRPr="00D6182C">
              <w:rPr>
                <w:b/>
                <w:sz w:val="24"/>
                <w:szCs w:val="24"/>
              </w:rPr>
              <w:t>4.0 µm</w:t>
            </w:r>
          </w:p>
        </w:tc>
        <w:tc>
          <w:tcPr>
            <w:tcW w:w="1727" w:type="dxa"/>
          </w:tcPr>
          <w:p w:rsidR="00D278CC" w:rsidRPr="00D6182C" w:rsidRDefault="00D278CC" w:rsidP="00BC4C3C">
            <w:pPr>
              <w:spacing w:line="360" w:lineRule="auto"/>
              <w:jc w:val="center"/>
              <w:cnfStyle w:val="000000000000"/>
              <w:rPr>
                <w:b/>
                <w:sz w:val="24"/>
                <w:szCs w:val="24"/>
              </w:rPr>
            </w:pPr>
            <w:r w:rsidRPr="00D6182C">
              <w:rPr>
                <w:b/>
                <w:sz w:val="24"/>
                <w:szCs w:val="24"/>
              </w:rPr>
              <w:t>0.5 µm</w:t>
            </w:r>
          </w:p>
        </w:tc>
        <w:tc>
          <w:tcPr>
            <w:tcW w:w="1460" w:type="dxa"/>
          </w:tcPr>
          <w:p w:rsidR="00D278CC" w:rsidRPr="00D6182C" w:rsidRDefault="00D278CC" w:rsidP="00BC4C3C">
            <w:pPr>
              <w:spacing w:line="360" w:lineRule="auto"/>
              <w:jc w:val="center"/>
              <w:cnfStyle w:val="000000000000"/>
              <w:rPr>
                <w:b/>
                <w:sz w:val="24"/>
                <w:szCs w:val="24"/>
              </w:rPr>
            </w:pPr>
            <w:r w:rsidRPr="00D6182C">
              <w:rPr>
                <w:b/>
                <w:sz w:val="24"/>
                <w:szCs w:val="24"/>
              </w:rPr>
              <w:t>4.7 µm</w:t>
            </w:r>
          </w:p>
        </w:tc>
        <w:tc>
          <w:tcPr>
            <w:tcW w:w="1470" w:type="dxa"/>
            <w:shd w:val="clear" w:color="auto" w:fill="D9D9D9" w:themeFill="background1" w:themeFillShade="D9"/>
          </w:tcPr>
          <w:p w:rsidR="00D278CC" w:rsidRPr="003F75DE" w:rsidRDefault="00D278CC" w:rsidP="00BC4C3C">
            <w:pPr>
              <w:spacing w:line="360" w:lineRule="auto"/>
              <w:jc w:val="center"/>
              <w:cnfStyle w:val="000000000000"/>
              <w:rPr>
                <w:b/>
                <w:sz w:val="24"/>
                <w:szCs w:val="24"/>
              </w:rPr>
            </w:pPr>
            <w:r w:rsidRPr="003F75DE">
              <w:rPr>
                <w:b/>
                <w:sz w:val="24"/>
                <w:szCs w:val="24"/>
              </w:rPr>
              <w:t xml:space="preserve">6.24 nm </w:t>
            </w:r>
          </w:p>
        </w:tc>
        <w:tc>
          <w:tcPr>
            <w:tcW w:w="1134" w:type="dxa"/>
            <w:shd w:val="clear" w:color="auto" w:fill="D9D9D9" w:themeFill="background1" w:themeFillShade="D9"/>
          </w:tcPr>
          <w:p w:rsidR="00D278CC" w:rsidRPr="003F75DE" w:rsidRDefault="00D278CC" w:rsidP="00BC4C3C">
            <w:pPr>
              <w:spacing w:line="360" w:lineRule="auto"/>
              <w:jc w:val="center"/>
              <w:cnfStyle w:val="000000000000"/>
              <w:rPr>
                <w:b/>
                <w:sz w:val="24"/>
                <w:szCs w:val="24"/>
              </w:rPr>
            </w:pPr>
            <w:r w:rsidRPr="003F75DE">
              <w:rPr>
                <w:b/>
                <w:sz w:val="24"/>
                <w:szCs w:val="24"/>
              </w:rPr>
              <w:t>7.80 nm</w:t>
            </w:r>
          </w:p>
        </w:tc>
      </w:tr>
    </w:tbl>
    <w:p w:rsidR="00C12243" w:rsidRDefault="00C12243" w:rsidP="0066317B">
      <w:pPr>
        <w:pStyle w:val="Heading3"/>
        <w:spacing w:before="0" w:line="360" w:lineRule="auto"/>
      </w:pPr>
    </w:p>
    <w:p w:rsidR="00C12243" w:rsidRDefault="00C12243" w:rsidP="0066317B">
      <w:pPr>
        <w:pStyle w:val="Heading3"/>
        <w:spacing w:before="0" w:line="360" w:lineRule="auto"/>
      </w:pPr>
    </w:p>
    <w:p w:rsidR="00D278CC" w:rsidRDefault="00D278CC" w:rsidP="0066317B">
      <w:pPr>
        <w:pStyle w:val="Heading3"/>
        <w:spacing w:before="0" w:line="360" w:lineRule="auto"/>
      </w:pPr>
      <w:bookmarkStart w:id="229" w:name="_Toc271109251"/>
      <w:r w:rsidRPr="00D6182C">
        <w:t>4.5.5.</w:t>
      </w:r>
      <w:r w:rsidRPr="00D6182C">
        <w:tab/>
        <w:t>Hardness and elastic modulus of TiN coating with the amorphous NiTi interlayer</w:t>
      </w:r>
      <w:bookmarkEnd w:id="229"/>
    </w:p>
    <w:p w:rsidR="0044651C" w:rsidRPr="0044651C" w:rsidRDefault="0044651C" w:rsidP="0044651C"/>
    <w:p w:rsidR="00D278CC" w:rsidRPr="00D6182C" w:rsidRDefault="00D278CC" w:rsidP="0058451E">
      <w:pPr>
        <w:spacing w:after="0" w:line="360" w:lineRule="auto"/>
        <w:jc w:val="both"/>
        <w:rPr>
          <w:sz w:val="24"/>
          <w:szCs w:val="24"/>
        </w:rPr>
      </w:pPr>
      <w:r w:rsidRPr="00D6182C">
        <w:rPr>
          <w:sz w:val="24"/>
          <w:szCs w:val="24"/>
        </w:rPr>
        <w:t>Hardness (H) and elastic modulus (E) were measured using the nano-indentation test. The load versus penetration depth using the Berkovich indentation for TiN coating with and without NiTi interlayer are shown in Figures 4.45 and 4.56 for different i</w:t>
      </w:r>
      <w:r w:rsidR="00640229">
        <w:rPr>
          <w:sz w:val="24"/>
          <w:szCs w:val="24"/>
        </w:rPr>
        <w:t>ndentation loads. It was observed</w:t>
      </w:r>
      <w:r w:rsidRPr="00D6182C">
        <w:rPr>
          <w:sz w:val="24"/>
          <w:szCs w:val="24"/>
        </w:rPr>
        <w:t xml:space="preserve"> that even at very low indentation loads, the indentor had already penetrated more than the 1/10</w:t>
      </w:r>
      <w:r w:rsidRPr="00D6182C">
        <w:rPr>
          <w:sz w:val="24"/>
          <w:szCs w:val="24"/>
          <w:vertAlign w:val="superscript"/>
        </w:rPr>
        <w:t>th</w:t>
      </w:r>
      <w:r w:rsidRPr="00D6182C">
        <w:rPr>
          <w:sz w:val="24"/>
          <w:szCs w:val="24"/>
        </w:rPr>
        <w:t xml:space="preserve"> of the total coat</w:t>
      </w:r>
      <w:r w:rsidR="00993F6B">
        <w:rPr>
          <w:sz w:val="24"/>
          <w:szCs w:val="24"/>
        </w:rPr>
        <w:t>ing thickness. The results show</w:t>
      </w:r>
      <w:r w:rsidRPr="00D6182C">
        <w:rPr>
          <w:sz w:val="24"/>
          <w:szCs w:val="24"/>
        </w:rPr>
        <w:t xml:space="preserve"> that the maximum/total penetration depth of the TiN with NiTi interlayer was deeper compared to the TiN coating without NiTi interlayer a</w:t>
      </w:r>
      <w:r w:rsidR="00962297">
        <w:rPr>
          <w:sz w:val="24"/>
          <w:szCs w:val="24"/>
        </w:rPr>
        <w:t>t the sa</w:t>
      </w:r>
      <w:r w:rsidR="00AF09F2">
        <w:rPr>
          <w:sz w:val="24"/>
          <w:szCs w:val="24"/>
        </w:rPr>
        <w:t>me indentation load. T</w:t>
      </w:r>
      <w:r w:rsidRPr="00D6182C">
        <w:rPr>
          <w:sz w:val="24"/>
          <w:szCs w:val="24"/>
        </w:rPr>
        <w:t>he TiN with NiTi interlayer coating had lower elastic modulus and was tougher than the TiN coating (found to be stiffer and harder). According to these findings, to gain a maximum penetration depth of less than 10% of the total coating thickness, the optimum indentation load (without any sub</w:t>
      </w:r>
      <w:r w:rsidR="00993F6B">
        <w:rPr>
          <w:sz w:val="24"/>
          <w:szCs w:val="24"/>
        </w:rPr>
        <w:t xml:space="preserve">strate effect) was </w:t>
      </w:r>
      <w:r w:rsidRPr="00D6182C">
        <w:rPr>
          <w:sz w:val="24"/>
          <w:szCs w:val="24"/>
        </w:rPr>
        <w:t xml:space="preserve">set to 3 mN and 5 mN for the TiN coating with and without NiTi interlayer respectively or using a similar indentation load (3 mN) for both types of coatings. </w:t>
      </w:r>
    </w:p>
    <w:p w:rsidR="00D278CC" w:rsidRPr="00D6182C" w:rsidRDefault="00D278CC" w:rsidP="0058451E">
      <w:pPr>
        <w:spacing w:after="0" w:line="360" w:lineRule="auto"/>
        <w:jc w:val="both"/>
        <w:rPr>
          <w:sz w:val="24"/>
          <w:szCs w:val="24"/>
        </w:rPr>
      </w:pPr>
    </w:p>
    <w:p w:rsidR="00D278CC" w:rsidRDefault="00D278CC" w:rsidP="00D278CC">
      <w:pPr>
        <w:spacing w:after="0" w:line="360" w:lineRule="auto"/>
        <w:jc w:val="both"/>
        <w:rPr>
          <w:sz w:val="24"/>
          <w:szCs w:val="24"/>
        </w:rPr>
      </w:pPr>
      <w:r w:rsidRPr="00D6182C">
        <w:rPr>
          <w:sz w:val="24"/>
          <w:szCs w:val="24"/>
        </w:rPr>
        <w:t xml:space="preserve">The average hardness (H) values were 17.6 GPa and 29.3 GPa for the TiN with and without NiTi interlayer coatings, resulted in elastic modulus (E) of 286.9 GPa and 460.7 GPa respectively. In addition, the H/E ratio measured was 0.0064 for the TiN without NiTi interlayer, whereas for the TiN with NiTi coating was 0.0061. </w:t>
      </w:r>
      <w:r w:rsidR="00C12243">
        <w:rPr>
          <w:sz w:val="24"/>
          <w:szCs w:val="24"/>
        </w:rPr>
        <w:t xml:space="preserve">The H/E for the TiN with a 0.5 µm NiTi amorphous interlayer was found to be lower than that of the TiN </w:t>
      </w:r>
      <w:r w:rsidR="00C12243">
        <w:rPr>
          <w:sz w:val="24"/>
          <w:szCs w:val="24"/>
        </w:rPr>
        <w:lastRenderedPageBreak/>
        <w:t xml:space="preserve">coatings. </w:t>
      </w:r>
      <w:r w:rsidRPr="00D6182C">
        <w:rPr>
          <w:sz w:val="24"/>
          <w:szCs w:val="24"/>
        </w:rPr>
        <w:t>The average values of H, E and the H/E ratio (Figure 4.47c) were calculated based on the data presented in Figures 4.47</w:t>
      </w:r>
      <w:r w:rsidR="00993F6B">
        <w:rPr>
          <w:sz w:val="24"/>
          <w:szCs w:val="24"/>
        </w:rPr>
        <w:t>(</w:t>
      </w:r>
      <w:r w:rsidRPr="00D6182C">
        <w:rPr>
          <w:sz w:val="24"/>
          <w:szCs w:val="24"/>
        </w:rPr>
        <w:t xml:space="preserve">a-b). </w:t>
      </w:r>
      <w:r w:rsidR="00962297">
        <w:rPr>
          <w:sz w:val="24"/>
          <w:szCs w:val="24"/>
        </w:rPr>
        <w:t>In this measu</w:t>
      </w:r>
      <w:r w:rsidR="00C12243">
        <w:rPr>
          <w:sz w:val="24"/>
          <w:szCs w:val="24"/>
        </w:rPr>
        <w:t>rement, the interesting values were</w:t>
      </w:r>
      <w:r w:rsidR="00962297">
        <w:rPr>
          <w:sz w:val="24"/>
          <w:szCs w:val="24"/>
        </w:rPr>
        <w:t xml:space="preserve"> the H, E and H/E ratio.</w:t>
      </w:r>
      <w:r w:rsidR="00993F6B">
        <w:rPr>
          <w:sz w:val="24"/>
          <w:szCs w:val="24"/>
        </w:rPr>
        <w:t xml:space="preserve"> An increase in the H/E ratio was </w:t>
      </w:r>
      <w:r w:rsidR="00962297">
        <w:rPr>
          <w:sz w:val="24"/>
          <w:szCs w:val="24"/>
        </w:rPr>
        <w:t xml:space="preserve">believed to attribute in enhancing the tribological properties of the </w:t>
      </w:r>
      <w:r w:rsidR="005903AB" w:rsidRPr="00574B63">
        <w:rPr>
          <w:sz w:val="24"/>
          <w:szCs w:val="24"/>
        </w:rPr>
        <w:t>c</w:t>
      </w:r>
      <w:r w:rsidR="00C12243" w:rsidRPr="00574B63">
        <w:rPr>
          <w:sz w:val="24"/>
          <w:szCs w:val="24"/>
        </w:rPr>
        <w:t>oatings</w:t>
      </w:r>
      <w:r w:rsidR="00BA04A9" w:rsidRPr="00574B63">
        <w:rPr>
          <w:sz w:val="24"/>
          <w:szCs w:val="24"/>
        </w:rPr>
        <w:t xml:space="preserve"> </w:t>
      </w:r>
      <w:r w:rsidR="002F0A15" w:rsidRPr="00574B63">
        <w:rPr>
          <w:sz w:val="24"/>
          <w:szCs w:val="24"/>
        </w:rPr>
        <w:fldChar w:fldCharType="begin"/>
      </w:r>
      <w:r w:rsidR="00AE7BF4" w:rsidRPr="00574B63">
        <w:rPr>
          <w:sz w:val="24"/>
          <w:szCs w:val="24"/>
        </w:rPr>
        <w:instrText>ADDIN RW.CITE{{233 Guruvenket,S. 2009; 186 Kumar,Ashvani}}</w:instrText>
      </w:r>
      <w:r w:rsidR="002F0A15" w:rsidRPr="00574B63">
        <w:rPr>
          <w:sz w:val="24"/>
          <w:szCs w:val="24"/>
        </w:rPr>
        <w:fldChar w:fldCharType="separate"/>
      </w:r>
      <w:r w:rsidR="00833000" w:rsidRPr="00574B63">
        <w:rPr>
          <w:sz w:val="24"/>
          <w:szCs w:val="24"/>
        </w:rPr>
        <w:t>[4, 118]</w:t>
      </w:r>
      <w:r w:rsidR="002F0A15" w:rsidRPr="00574B63">
        <w:rPr>
          <w:sz w:val="24"/>
          <w:szCs w:val="24"/>
        </w:rPr>
        <w:fldChar w:fldCharType="end"/>
      </w:r>
      <w:r w:rsidR="00BA04A9" w:rsidRPr="00574B63">
        <w:rPr>
          <w:sz w:val="24"/>
          <w:szCs w:val="24"/>
        </w:rPr>
        <w:t>.</w:t>
      </w:r>
      <w:r w:rsidR="00C12243">
        <w:rPr>
          <w:sz w:val="24"/>
          <w:szCs w:val="24"/>
        </w:rPr>
        <w:t xml:space="preserve"> </w:t>
      </w:r>
    </w:p>
    <w:p w:rsidR="003F75DE" w:rsidRDefault="003F75DE" w:rsidP="00D278CC">
      <w:pPr>
        <w:spacing w:after="0" w:line="360" w:lineRule="auto"/>
        <w:jc w:val="both"/>
        <w:rPr>
          <w:sz w:val="24"/>
          <w:szCs w:val="24"/>
        </w:rPr>
      </w:pPr>
    </w:p>
    <w:p w:rsidR="003F75DE" w:rsidRPr="00D6182C" w:rsidRDefault="003F75DE" w:rsidP="00D278CC">
      <w:pPr>
        <w:spacing w:after="0" w:line="360" w:lineRule="auto"/>
        <w:jc w:val="both"/>
        <w:rPr>
          <w:sz w:val="24"/>
          <w:szCs w:val="24"/>
        </w:rPr>
      </w:pPr>
    </w:p>
    <w:p w:rsidR="00D278CC" w:rsidRPr="00D6182C" w:rsidRDefault="00D278CC" w:rsidP="00D278CC">
      <w:pPr>
        <w:spacing w:line="360" w:lineRule="auto"/>
        <w:jc w:val="center"/>
        <w:rPr>
          <w:sz w:val="24"/>
          <w:szCs w:val="24"/>
        </w:rPr>
      </w:pPr>
      <w:r w:rsidRPr="00D6182C">
        <w:rPr>
          <w:sz w:val="24"/>
          <w:szCs w:val="24"/>
        </w:rPr>
        <w:object w:dxaOrig="5842" w:dyaOrig="4499">
          <v:shape id="_x0000_i1028" type="#_x0000_t75" style="width:188.9pt;height:144.85pt" o:ole="">
            <v:imagedata r:id="rId166" o:title=""/>
          </v:shape>
          <o:OLEObject Type="Embed" ProgID="Origin50.Graph" ShapeID="_x0000_i1028" DrawAspect="Content" ObjectID="_1344854082" r:id="rId167"/>
        </w:object>
      </w:r>
      <w:r w:rsidRPr="00D6182C">
        <w:rPr>
          <w:sz w:val="24"/>
          <w:szCs w:val="24"/>
        </w:rPr>
        <w:object w:dxaOrig="5842" w:dyaOrig="4499">
          <v:shape id="_x0000_i1029" type="#_x0000_t75" style="width:188.9pt;height:144.85pt" o:ole="">
            <v:imagedata r:id="rId168" o:title=""/>
          </v:shape>
          <o:OLEObject Type="Embed" ProgID="Origin50.Graph" ShapeID="_x0000_i1029" DrawAspect="Content" ObjectID="_1344854083" r:id="rId169"/>
        </w:object>
      </w:r>
    </w:p>
    <w:p w:rsidR="00D278CC" w:rsidRPr="00D6182C" w:rsidRDefault="00D278CC" w:rsidP="00D278CC">
      <w:pPr>
        <w:spacing w:line="360" w:lineRule="auto"/>
        <w:ind w:left="720"/>
        <w:jc w:val="both"/>
        <w:rPr>
          <w:b/>
          <w:sz w:val="24"/>
          <w:szCs w:val="24"/>
        </w:rPr>
      </w:pPr>
      <w:r w:rsidRPr="00D6182C">
        <w:rPr>
          <w:b/>
          <w:sz w:val="24"/>
          <w:szCs w:val="24"/>
        </w:rPr>
        <w:t>(a)</w:t>
      </w:r>
      <w:r w:rsidRPr="00D6182C">
        <w:rPr>
          <w:b/>
          <w:sz w:val="24"/>
          <w:szCs w:val="24"/>
        </w:rPr>
        <w:tab/>
      </w:r>
      <w:r w:rsidRPr="00D6182C">
        <w:rPr>
          <w:b/>
          <w:sz w:val="24"/>
          <w:szCs w:val="24"/>
        </w:rPr>
        <w:tab/>
      </w:r>
      <w:r w:rsidRPr="00D6182C">
        <w:rPr>
          <w:b/>
          <w:sz w:val="24"/>
          <w:szCs w:val="24"/>
        </w:rPr>
        <w:tab/>
      </w:r>
      <w:r w:rsidRPr="00D6182C">
        <w:rPr>
          <w:b/>
          <w:sz w:val="24"/>
          <w:szCs w:val="24"/>
        </w:rPr>
        <w:tab/>
      </w:r>
      <w:r w:rsidRPr="00D6182C">
        <w:rPr>
          <w:b/>
          <w:sz w:val="24"/>
          <w:szCs w:val="24"/>
        </w:rPr>
        <w:tab/>
      </w:r>
      <w:r w:rsidRPr="00D6182C">
        <w:rPr>
          <w:b/>
          <w:sz w:val="24"/>
          <w:szCs w:val="24"/>
        </w:rPr>
        <w:tab/>
        <w:t>(b)</w:t>
      </w:r>
      <w:r w:rsidRPr="00D6182C">
        <w:rPr>
          <w:b/>
          <w:sz w:val="24"/>
          <w:szCs w:val="24"/>
        </w:rPr>
        <w:tab/>
      </w:r>
    </w:p>
    <w:p w:rsidR="008F69FA" w:rsidRPr="008F69FA" w:rsidRDefault="008F69FA" w:rsidP="008F69FA">
      <w:pPr>
        <w:spacing w:line="360" w:lineRule="auto"/>
        <w:ind w:left="720"/>
        <w:jc w:val="both"/>
        <w:rPr>
          <w:b/>
          <w:sz w:val="24"/>
          <w:szCs w:val="24"/>
        </w:rPr>
      </w:pPr>
      <w:bookmarkStart w:id="230" w:name="_Toc271104268"/>
      <w:r w:rsidRPr="008F69FA">
        <w:rPr>
          <w:b/>
          <w:sz w:val="24"/>
          <w:szCs w:val="24"/>
        </w:rPr>
        <w:t xml:space="preserve">Figure 4. </w:t>
      </w:r>
      <w:r w:rsidR="002F0A15" w:rsidRPr="008F69FA">
        <w:rPr>
          <w:b/>
          <w:sz w:val="24"/>
          <w:szCs w:val="24"/>
        </w:rPr>
        <w:fldChar w:fldCharType="begin"/>
      </w:r>
      <w:r w:rsidRPr="008F69FA">
        <w:rPr>
          <w:b/>
          <w:sz w:val="24"/>
          <w:szCs w:val="24"/>
        </w:rPr>
        <w:instrText xml:space="preserve"> SEQ Figure_4. \* ARABIC </w:instrText>
      </w:r>
      <w:r w:rsidR="002F0A15" w:rsidRPr="008F69FA">
        <w:rPr>
          <w:b/>
          <w:sz w:val="24"/>
          <w:szCs w:val="24"/>
        </w:rPr>
        <w:fldChar w:fldCharType="separate"/>
      </w:r>
      <w:r w:rsidR="00615116">
        <w:rPr>
          <w:b/>
          <w:noProof/>
          <w:sz w:val="24"/>
          <w:szCs w:val="24"/>
        </w:rPr>
        <w:t>45</w:t>
      </w:r>
      <w:r w:rsidR="002F0A15" w:rsidRPr="008F69FA">
        <w:rPr>
          <w:b/>
          <w:sz w:val="24"/>
          <w:szCs w:val="24"/>
        </w:rPr>
        <w:fldChar w:fldCharType="end"/>
      </w:r>
      <w:r w:rsidRPr="008F69FA">
        <w:rPr>
          <w:b/>
          <w:sz w:val="24"/>
          <w:szCs w:val="24"/>
        </w:rPr>
        <w:t>. Comparison of the mechanical behaviour of TiN (a) and TiN with NiTi interlayer (b) at various indentation loads</w:t>
      </w:r>
      <w:bookmarkEnd w:id="230"/>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center"/>
        <w:rPr>
          <w:sz w:val="24"/>
          <w:szCs w:val="24"/>
        </w:rPr>
      </w:pPr>
      <w:r w:rsidRPr="00D6182C">
        <w:rPr>
          <w:sz w:val="24"/>
          <w:szCs w:val="24"/>
        </w:rPr>
        <w:object w:dxaOrig="6372" w:dyaOrig="4805">
          <v:shape id="_x0000_i1030" type="#_x0000_t75" style="width:177.05pt;height:155.85pt" o:ole="">
            <v:imagedata r:id="rId170" o:title=""/>
          </v:shape>
          <o:OLEObject Type="Embed" ProgID="Origin50.Graph" ShapeID="_x0000_i1030" DrawAspect="Content" ObjectID="_1344854084" r:id="rId171"/>
        </w:object>
      </w:r>
      <w:r w:rsidRPr="00D6182C">
        <w:rPr>
          <w:sz w:val="24"/>
          <w:szCs w:val="24"/>
        </w:rPr>
        <w:object w:dxaOrig="6245" w:dyaOrig="4744">
          <v:shape id="_x0000_i1031" type="#_x0000_t75" style="width:183.8pt;height:155pt" o:ole="">
            <v:imagedata r:id="rId172" o:title=""/>
          </v:shape>
          <o:OLEObject Type="Embed" ProgID="Origin50.Graph" ShapeID="_x0000_i1031" DrawAspect="Content" ObjectID="_1344854085" r:id="rId173"/>
        </w:object>
      </w:r>
    </w:p>
    <w:p w:rsidR="00D278CC" w:rsidRPr="00D6182C" w:rsidRDefault="00D278CC" w:rsidP="00D278CC">
      <w:pPr>
        <w:spacing w:line="360" w:lineRule="auto"/>
        <w:ind w:left="720"/>
        <w:jc w:val="both"/>
        <w:rPr>
          <w:b/>
          <w:sz w:val="24"/>
          <w:szCs w:val="24"/>
        </w:rPr>
      </w:pPr>
      <w:r w:rsidRPr="00D6182C">
        <w:rPr>
          <w:b/>
          <w:sz w:val="24"/>
          <w:szCs w:val="24"/>
        </w:rPr>
        <w:t>(a)</w:t>
      </w:r>
      <w:r w:rsidRPr="00D6182C">
        <w:rPr>
          <w:b/>
          <w:sz w:val="24"/>
          <w:szCs w:val="24"/>
        </w:rPr>
        <w:tab/>
      </w:r>
      <w:r w:rsidRPr="00D6182C">
        <w:rPr>
          <w:b/>
          <w:sz w:val="24"/>
          <w:szCs w:val="24"/>
        </w:rPr>
        <w:tab/>
      </w:r>
      <w:r w:rsidRPr="00D6182C">
        <w:rPr>
          <w:b/>
          <w:sz w:val="24"/>
          <w:szCs w:val="24"/>
        </w:rPr>
        <w:tab/>
      </w:r>
      <w:r w:rsidRPr="00D6182C">
        <w:rPr>
          <w:b/>
          <w:sz w:val="24"/>
          <w:szCs w:val="24"/>
        </w:rPr>
        <w:tab/>
      </w:r>
      <w:r w:rsidRPr="00D6182C">
        <w:rPr>
          <w:b/>
          <w:sz w:val="24"/>
          <w:szCs w:val="24"/>
        </w:rPr>
        <w:tab/>
      </w:r>
      <w:r w:rsidRPr="00D6182C">
        <w:rPr>
          <w:b/>
          <w:sz w:val="24"/>
          <w:szCs w:val="24"/>
        </w:rPr>
        <w:tab/>
        <w:t>(b)</w:t>
      </w:r>
    </w:p>
    <w:p w:rsidR="0058451E" w:rsidRPr="0058451E" w:rsidRDefault="0058451E" w:rsidP="0058451E">
      <w:pPr>
        <w:spacing w:line="360" w:lineRule="auto"/>
        <w:ind w:left="720"/>
        <w:jc w:val="both"/>
        <w:rPr>
          <w:b/>
          <w:sz w:val="24"/>
          <w:szCs w:val="24"/>
        </w:rPr>
      </w:pPr>
      <w:bookmarkStart w:id="231" w:name="_Toc271104269"/>
      <w:r w:rsidRPr="0058451E">
        <w:rPr>
          <w:b/>
          <w:sz w:val="24"/>
          <w:szCs w:val="24"/>
        </w:rPr>
        <w:t xml:space="preserve">Figure 4. </w:t>
      </w:r>
      <w:r w:rsidR="002F0A15" w:rsidRPr="0058451E">
        <w:rPr>
          <w:b/>
          <w:sz w:val="24"/>
          <w:szCs w:val="24"/>
        </w:rPr>
        <w:fldChar w:fldCharType="begin"/>
      </w:r>
      <w:r w:rsidRPr="0058451E">
        <w:rPr>
          <w:b/>
          <w:sz w:val="24"/>
          <w:szCs w:val="24"/>
        </w:rPr>
        <w:instrText xml:space="preserve"> SEQ Figure_4. \* ARABIC </w:instrText>
      </w:r>
      <w:r w:rsidR="002F0A15" w:rsidRPr="0058451E">
        <w:rPr>
          <w:b/>
          <w:sz w:val="24"/>
          <w:szCs w:val="24"/>
        </w:rPr>
        <w:fldChar w:fldCharType="separate"/>
      </w:r>
      <w:r w:rsidR="00615116">
        <w:rPr>
          <w:b/>
          <w:noProof/>
          <w:sz w:val="24"/>
          <w:szCs w:val="24"/>
        </w:rPr>
        <w:t>46</w:t>
      </w:r>
      <w:r w:rsidR="002F0A15" w:rsidRPr="0058451E">
        <w:rPr>
          <w:b/>
          <w:sz w:val="24"/>
          <w:szCs w:val="24"/>
        </w:rPr>
        <w:fldChar w:fldCharType="end"/>
      </w:r>
      <w:r w:rsidRPr="0058451E">
        <w:rPr>
          <w:b/>
          <w:sz w:val="24"/>
          <w:szCs w:val="24"/>
        </w:rPr>
        <w:t>. Comparison of the mechanical behaviour of TiN and TiN with NiTi interlayer at same indentation load (a) 3 mN and (b) 5 mN</w:t>
      </w:r>
      <w:bookmarkEnd w:id="231"/>
    </w:p>
    <w:p w:rsidR="0058451E" w:rsidRDefault="0058451E" w:rsidP="0058451E">
      <w:pPr>
        <w:pStyle w:val="Caption"/>
        <w:rPr>
          <w:b w:val="0"/>
          <w:szCs w:val="24"/>
        </w:rPr>
      </w:pPr>
    </w:p>
    <w:p w:rsidR="001170F6" w:rsidRPr="00D6182C" w:rsidRDefault="001170F6" w:rsidP="00D278CC">
      <w:pPr>
        <w:spacing w:line="360" w:lineRule="auto"/>
        <w:jc w:val="both"/>
        <w:rPr>
          <w:sz w:val="24"/>
          <w:szCs w:val="24"/>
        </w:rPr>
      </w:pPr>
    </w:p>
    <w:p w:rsidR="00D278CC" w:rsidRPr="00D6182C" w:rsidRDefault="00D278CC" w:rsidP="00D278CC">
      <w:pPr>
        <w:spacing w:line="360" w:lineRule="auto"/>
        <w:jc w:val="center"/>
        <w:rPr>
          <w:sz w:val="24"/>
          <w:szCs w:val="24"/>
        </w:rPr>
      </w:pPr>
      <w:r w:rsidRPr="00D6182C">
        <w:rPr>
          <w:noProof/>
          <w:sz w:val="24"/>
          <w:szCs w:val="24"/>
          <w:lang w:val="en-IE" w:eastAsia="en-IE" w:bidi="ar-SA"/>
        </w:rPr>
        <w:lastRenderedPageBreak/>
        <w:drawing>
          <wp:inline distT="0" distB="0" distL="0" distR="0">
            <wp:extent cx="4571868" cy="2258750"/>
            <wp:effectExtent l="0" t="0" r="0" b="0"/>
            <wp:docPr id="7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srcRect/>
                    <a:stretch>
                      <a:fillRect/>
                    </a:stretch>
                  </pic:blipFill>
                  <pic:spPr bwMode="auto">
                    <a:xfrm>
                      <a:off x="0" y="0"/>
                      <a:ext cx="4572000" cy="2258815"/>
                    </a:xfrm>
                    <a:prstGeom prst="rect">
                      <a:avLst/>
                    </a:prstGeom>
                    <a:noFill/>
                    <a:ln w="9525">
                      <a:noFill/>
                      <a:miter lim="800000"/>
                      <a:headEnd/>
                      <a:tailEnd/>
                    </a:ln>
                  </pic:spPr>
                </pic:pic>
              </a:graphicData>
            </a:graphic>
          </wp:inline>
        </w:drawing>
      </w:r>
    </w:p>
    <w:p w:rsidR="00D278CC" w:rsidRPr="00D6182C" w:rsidRDefault="00D278CC" w:rsidP="00D278CC">
      <w:pPr>
        <w:spacing w:line="360" w:lineRule="auto"/>
        <w:jc w:val="both"/>
        <w:rPr>
          <w:sz w:val="24"/>
          <w:szCs w:val="24"/>
        </w:rPr>
      </w:pPr>
      <w:r w:rsidRPr="00D6182C">
        <w:rPr>
          <w:sz w:val="24"/>
          <w:szCs w:val="24"/>
        </w:rPr>
        <w:t>(a)</w:t>
      </w:r>
      <w:r w:rsidRPr="00D6182C">
        <w:rPr>
          <w:sz w:val="24"/>
          <w:szCs w:val="24"/>
        </w:rPr>
        <w:tab/>
      </w:r>
    </w:p>
    <w:p w:rsidR="00D278CC" w:rsidRPr="00D6182C" w:rsidRDefault="00D278CC" w:rsidP="00D278CC">
      <w:pPr>
        <w:spacing w:line="360" w:lineRule="auto"/>
        <w:jc w:val="center"/>
        <w:rPr>
          <w:sz w:val="24"/>
          <w:szCs w:val="24"/>
        </w:rPr>
      </w:pPr>
      <w:r w:rsidRPr="00D6182C">
        <w:rPr>
          <w:noProof/>
          <w:sz w:val="24"/>
          <w:szCs w:val="24"/>
          <w:lang w:val="en-IE" w:eastAsia="en-IE" w:bidi="ar-SA"/>
        </w:rPr>
        <w:drawing>
          <wp:inline distT="0" distB="0" distL="0" distR="0">
            <wp:extent cx="4571868" cy="2252694"/>
            <wp:effectExtent l="0" t="0" r="0" b="0"/>
            <wp:docPr id="7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cstate="print"/>
                    <a:srcRect/>
                    <a:stretch>
                      <a:fillRect/>
                    </a:stretch>
                  </pic:blipFill>
                  <pic:spPr bwMode="auto">
                    <a:xfrm>
                      <a:off x="0" y="0"/>
                      <a:ext cx="4572000" cy="2252759"/>
                    </a:xfrm>
                    <a:prstGeom prst="rect">
                      <a:avLst/>
                    </a:prstGeom>
                    <a:noFill/>
                    <a:ln w="9525">
                      <a:noFill/>
                      <a:miter lim="800000"/>
                      <a:headEnd/>
                      <a:tailEnd/>
                    </a:ln>
                  </pic:spPr>
                </pic:pic>
              </a:graphicData>
            </a:graphic>
          </wp:inline>
        </w:drawing>
      </w:r>
    </w:p>
    <w:p w:rsidR="00D278CC" w:rsidRPr="00D6182C" w:rsidRDefault="00D278CC" w:rsidP="00D278CC">
      <w:pPr>
        <w:spacing w:line="360" w:lineRule="auto"/>
        <w:jc w:val="both"/>
        <w:rPr>
          <w:sz w:val="24"/>
          <w:szCs w:val="24"/>
        </w:rPr>
      </w:pPr>
      <w:r w:rsidRPr="00D6182C">
        <w:rPr>
          <w:sz w:val="24"/>
          <w:szCs w:val="24"/>
        </w:rPr>
        <w:t>(b)</w:t>
      </w:r>
      <w:r w:rsidRPr="00D6182C">
        <w:rPr>
          <w:sz w:val="24"/>
          <w:szCs w:val="24"/>
        </w:rPr>
        <w:tab/>
      </w:r>
    </w:p>
    <w:p w:rsidR="00D278CC" w:rsidRPr="00D6182C" w:rsidRDefault="00D278CC" w:rsidP="00D278CC">
      <w:pPr>
        <w:spacing w:line="360" w:lineRule="auto"/>
        <w:jc w:val="center"/>
        <w:rPr>
          <w:sz w:val="24"/>
          <w:szCs w:val="24"/>
        </w:rPr>
      </w:pPr>
      <w:r w:rsidRPr="00D6182C">
        <w:rPr>
          <w:noProof/>
          <w:sz w:val="24"/>
          <w:szCs w:val="24"/>
          <w:lang w:val="en-IE" w:eastAsia="en-IE" w:bidi="ar-SA"/>
        </w:rPr>
        <w:drawing>
          <wp:inline distT="0" distB="0" distL="0" distR="0">
            <wp:extent cx="4571868" cy="2186082"/>
            <wp:effectExtent l="0" t="0" r="0" b="0"/>
            <wp:docPr id="7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cstate="print"/>
                    <a:srcRect/>
                    <a:stretch>
                      <a:fillRect/>
                    </a:stretch>
                  </pic:blipFill>
                  <pic:spPr bwMode="auto">
                    <a:xfrm>
                      <a:off x="0" y="0"/>
                      <a:ext cx="4572000" cy="2186145"/>
                    </a:xfrm>
                    <a:prstGeom prst="rect">
                      <a:avLst/>
                    </a:prstGeom>
                    <a:noFill/>
                    <a:ln w="9525">
                      <a:noFill/>
                      <a:miter lim="800000"/>
                      <a:headEnd/>
                      <a:tailEnd/>
                    </a:ln>
                  </pic:spPr>
                </pic:pic>
              </a:graphicData>
            </a:graphic>
          </wp:inline>
        </w:drawing>
      </w:r>
    </w:p>
    <w:p w:rsidR="00D278CC" w:rsidRPr="00D6182C" w:rsidRDefault="00D278CC" w:rsidP="00D278CC">
      <w:pPr>
        <w:spacing w:line="360" w:lineRule="auto"/>
        <w:jc w:val="both"/>
        <w:rPr>
          <w:sz w:val="24"/>
          <w:szCs w:val="24"/>
        </w:rPr>
      </w:pPr>
      <w:r w:rsidRPr="00D6182C">
        <w:rPr>
          <w:sz w:val="24"/>
          <w:szCs w:val="24"/>
        </w:rPr>
        <w:t xml:space="preserve">(c) </w:t>
      </w:r>
      <w:r w:rsidRPr="00D6182C">
        <w:rPr>
          <w:sz w:val="24"/>
          <w:szCs w:val="24"/>
        </w:rPr>
        <w:tab/>
      </w:r>
    </w:p>
    <w:p w:rsidR="0058451E" w:rsidRPr="0058451E" w:rsidRDefault="0058451E" w:rsidP="0058451E">
      <w:pPr>
        <w:spacing w:line="360" w:lineRule="auto"/>
        <w:jc w:val="both"/>
        <w:rPr>
          <w:b/>
          <w:sz w:val="24"/>
          <w:szCs w:val="24"/>
        </w:rPr>
      </w:pPr>
      <w:bookmarkStart w:id="232" w:name="_Toc271104270"/>
      <w:r w:rsidRPr="0058451E">
        <w:rPr>
          <w:b/>
          <w:sz w:val="24"/>
          <w:szCs w:val="24"/>
        </w:rPr>
        <w:t xml:space="preserve">Figure 4. </w:t>
      </w:r>
      <w:r w:rsidR="002F0A15" w:rsidRPr="0058451E">
        <w:rPr>
          <w:b/>
          <w:sz w:val="24"/>
          <w:szCs w:val="24"/>
        </w:rPr>
        <w:fldChar w:fldCharType="begin"/>
      </w:r>
      <w:r w:rsidRPr="0058451E">
        <w:rPr>
          <w:b/>
          <w:sz w:val="24"/>
          <w:szCs w:val="24"/>
        </w:rPr>
        <w:instrText xml:space="preserve"> SEQ Figure_4. \* ARABIC </w:instrText>
      </w:r>
      <w:r w:rsidR="002F0A15" w:rsidRPr="0058451E">
        <w:rPr>
          <w:b/>
          <w:sz w:val="24"/>
          <w:szCs w:val="24"/>
        </w:rPr>
        <w:fldChar w:fldCharType="separate"/>
      </w:r>
      <w:r w:rsidR="00615116">
        <w:rPr>
          <w:b/>
          <w:noProof/>
          <w:sz w:val="24"/>
          <w:szCs w:val="24"/>
        </w:rPr>
        <w:t>47</w:t>
      </w:r>
      <w:r w:rsidR="002F0A15" w:rsidRPr="0058451E">
        <w:rPr>
          <w:b/>
          <w:sz w:val="24"/>
          <w:szCs w:val="24"/>
        </w:rPr>
        <w:fldChar w:fldCharType="end"/>
      </w:r>
      <w:r w:rsidRPr="0058451E">
        <w:rPr>
          <w:b/>
          <w:sz w:val="24"/>
          <w:szCs w:val="24"/>
        </w:rPr>
        <w:t>. Mechanical properties versus the penetration depth at different ranges of indentation loads (3 mN to 5 mN); (a) H, (b) E and (c) H/E</w:t>
      </w:r>
      <w:bookmarkEnd w:id="232"/>
    </w:p>
    <w:p w:rsidR="00D278CC" w:rsidRPr="00D6182C" w:rsidRDefault="00D278CC" w:rsidP="0066317B">
      <w:pPr>
        <w:pStyle w:val="Heading3"/>
        <w:spacing w:before="0" w:after="240" w:line="360" w:lineRule="auto"/>
      </w:pPr>
      <w:bookmarkStart w:id="233" w:name="_Toc271109252"/>
      <w:r w:rsidRPr="00D6182C">
        <w:lastRenderedPageBreak/>
        <w:t>4.5.6.</w:t>
      </w:r>
      <w:r w:rsidRPr="00D6182C">
        <w:tab/>
        <w:t>Adhesion properties of TiN coating with the amorphous NiTi interlayer</w:t>
      </w:r>
      <w:bookmarkEnd w:id="233"/>
    </w:p>
    <w:p w:rsidR="00D278CC" w:rsidRPr="00D6182C" w:rsidRDefault="00D278CC" w:rsidP="0066317B">
      <w:pPr>
        <w:spacing w:after="240" w:line="360" w:lineRule="auto"/>
        <w:jc w:val="both"/>
        <w:rPr>
          <w:b/>
          <w:sz w:val="24"/>
          <w:szCs w:val="24"/>
        </w:rPr>
      </w:pPr>
      <w:r w:rsidRPr="00D6182C">
        <w:rPr>
          <w:b/>
          <w:sz w:val="24"/>
          <w:szCs w:val="24"/>
        </w:rPr>
        <w:t>(i)</w:t>
      </w:r>
      <w:r w:rsidRPr="00D6182C">
        <w:rPr>
          <w:b/>
          <w:sz w:val="24"/>
          <w:szCs w:val="24"/>
        </w:rPr>
        <w:tab/>
        <w:t>Rockwell C adhesion</w:t>
      </w:r>
    </w:p>
    <w:p w:rsidR="00D278CC" w:rsidRPr="008746D0" w:rsidRDefault="00D278CC" w:rsidP="00D278CC">
      <w:pPr>
        <w:spacing w:after="0" w:line="360" w:lineRule="auto"/>
        <w:jc w:val="both"/>
        <w:rPr>
          <w:sz w:val="24"/>
          <w:szCs w:val="24"/>
        </w:rPr>
      </w:pPr>
      <w:r w:rsidRPr="00D6182C">
        <w:rPr>
          <w:sz w:val="24"/>
          <w:szCs w:val="24"/>
          <w:lang w:val="en-IE"/>
        </w:rPr>
        <w:t xml:space="preserve">The Rockwell C adhesion morphologies of TiN </w:t>
      </w:r>
      <w:r w:rsidR="008746D0">
        <w:rPr>
          <w:sz w:val="24"/>
          <w:szCs w:val="24"/>
          <w:lang w:val="en-IE"/>
        </w:rPr>
        <w:t xml:space="preserve">coatings with/without the NiTi interlayer </w:t>
      </w:r>
      <w:r w:rsidR="0074059B">
        <w:rPr>
          <w:sz w:val="24"/>
          <w:szCs w:val="24"/>
          <w:lang w:val="en-IE"/>
        </w:rPr>
        <w:t xml:space="preserve">are shown in Figure 4.48. A </w:t>
      </w:r>
      <w:r w:rsidRPr="00D6182C">
        <w:rPr>
          <w:sz w:val="24"/>
          <w:szCs w:val="24"/>
          <w:lang w:val="en-IE"/>
        </w:rPr>
        <w:t xml:space="preserve">crack networks, delaminations or deformations were </w:t>
      </w:r>
      <w:r w:rsidR="0074059B">
        <w:rPr>
          <w:sz w:val="24"/>
          <w:szCs w:val="24"/>
          <w:lang w:val="en-IE"/>
        </w:rPr>
        <w:t xml:space="preserve">not </w:t>
      </w:r>
      <w:r w:rsidRPr="00D6182C">
        <w:rPr>
          <w:sz w:val="24"/>
          <w:szCs w:val="24"/>
          <w:lang w:val="en-IE"/>
        </w:rPr>
        <w:t>observed around the edge of Rockwell C imprint of the TiN coating without interlayer (Figure 4.48a) and with a 0.5 µm NiTi interlay</w:t>
      </w:r>
      <w:r w:rsidR="008746D0">
        <w:rPr>
          <w:sz w:val="24"/>
          <w:szCs w:val="24"/>
          <w:lang w:val="en-IE"/>
        </w:rPr>
        <w:t>er (Figure 4.48b). Both the</w:t>
      </w:r>
      <w:r w:rsidRPr="00D6182C">
        <w:rPr>
          <w:sz w:val="24"/>
          <w:szCs w:val="24"/>
          <w:lang w:val="en-IE"/>
        </w:rPr>
        <w:t xml:space="preserve"> </w:t>
      </w:r>
      <w:r w:rsidR="008746D0">
        <w:rPr>
          <w:sz w:val="24"/>
          <w:szCs w:val="24"/>
          <w:lang w:val="en-IE"/>
        </w:rPr>
        <w:t xml:space="preserve">Rockwell C </w:t>
      </w:r>
      <w:r w:rsidRPr="00D6182C">
        <w:rPr>
          <w:sz w:val="24"/>
          <w:szCs w:val="24"/>
          <w:lang w:val="en-IE"/>
        </w:rPr>
        <w:t>indentation imprint indicate</w:t>
      </w:r>
      <w:r w:rsidR="008746D0">
        <w:rPr>
          <w:sz w:val="24"/>
          <w:szCs w:val="24"/>
          <w:lang w:val="en-IE"/>
        </w:rPr>
        <w:t>d relatively good adhesion. These</w:t>
      </w:r>
      <w:r w:rsidRPr="00D6182C">
        <w:rPr>
          <w:sz w:val="24"/>
          <w:szCs w:val="24"/>
          <w:lang w:val="en-IE"/>
        </w:rPr>
        <w:t xml:space="preserve"> feature</w:t>
      </w:r>
      <w:r w:rsidR="008746D0">
        <w:rPr>
          <w:sz w:val="24"/>
          <w:szCs w:val="24"/>
          <w:lang w:val="en-IE"/>
        </w:rPr>
        <w:t>s</w:t>
      </w:r>
      <w:r w:rsidRPr="00D6182C">
        <w:rPr>
          <w:sz w:val="24"/>
          <w:szCs w:val="24"/>
          <w:lang w:val="en-IE"/>
        </w:rPr>
        <w:t xml:space="preserve"> represented adhesion HF1 on the adhesi</w:t>
      </w:r>
      <w:r w:rsidR="00CA21C8">
        <w:rPr>
          <w:sz w:val="24"/>
          <w:szCs w:val="24"/>
          <w:lang w:val="en-IE"/>
        </w:rPr>
        <w:t>on scale (</w:t>
      </w:r>
      <w:r w:rsidRPr="00D6182C">
        <w:rPr>
          <w:sz w:val="24"/>
          <w:szCs w:val="24"/>
          <w:lang w:val="en-IE"/>
        </w:rPr>
        <w:t xml:space="preserve">good adhesion). However, </w:t>
      </w:r>
      <w:r w:rsidR="008746D0">
        <w:rPr>
          <w:sz w:val="24"/>
          <w:szCs w:val="24"/>
          <w:lang w:val="en-IE"/>
        </w:rPr>
        <w:t>the adhesion was dropped</w:t>
      </w:r>
      <w:r w:rsidR="00CA21C8">
        <w:rPr>
          <w:sz w:val="24"/>
          <w:szCs w:val="24"/>
          <w:lang w:val="en-IE"/>
        </w:rPr>
        <w:t xml:space="preserve"> (</w:t>
      </w:r>
      <w:r w:rsidRPr="00D6182C">
        <w:rPr>
          <w:sz w:val="24"/>
          <w:szCs w:val="24"/>
          <w:lang w:val="en-IE"/>
        </w:rPr>
        <w:t>Figures 4.48c-d</w:t>
      </w:r>
      <w:r w:rsidR="00CA21C8">
        <w:rPr>
          <w:sz w:val="24"/>
          <w:szCs w:val="24"/>
          <w:lang w:val="en-IE"/>
        </w:rPr>
        <w:t xml:space="preserve">) for </w:t>
      </w:r>
      <w:r w:rsidRPr="00D6182C">
        <w:rPr>
          <w:sz w:val="24"/>
          <w:szCs w:val="24"/>
          <w:lang w:val="en-IE"/>
        </w:rPr>
        <w:t>the TiN coating</w:t>
      </w:r>
      <w:r w:rsidR="00CA21C8">
        <w:rPr>
          <w:sz w:val="24"/>
          <w:szCs w:val="24"/>
          <w:lang w:val="en-IE"/>
        </w:rPr>
        <w:t>s</w:t>
      </w:r>
      <w:r w:rsidRPr="00D6182C">
        <w:rPr>
          <w:sz w:val="24"/>
          <w:szCs w:val="24"/>
          <w:lang w:val="en-IE"/>
        </w:rPr>
        <w:t xml:space="preserve"> with thicker NiTi </w:t>
      </w:r>
      <w:r w:rsidR="00CA21C8" w:rsidRPr="00D6182C">
        <w:rPr>
          <w:sz w:val="24"/>
          <w:szCs w:val="24"/>
          <w:lang w:val="en-IE"/>
        </w:rPr>
        <w:t>interlayer</w:t>
      </w:r>
      <w:r w:rsidR="00CA21C8">
        <w:rPr>
          <w:sz w:val="24"/>
          <w:szCs w:val="24"/>
          <w:lang w:val="en-IE"/>
        </w:rPr>
        <w:t xml:space="preserve"> (</w:t>
      </w:r>
      <w:r w:rsidRPr="00D6182C">
        <w:rPr>
          <w:sz w:val="24"/>
          <w:szCs w:val="24"/>
          <w:lang w:val="en-IE"/>
        </w:rPr>
        <w:t xml:space="preserve">2.0 </w:t>
      </w:r>
      <w:r w:rsidR="00CA21C8">
        <w:rPr>
          <w:sz w:val="24"/>
          <w:szCs w:val="24"/>
          <w:lang w:val="en-IE"/>
        </w:rPr>
        <w:t xml:space="preserve">and 4.0 µm) with </w:t>
      </w:r>
      <w:r w:rsidRPr="00D6182C">
        <w:rPr>
          <w:sz w:val="24"/>
          <w:szCs w:val="24"/>
          <w:lang w:val="en-IE"/>
        </w:rPr>
        <w:t>a large number of cracks and delamination networks arou</w:t>
      </w:r>
      <w:r w:rsidR="008746D0">
        <w:rPr>
          <w:sz w:val="24"/>
          <w:szCs w:val="24"/>
          <w:lang w:val="en-IE"/>
        </w:rPr>
        <w:t>nd the indentation imprint. These</w:t>
      </w:r>
      <w:r w:rsidRPr="00D6182C">
        <w:rPr>
          <w:sz w:val="24"/>
          <w:szCs w:val="24"/>
          <w:lang w:val="en-IE"/>
        </w:rPr>
        <w:t xml:space="preserve"> feature</w:t>
      </w:r>
      <w:r w:rsidR="008746D0">
        <w:rPr>
          <w:sz w:val="24"/>
          <w:szCs w:val="24"/>
          <w:lang w:val="en-IE"/>
        </w:rPr>
        <w:t xml:space="preserve">s represented </w:t>
      </w:r>
      <w:r w:rsidRPr="00D6182C">
        <w:rPr>
          <w:sz w:val="24"/>
          <w:szCs w:val="24"/>
          <w:lang w:val="en-IE"/>
        </w:rPr>
        <w:t>adhesion HF6 in the adhesion scale (bad adhesion</w:t>
      </w:r>
      <w:r w:rsidRPr="008746D0">
        <w:rPr>
          <w:sz w:val="24"/>
          <w:szCs w:val="24"/>
          <w:lang w:val="en-IE"/>
        </w:rPr>
        <w:t>).</w:t>
      </w:r>
      <w:r w:rsidRPr="008746D0">
        <w:rPr>
          <w:sz w:val="24"/>
          <w:szCs w:val="24"/>
        </w:rPr>
        <w:t xml:space="preserve"> </w:t>
      </w:r>
      <w:r w:rsidR="008746D0" w:rsidRPr="008746D0">
        <w:rPr>
          <w:sz w:val="24"/>
          <w:szCs w:val="24"/>
        </w:rPr>
        <w:t xml:space="preserve">The adhesion failure trend </w:t>
      </w:r>
      <w:r w:rsidR="00162972">
        <w:rPr>
          <w:sz w:val="24"/>
          <w:szCs w:val="24"/>
        </w:rPr>
        <w:t>deteriorated with increasing t</w:t>
      </w:r>
      <w:r w:rsidR="00740F5C">
        <w:rPr>
          <w:sz w:val="24"/>
          <w:szCs w:val="24"/>
        </w:rPr>
        <w:t xml:space="preserve">hickness, similar to </w:t>
      </w:r>
      <w:r w:rsidR="008746D0" w:rsidRPr="008746D0">
        <w:rPr>
          <w:sz w:val="24"/>
          <w:szCs w:val="24"/>
        </w:rPr>
        <w:t xml:space="preserve">the amorphous NiTi SMA coating presented in </w:t>
      </w:r>
      <w:r w:rsidR="00162972">
        <w:rPr>
          <w:sz w:val="24"/>
          <w:szCs w:val="24"/>
        </w:rPr>
        <w:t>Figure 4.12.</w:t>
      </w:r>
    </w:p>
    <w:p w:rsidR="00D278CC" w:rsidRPr="00D6182C" w:rsidRDefault="00D278CC" w:rsidP="00D278CC">
      <w:pPr>
        <w:spacing w:after="0" w:line="360" w:lineRule="auto"/>
        <w:jc w:val="both"/>
        <w:rPr>
          <w:i/>
          <w:sz w:val="24"/>
          <w:szCs w:val="24"/>
        </w:rPr>
      </w:pPr>
    </w:p>
    <w:p w:rsidR="00D278CC" w:rsidRPr="00D6182C" w:rsidRDefault="00D278CC" w:rsidP="00D278CC">
      <w:pPr>
        <w:spacing w:after="0" w:line="360" w:lineRule="auto"/>
        <w:jc w:val="both"/>
        <w:rPr>
          <w:sz w:val="24"/>
          <w:szCs w:val="24"/>
        </w:rPr>
      </w:pPr>
      <w:r w:rsidRPr="00D6182C">
        <w:rPr>
          <w:sz w:val="24"/>
          <w:szCs w:val="24"/>
        </w:rPr>
        <w:t>Further investigation of</w:t>
      </w:r>
      <w:r w:rsidR="00162972">
        <w:rPr>
          <w:sz w:val="24"/>
          <w:szCs w:val="24"/>
        </w:rPr>
        <w:t xml:space="preserve"> the </w:t>
      </w:r>
      <w:r w:rsidRPr="00D6182C">
        <w:rPr>
          <w:sz w:val="24"/>
          <w:szCs w:val="24"/>
        </w:rPr>
        <w:t xml:space="preserve">TiN coating samples (Figure 4.48a-b) was conducted using the SEM as shown in Figure 4.49. The </w:t>
      </w:r>
      <w:r w:rsidR="00162972">
        <w:rPr>
          <w:sz w:val="24"/>
          <w:szCs w:val="24"/>
        </w:rPr>
        <w:t xml:space="preserve">smooth </w:t>
      </w:r>
      <w:r w:rsidR="00740F5C">
        <w:rPr>
          <w:sz w:val="24"/>
          <w:szCs w:val="24"/>
        </w:rPr>
        <w:t xml:space="preserve">Rockwell C indentation </w:t>
      </w:r>
      <w:r w:rsidRPr="00D6182C">
        <w:rPr>
          <w:sz w:val="24"/>
          <w:szCs w:val="24"/>
        </w:rPr>
        <w:t xml:space="preserve">interface morphology </w:t>
      </w:r>
      <w:r w:rsidR="00162972">
        <w:rPr>
          <w:sz w:val="24"/>
          <w:szCs w:val="24"/>
        </w:rPr>
        <w:t xml:space="preserve">without any cracking </w:t>
      </w:r>
      <w:r w:rsidRPr="00D6182C">
        <w:rPr>
          <w:sz w:val="24"/>
          <w:szCs w:val="24"/>
        </w:rPr>
        <w:t xml:space="preserve">clearly showed that the adhesion of the TiN coating with the 0.5 µm thick amorphous NiTi interlayer </w:t>
      </w:r>
      <w:r w:rsidR="00681C25">
        <w:rPr>
          <w:sz w:val="24"/>
          <w:szCs w:val="24"/>
        </w:rPr>
        <w:t xml:space="preserve">(Figure 4.49a) </w:t>
      </w:r>
      <w:r w:rsidR="00E84109">
        <w:rPr>
          <w:sz w:val="24"/>
          <w:szCs w:val="24"/>
        </w:rPr>
        <w:t>showed a major</w:t>
      </w:r>
      <w:r w:rsidRPr="00D6182C">
        <w:rPr>
          <w:sz w:val="24"/>
          <w:szCs w:val="24"/>
        </w:rPr>
        <w:t xml:space="preserve"> enhancement compared to the TiN coating without the amorphous NiTi interlayer</w:t>
      </w:r>
      <w:r w:rsidR="00AD6629">
        <w:rPr>
          <w:sz w:val="24"/>
          <w:szCs w:val="24"/>
        </w:rPr>
        <w:t xml:space="preserve"> (F</w:t>
      </w:r>
      <w:r w:rsidR="00681C25">
        <w:rPr>
          <w:sz w:val="24"/>
          <w:szCs w:val="24"/>
        </w:rPr>
        <w:t>igure 4.49b)</w:t>
      </w:r>
      <w:r w:rsidRPr="00D6182C">
        <w:rPr>
          <w:sz w:val="24"/>
          <w:szCs w:val="24"/>
        </w:rPr>
        <w:t>.</w:t>
      </w:r>
      <w:r w:rsidR="00740F5C">
        <w:rPr>
          <w:sz w:val="24"/>
          <w:szCs w:val="24"/>
        </w:rPr>
        <w:t xml:space="preserve"> This finding correlates with th</w:t>
      </w:r>
      <w:r w:rsidR="00AF09F2">
        <w:rPr>
          <w:sz w:val="24"/>
          <w:szCs w:val="24"/>
        </w:rPr>
        <w:t xml:space="preserve">e nano-indentation results </w:t>
      </w:r>
      <w:r w:rsidR="00740F5C">
        <w:rPr>
          <w:sz w:val="24"/>
          <w:szCs w:val="24"/>
        </w:rPr>
        <w:t xml:space="preserve">showing the TiN with the 0.5 µm amorphous NiTi interlayer was tougher and softer than that of the TiN without the amorphous NiTi interlayer (Section 4.5.5). </w:t>
      </w:r>
    </w:p>
    <w:p w:rsidR="00D278CC" w:rsidRPr="00D6182C" w:rsidRDefault="00D278CC" w:rsidP="00D278CC">
      <w:pPr>
        <w:spacing w:line="360" w:lineRule="auto"/>
        <w:jc w:val="both"/>
        <w:rPr>
          <w:i/>
          <w:sz w:val="24"/>
          <w:szCs w:val="24"/>
        </w:rPr>
      </w:pPr>
    </w:p>
    <w:p w:rsidR="00D278CC" w:rsidRPr="00D6182C" w:rsidRDefault="00D278CC" w:rsidP="00D278CC">
      <w:pPr>
        <w:spacing w:line="360" w:lineRule="auto"/>
        <w:jc w:val="both"/>
        <w:rPr>
          <w:i/>
          <w:sz w:val="24"/>
          <w:szCs w:val="24"/>
        </w:rPr>
      </w:pPr>
    </w:p>
    <w:p w:rsidR="00D278CC" w:rsidRPr="00D6182C" w:rsidRDefault="00D278CC" w:rsidP="00D278CC">
      <w:pPr>
        <w:spacing w:line="360" w:lineRule="auto"/>
        <w:jc w:val="both"/>
        <w:rPr>
          <w:i/>
          <w:sz w:val="24"/>
          <w:szCs w:val="24"/>
        </w:rPr>
      </w:pPr>
    </w:p>
    <w:p w:rsidR="00D278CC" w:rsidRPr="00D6182C" w:rsidRDefault="00D278CC" w:rsidP="00D278CC">
      <w:pPr>
        <w:spacing w:line="360" w:lineRule="auto"/>
        <w:jc w:val="both"/>
        <w:rPr>
          <w:i/>
          <w:sz w:val="24"/>
          <w:szCs w:val="24"/>
        </w:rPr>
      </w:pPr>
    </w:p>
    <w:p w:rsidR="00D278CC" w:rsidRPr="00D6182C" w:rsidRDefault="00D278CC" w:rsidP="00D278CC">
      <w:pPr>
        <w:spacing w:line="360" w:lineRule="auto"/>
        <w:jc w:val="both"/>
        <w:rPr>
          <w:i/>
          <w:sz w:val="24"/>
          <w:szCs w:val="24"/>
        </w:rPr>
      </w:pPr>
    </w:p>
    <w:p w:rsidR="00D278CC" w:rsidRPr="00D6182C" w:rsidRDefault="00D278CC" w:rsidP="00D278CC">
      <w:pPr>
        <w:spacing w:line="360" w:lineRule="auto"/>
        <w:jc w:val="both"/>
        <w:rPr>
          <w:i/>
          <w:sz w:val="24"/>
          <w:szCs w:val="24"/>
        </w:rPr>
      </w:pPr>
    </w:p>
    <w:p w:rsidR="00D278CC" w:rsidRDefault="002F0A15" w:rsidP="00D278CC">
      <w:pPr>
        <w:spacing w:line="360" w:lineRule="auto"/>
        <w:jc w:val="both"/>
        <w:rPr>
          <w:b/>
          <w:sz w:val="24"/>
          <w:szCs w:val="24"/>
        </w:rPr>
      </w:pPr>
      <w:r w:rsidRPr="002F0A15">
        <w:rPr>
          <w:noProof/>
          <w:sz w:val="24"/>
          <w:szCs w:val="24"/>
          <w:lang w:val="en-IE" w:eastAsia="en-IE" w:bidi="ar-SA"/>
        </w:rPr>
        <w:lastRenderedPageBreak/>
        <w:pict>
          <v:group id="_x0000_s51521" style="position:absolute;left:0;text-align:left;margin-left:32.55pt;margin-top:28pt;width:380.8pt;height:410.3pt;z-index:251750400" coordorigin="2919,1694" coordsize="7616,8206">
            <v:group id="_x0000_s51384" style="position:absolute;left:2919;top:1694;width:7616;height:8206" coordorigin="2983,1498" coordsize="5895,4747">
              <v:shape id="_x0000_s51385" type="#_x0000_t202" style="position:absolute;left:4063;top:4767;width:540;height:360" filled="f" stroked="f">
                <v:textbox style="mso-next-textbox:#_x0000_s51385">
                  <w:txbxContent>
                    <w:p w:rsidR="00F55A97" w:rsidRDefault="00F55A97" w:rsidP="00D278CC">
                      <w:r>
                        <w:t>(c))</w:t>
                      </w:r>
                    </w:p>
                  </w:txbxContent>
                </v:textbox>
              </v:shape>
              <v:shape id="_x0000_s51386" type="#_x0000_t202" style="position:absolute;left:7123;top:4767;width:540;height:360" filled="f" stroked="f">
                <v:textbox style="mso-next-textbox:#_x0000_s51386">
                  <w:txbxContent>
                    <w:p w:rsidR="00F55A97" w:rsidRDefault="00F55A97" w:rsidP="00D278CC">
                      <w:r>
                        <w:t>(d)</w:t>
                      </w:r>
                    </w:p>
                  </w:txbxContent>
                </v:textbox>
              </v:shape>
              <v:shape id="_x0000_s51387" type="#_x0000_t202" style="position:absolute;left:4243;top:5849;width:643;height:396" filled="f" stroked="f">
                <v:textbox style="mso-next-textbox:#_x0000_s51387">
                  <w:txbxContent>
                    <w:p w:rsidR="00F55A97" w:rsidRPr="00F92311" w:rsidRDefault="00F55A97" w:rsidP="00D278CC">
                      <w:pPr>
                        <w:rPr>
                          <w:b/>
                          <w:lang w:val="en-IE"/>
                        </w:rPr>
                      </w:pPr>
                      <w:r w:rsidRPr="00F92311">
                        <w:rPr>
                          <w:b/>
                          <w:lang w:val="en-IE"/>
                        </w:rPr>
                        <w:t>(c)</w:t>
                      </w:r>
                    </w:p>
                  </w:txbxContent>
                </v:textbox>
              </v:shape>
              <v:shape id="_x0000_s51388" type="#_x0000_t202" style="position:absolute;left:7123;top:5849;width:539;height:361" filled="f" stroked="f">
                <v:textbox style="mso-next-textbox:#_x0000_s51388">
                  <w:txbxContent>
                    <w:p w:rsidR="00F55A97" w:rsidRPr="00F92311" w:rsidRDefault="00F55A97" w:rsidP="00D278CC">
                      <w:pPr>
                        <w:rPr>
                          <w:lang w:val="en-IE"/>
                        </w:rPr>
                      </w:pPr>
                      <w:r>
                        <w:rPr>
                          <w:lang w:val="en-IE"/>
                        </w:rPr>
                        <w:t>(d)</w:t>
                      </w:r>
                    </w:p>
                  </w:txbxContent>
                </v:textbox>
              </v:shape>
              <v:shape id="Picture 1" o:spid="_x0000_s51389" type="#_x0000_t75" alt="0" style="position:absolute;left:6043;top:1498;width:2835;height:1984;visibility:visible" o:preferrelative="f">
                <v:imagedata r:id="rId177" o:title="0" cropleft="11838f" cropright="1707f"/>
                <o:lock v:ext="edit" aspectratio="f"/>
              </v:shape>
              <v:shape id="_x0000_s51390" type="#_x0000_t75" style="position:absolute;left:2983;top:1502;width:2835;height:1984" o:preferrelative="f">
                <v:imagedata r:id="rId178" o:title="TI_TiN_rockwell1" cropleft="13119f"/>
                <o:lock v:ext="edit" aspectratio="f"/>
              </v:shape>
              <v:shape id="_x0000_s51391" type="#_x0000_t75" style="position:absolute;left:6043;top:3873;width:2835;height:1984" o:preferrelative="f">
                <v:imagedata r:id="rId179" o:title="4NiTi_rockwell2" cropleft="13005f"/>
                <o:lock v:ext="edit" aspectratio="f"/>
              </v:shape>
              <v:shape id="_x0000_s51392" type="#_x0000_t75" style="position:absolute;left:2983;top:3873;width:2835;height:1984" o:preferrelative="f">
                <v:imagedata r:id="rId180" o:title="2NiTirockwell2" cropleft="11497f"/>
                <o:lock v:ext="edit" aspectratio="f"/>
              </v:shape>
              <v:shape id="_x0000_s51393" type="#_x0000_t202" style="position:absolute;left:4243;top:3482;width:540;height:360" filled="f" stroked="f">
                <v:textbox style="mso-next-textbox:#_x0000_s51393">
                  <w:txbxContent>
                    <w:p w:rsidR="00F55A97" w:rsidRDefault="00F55A97" w:rsidP="00D278CC">
                      <w:r>
                        <w:t>(a)</w:t>
                      </w:r>
                    </w:p>
                  </w:txbxContent>
                </v:textbox>
              </v:shape>
              <v:shape id="_x0000_s51394" type="#_x0000_t202" style="position:absolute;left:7303;top:3482;width:540;height:360" filled="f" stroked="f">
                <v:textbox style="mso-next-textbox:#_x0000_s51394">
                  <w:txbxContent>
                    <w:p w:rsidR="00F55A97" w:rsidRDefault="00F55A97" w:rsidP="00D278CC">
                      <w:r>
                        <w:t>(b)</w:t>
                      </w:r>
                    </w:p>
                  </w:txbxContent>
                </v:textbox>
              </v:shape>
            </v:group>
            <v:shape id="_x0000_s51517" type="#_x0000_t202" style="position:absolute;left:2997;top:8696;width:753;height:424">
              <v:textbox>
                <w:txbxContent>
                  <w:p w:rsidR="00F55A97" w:rsidRPr="008B3696" w:rsidRDefault="00F55A97">
                    <w:pPr>
                      <w:rPr>
                        <w:lang w:val="en-IE"/>
                      </w:rPr>
                    </w:pPr>
                    <w:r>
                      <w:rPr>
                        <w:lang w:val="en-IE"/>
                      </w:rPr>
                      <w:t>HF 6</w:t>
                    </w:r>
                  </w:p>
                </w:txbxContent>
              </v:textbox>
            </v:shape>
            <v:shape id="_x0000_s51518" type="#_x0000_t202" style="position:absolute;left:6972;top:8696;width:753;height:424">
              <v:textbox>
                <w:txbxContent>
                  <w:p w:rsidR="00F55A97" w:rsidRPr="008B3696" w:rsidRDefault="00F55A97" w:rsidP="008B3696">
                    <w:pPr>
                      <w:rPr>
                        <w:lang w:val="en-IE"/>
                      </w:rPr>
                    </w:pPr>
                    <w:r>
                      <w:rPr>
                        <w:lang w:val="en-IE"/>
                      </w:rPr>
                      <w:t>HF 6</w:t>
                    </w:r>
                  </w:p>
                </w:txbxContent>
              </v:textbox>
            </v:shape>
            <v:shape id="_x0000_s51519" type="#_x0000_t202" style="position:absolute;left:2997;top:4645;width:753;height:424">
              <v:textbox>
                <w:txbxContent>
                  <w:p w:rsidR="00F55A97" w:rsidRPr="008B3696" w:rsidRDefault="00F55A97" w:rsidP="008B3696">
                    <w:pPr>
                      <w:rPr>
                        <w:lang w:val="en-IE"/>
                      </w:rPr>
                    </w:pPr>
                    <w:r>
                      <w:rPr>
                        <w:lang w:val="en-IE"/>
                      </w:rPr>
                      <w:t>HF 1</w:t>
                    </w:r>
                  </w:p>
                </w:txbxContent>
              </v:textbox>
            </v:shape>
            <v:shape id="_x0000_s51520" type="#_x0000_t202" style="position:absolute;left:6972;top:4645;width:753;height:424">
              <v:textbox>
                <w:txbxContent>
                  <w:p w:rsidR="00F55A97" w:rsidRPr="008B3696" w:rsidRDefault="00F55A97" w:rsidP="008B3696">
                    <w:pPr>
                      <w:rPr>
                        <w:lang w:val="en-IE"/>
                      </w:rPr>
                    </w:pPr>
                    <w:r>
                      <w:rPr>
                        <w:lang w:val="en-IE"/>
                      </w:rPr>
                      <w:t>HF 1</w:t>
                    </w:r>
                  </w:p>
                </w:txbxContent>
              </v:textbox>
            </v:shape>
          </v:group>
        </w:pict>
      </w:r>
    </w:p>
    <w:p w:rsidR="00D278CC" w:rsidRPr="00D6182C" w:rsidRDefault="00D278CC" w:rsidP="00D278CC">
      <w:pPr>
        <w:spacing w:line="360" w:lineRule="auto"/>
        <w:jc w:val="both"/>
        <w:rPr>
          <w:b/>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58451E" w:rsidRDefault="0058451E" w:rsidP="0058451E">
      <w:pPr>
        <w:spacing w:line="360" w:lineRule="auto"/>
        <w:jc w:val="both"/>
      </w:pPr>
    </w:p>
    <w:p w:rsidR="0058451E" w:rsidRPr="0058451E" w:rsidRDefault="0058451E" w:rsidP="0058451E">
      <w:pPr>
        <w:spacing w:line="360" w:lineRule="auto"/>
        <w:jc w:val="both"/>
        <w:rPr>
          <w:rFonts w:eastAsia="SimSun"/>
          <w:b/>
          <w:iCs/>
          <w:sz w:val="24"/>
          <w:szCs w:val="24"/>
          <w:lang w:eastAsia="zh-CN"/>
        </w:rPr>
      </w:pPr>
      <w:bookmarkStart w:id="234" w:name="_Toc271104271"/>
      <w:r w:rsidRPr="0058451E">
        <w:rPr>
          <w:b/>
          <w:sz w:val="24"/>
          <w:szCs w:val="24"/>
        </w:rPr>
        <w:t xml:space="preserve">Figure 4. </w:t>
      </w:r>
      <w:r w:rsidR="002F0A15" w:rsidRPr="0058451E">
        <w:rPr>
          <w:b/>
          <w:sz w:val="24"/>
          <w:szCs w:val="24"/>
        </w:rPr>
        <w:fldChar w:fldCharType="begin"/>
      </w:r>
      <w:r w:rsidRPr="0058451E">
        <w:rPr>
          <w:b/>
          <w:sz w:val="24"/>
          <w:szCs w:val="24"/>
        </w:rPr>
        <w:instrText xml:space="preserve"> SEQ Figure_4. \* ARABIC </w:instrText>
      </w:r>
      <w:r w:rsidR="002F0A15" w:rsidRPr="0058451E">
        <w:rPr>
          <w:b/>
          <w:sz w:val="24"/>
          <w:szCs w:val="24"/>
        </w:rPr>
        <w:fldChar w:fldCharType="separate"/>
      </w:r>
      <w:r w:rsidR="00615116">
        <w:rPr>
          <w:b/>
          <w:noProof/>
          <w:sz w:val="24"/>
          <w:szCs w:val="24"/>
        </w:rPr>
        <w:t>48</w:t>
      </w:r>
      <w:r w:rsidR="002F0A15" w:rsidRPr="0058451E">
        <w:rPr>
          <w:b/>
          <w:sz w:val="24"/>
          <w:szCs w:val="24"/>
        </w:rPr>
        <w:fldChar w:fldCharType="end"/>
      </w:r>
      <w:r w:rsidRPr="0058451E">
        <w:rPr>
          <w:b/>
          <w:sz w:val="24"/>
          <w:szCs w:val="24"/>
        </w:rPr>
        <w:t xml:space="preserve">. Rockwell C </w:t>
      </w:r>
      <w:r w:rsidRPr="0058451E">
        <w:rPr>
          <w:rFonts w:eastAsia="SimSun"/>
          <w:b/>
          <w:iCs/>
          <w:sz w:val="24"/>
          <w:szCs w:val="24"/>
          <w:lang w:eastAsia="zh-CN"/>
        </w:rPr>
        <w:t>indentation imprint of TiN coating (a), with 0.5 μm thick (b), with 2.0 μm thick (c) and with 4.0 μm thick (d) NiTi SMA interlayer</w:t>
      </w:r>
      <w:bookmarkEnd w:id="234"/>
    </w:p>
    <w:p w:rsidR="0058451E" w:rsidRDefault="0058451E" w:rsidP="0058451E">
      <w:pPr>
        <w:pStyle w:val="Caption"/>
        <w:rPr>
          <w:rFonts w:eastAsia="SimSun"/>
          <w:b w:val="0"/>
          <w:iCs/>
          <w:szCs w:val="24"/>
          <w:lang w:eastAsia="zh-CN"/>
        </w:rPr>
      </w:pPr>
    </w:p>
    <w:p w:rsidR="00D278CC" w:rsidRPr="00D6182C" w:rsidRDefault="00D278CC" w:rsidP="00D278CC">
      <w:pPr>
        <w:spacing w:line="360" w:lineRule="auto"/>
        <w:jc w:val="both"/>
        <w:rPr>
          <w:sz w:val="24"/>
          <w:szCs w:val="24"/>
          <w:lang w:val="en-IE"/>
        </w:rPr>
      </w:pPr>
    </w:p>
    <w:p w:rsidR="00D278CC" w:rsidRPr="00D6182C" w:rsidRDefault="00D278CC" w:rsidP="00D278CC">
      <w:pPr>
        <w:spacing w:line="360" w:lineRule="auto"/>
        <w:jc w:val="both"/>
        <w:rPr>
          <w:sz w:val="24"/>
          <w:szCs w:val="24"/>
          <w:lang w:val="en-IE"/>
        </w:rPr>
      </w:pPr>
    </w:p>
    <w:p w:rsidR="00D278CC" w:rsidRPr="007B7847" w:rsidRDefault="00D278CC" w:rsidP="007B7847">
      <w:pPr>
        <w:spacing w:line="360" w:lineRule="auto"/>
        <w:rPr>
          <w:sz w:val="24"/>
          <w:szCs w:val="24"/>
        </w:rPr>
      </w:pPr>
    </w:p>
    <w:p w:rsidR="00D278CC" w:rsidRPr="007B7847" w:rsidRDefault="00D278CC" w:rsidP="007B7847">
      <w:pPr>
        <w:spacing w:line="360" w:lineRule="auto"/>
        <w:rPr>
          <w:sz w:val="24"/>
          <w:szCs w:val="24"/>
        </w:rPr>
      </w:pPr>
    </w:p>
    <w:p w:rsidR="00D278CC" w:rsidRPr="007B7847" w:rsidRDefault="00D278CC" w:rsidP="007B7847">
      <w:pPr>
        <w:spacing w:line="360" w:lineRule="auto"/>
        <w:rPr>
          <w:sz w:val="24"/>
          <w:szCs w:val="24"/>
        </w:rPr>
      </w:pPr>
    </w:p>
    <w:p w:rsidR="00681C25" w:rsidRDefault="00681C25" w:rsidP="00D278CC">
      <w:pPr>
        <w:spacing w:line="360" w:lineRule="auto"/>
        <w:jc w:val="both"/>
        <w:rPr>
          <w:rFonts w:eastAsia="SimSun"/>
          <w:b/>
          <w:iCs/>
          <w:sz w:val="24"/>
          <w:szCs w:val="24"/>
          <w:lang w:eastAsia="zh-CN"/>
        </w:rPr>
      </w:pPr>
    </w:p>
    <w:p w:rsidR="001C48F5" w:rsidRDefault="001C48F5" w:rsidP="00D278CC">
      <w:pPr>
        <w:spacing w:line="360" w:lineRule="auto"/>
        <w:jc w:val="both"/>
        <w:rPr>
          <w:rFonts w:eastAsia="SimSun"/>
          <w:b/>
          <w:iCs/>
          <w:sz w:val="24"/>
          <w:szCs w:val="24"/>
          <w:lang w:eastAsia="zh-CN"/>
        </w:rPr>
      </w:pPr>
    </w:p>
    <w:p w:rsidR="00681C25" w:rsidRDefault="00681C25" w:rsidP="001C48F5">
      <w:pPr>
        <w:spacing w:line="360" w:lineRule="auto"/>
        <w:ind w:left="720" w:firstLine="720"/>
        <w:jc w:val="both"/>
        <w:rPr>
          <w:rFonts w:eastAsia="SimSun"/>
          <w:b/>
          <w:iCs/>
          <w:sz w:val="24"/>
          <w:szCs w:val="24"/>
          <w:lang w:eastAsia="zh-CN"/>
        </w:rPr>
      </w:pPr>
      <w:r>
        <w:rPr>
          <w:rFonts w:eastAsia="SimSun"/>
          <w:b/>
          <w:iCs/>
          <w:noProof/>
          <w:sz w:val="24"/>
          <w:szCs w:val="24"/>
          <w:lang w:val="en-IE" w:eastAsia="en-IE" w:bidi="ar-SA"/>
        </w:rPr>
        <w:drawing>
          <wp:inline distT="0" distB="0" distL="0" distR="0">
            <wp:extent cx="3413760" cy="2560320"/>
            <wp:effectExtent l="19050" t="0" r="0" b="0"/>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srcRect/>
                    <a:stretch>
                      <a:fillRect/>
                    </a:stretch>
                  </pic:blipFill>
                  <pic:spPr bwMode="auto">
                    <a:xfrm>
                      <a:off x="0" y="0"/>
                      <a:ext cx="3413760" cy="2560320"/>
                    </a:xfrm>
                    <a:prstGeom prst="rect">
                      <a:avLst/>
                    </a:prstGeom>
                    <a:noFill/>
                    <a:ln w="9525">
                      <a:noFill/>
                      <a:miter lim="800000"/>
                      <a:headEnd/>
                      <a:tailEnd/>
                    </a:ln>
                  </pic:spPr>
                </pic:pic>
              </a:graphicData>
            </a:graphic>
          </wp:inline>
        </w:drawing>
      </w:r>
    </w:p>
    <w:p w:rsidR="00681C25" w:rsidRDefault="00681C25" w:rsidP="001C48F5">
      <w:pPr>
        <w:spacing w:line="360" w:lineRule="auto"/>
        <w:ind w:left="720" w:firstLine="720"/>
        <w:jc w:val="both"/>
        <w:rPr>
          <w:rFonts w:eastAsia="SimSun"/>
          <w:b/>
          <w:iCs/>
          <w:sz w:val="24"/>
          <w:szCs w:val="24"/>
          <w:lang w:eastAsia="zh-CN"/>
        </w:rPr>
      </w:pPr>
      <w:r>
        <w:rPr>
          <w:rFonts w:eastAsia="SimSun"/>
          <w:b/>
          <w:iCs/>
          <w:noProof/>
          <w:sz w:val="24"/>
          <w:szCs w:val="24"/>
          <w:lang w:val="en-IE" w:eastAsia="en-IE" w:bidi="ar-SA"/>
        </w:rPr>
        <w:drawing>
          <wp:inline distT="0" distB="0" distL="0" distR="0">
            <wp:extent cx="3413760" cy="2560320"/>
            <wp:effectExtent l="1905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print"/>
                    <a:srcRect/>
                    <a:stretch>
                      <a:fillRect/>
                    </a:stretch>
                  </pic:blipFill>
                  <pic:spPr bwMode="auto">
                    <a:xfrm>
                      <a:off x="0" y="0"/>
                      <a:ext cx="3413760" cy="2560320"/>
                    </a:xfrm>
                    <a:prstGeom prst="rect">
                      <a:avLst/>
                    </a:prstGeom>
                    <a:noFill/>
                    <a:ln w="9525">
                      <a:noFill/>
                      <a:miter lim="800000"/>
                      <a:headEnd/>
                      <a:tailEnd/>
                    </a:ln>
                  </pic:spPr>
                </pic:pic>
              </a:graphicData>
            </a:graphic>
          </wp:inline>
        </w:drawing>
      </w:r>
    </w:p>
    <w:p w:rsidR="007C62B9" w:rsidRDefault="007C62B9" w:rsidP="00681C25">
      <w:pPr>
        <w:spacing w:line="360" w:lineRule="auto"/>
        <w:ind w:left="720"/>
        <w:jc w:val="both"/>
        <w:rPr>
          <w:rFonts w:eastAsia="SimSun"/>
          <w:b/>
          <w:iCs/>
          <w:sz w:val="24"/>
          <w:szCs w:val="24"/>
          <w:lang w:eastAsia="zh-CN"/>
        </w:rPr>
      </w:pPr>
      <w:bookmarkStart w:id="235" w:name="_Toc271104272"/>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49</w:t>
      </w:r>
      <w:r w:rsidR="002F0A15" w:rsidRPr="007C62B9">
        <w:rPr>
          <w:b/>
          <w:sz w:val="24"/>
          <w:szCs w:val="24"/>
        </w:rPr>
        <w:fldChar w:fldCharType="end"/>
      </w:r>
      <w:r w:rsidRPr="007C62B9">
        <w:rPr>
          <w:b/>
          <w:sz w:val="24"/>
          <w:szCs w:val="24"/>
        </w:rPr>
        <w:t xml:space="preserve">. </w:t>
      </w:r>
      <w:r w:rsidRPr="007C62B9">
        <w:rPr>
          <w:rFonts w:eastAsia="SimSun"/>
          <w:b/>
          <w:iCs/>
          <w:sz w:val="24"/>
          <w:szCs w:val="24"/>
          <w:lang w:eastAsia="zh-CN"/>
        </w:rPr>
        <w:t xml:space="preserve">SEM Rockwell C indentation imprint of </w:t>
      </w:r>
      <w:r w:rsidR="00162972">
        <w:rPr>
          <w:rFonts w:eastAsia="SimSun"/>
          <w:b/>
          <w:iCs/>
          <w:sz w:val="24"/>
          <w:szCs w:val="24"/>
          <w:lang w:eastAsia="zh-CN"/>
        </w:rPr>
        <w:t xml:space="preserve">TiN coating </w:t>
      </w:r>
      <w:r w:rsidRPr="007C62B9">
        <w:rPr>
          <w:rFonts w:eastAsia="SimSun"/>
          <w:b/>
          <w:iCs/>
          <w:sz w:val="24"/>
          <w:szCs w:val="24"/>
          <w:lang w:eastAsia="zh-CN"/>
        </w:rPr>
        <w:t>with</w:t>
      </w:r>
      <w:r w:rsidR="00162972">
        <w:rPr>
          <w:rFonts w:eastAsia="SimSun"/>
          <w:b/>
          <w:iCs/>
          <w:sz w:val="24"/>
          <w:szCs w:val="24"/>
          <w:lang w:eastAsia="zh-CN"/>
        </w:rPr>
        <w:t xml:space="preserve"> 0.5 μm thick NiTi interlayer (a</w:t>
      </w:r>
      <w:r w:rsidRPr="007C62B9">
        <w:rPr>
          <w:rFonts w:eastAsia="SimSun"/>
          <w:b/>
          <w:iCs/>
          <w:sz w:val="24"/>
          <w:szCs w:val="24"/>
          <w:lang w:eastAsia="zh-CN"/>
        </w:rPr>
        <w:t>)</w:t>
      </w:r>
      <w:r w:rsidR="00162972">
        <w:rPr>
          <w:rFonts w:eastAsia="SimSun"/>
          <w:b/>
          <w:iCs/>
          <w:sz w:val="24"/>
          <w:szCs w:val="24"/>
          <w:lang w:eastAsia="zh-CN"/>
        </w:rPr>
        <w:t xml:space="preserve"> and </w:t>
      </w:r>
      <w:r w:rsidR="00E14C5F">
        <w:rPr>
          <w:rFonts w:eastAsia="SimSun"/>
          <w:b/>
          <w:iCs/>
          <w:sz w:val="24"/>
          <w:szCs w:val="24"/>
          <w:lang w:eastAsia="zh-CN"/>
        </w:rPr>
        <w:t xml:space="preserve">only </w:t>
      </w:r>
      <w:r w:rsidR="00162972">
        <w:rPr>
          <w:rFonts w:eastAsia="SimSun"/>
          <w:b/>
          <w:iCs/>
          <w:sz w:val="24"/>
          <w:szCs w:val="24"/>
          <w:lang w:eastAsia="zh-CN"/>
        </w:rPr>
        <w:t>TiN coating (b)</w:t>
      </w:r>
      <w:bookmarkEnd w:id="235"/>
    </w:p>
    <w:p w:rsidR="0044651C" w:rsidRPr="007C62B9" w:rsidRDefault="0044651C" w:rsidP="007C62B9">
      <w:pPr>
        <w:spacing w:line="360" w:lineRule="auto"/>
        <w:jc w:val="both"/>
        <w:rPr>
          <w:rFonts w:eastAsia="SimSun"/>
          <w:b/>
          <w:iCs/>
          <w:sz w:val="24"/>
          <w:szCs w:val="24"/>
          <w:lang w:eastAsia="zh-CN"/>
        </w:rPr>
      </w:pPr>
    </w:p>
    <w:p w:rsidR="00D278CC" w:rsidRPr="00D6182C" w:rsidRDefault="00D278CC" w:rsidP="00D278CC">
      <w:pPr>
        <w:spacing w:line="360" w:lineRule="auto"/>
        <w:jc w:val="both"/>
        <w:rPr>
          <w:rFonts w:eastAsia="SimSun"/>
          <w:b/>
          <w:iCs/>
          <w:sz w:val="24"/>
          <w:szCs w:val="24"/>
          <w:lang w:eastAsia="zh-CN"/>
        </w:rPr>
      </w:pPr>
      <w:r w:rsidRPr="00D6182C">
        <w:rPr>
          <w:rFonts w:eastAsia="SimSun"/>
          <w:b/>
          <w:iCs/>
          <w:sz w:val="24"/>
          <w:szCs w:val="24"/>
          <w:lang w:eastAsia="zh-CN"/>
        </w:rPr>
        <w:t>(ii)</w:t>
      </w:r>
      <w:r w:rsidRPr="00D6182C">
        <w:rPr>
          <w:rFonts w:eastAsia="SimSun"/>
          <w:b/>
          <w:iCs/>
          <w:sz w:val="24"/>
          <w:szCs w:val="24"/>
          <w:lang w:eastAsia="zh-CN"/>
        </w:rPr>
        <w:tab/>
        <w:t>Scratch adhesion</w:t>
      </w:r>
    </w:p>
    <w:p w:rsidR="00CA21C8" w:rsidRDefault="00CA21C8" w:rsidP="002D083A">
      <w:pPr>
        <w:spacing w:after="0" w:line="360" w:lineRule="auto"/>
        <w:jc w:val="both"/>
        <w:rPr>
          <w:sz w:val="24"/>
          <w:szCs w:val="24"/>
        </w:rPr>
      </w:pPr>
      <w:r>
        <w:rPr>
          <w:sz w:val="24"/>
          <w:szCs w:val="24"/>
        </w:rPr>
        <w:t xml:space="preserve">The scratch adhesion </w:t>
      </w:r>
      <w:r w:rsidR="00D278CC" w:rsidRPr="00D6182C">
        <w:rPr>
          <w:sz w:val="24"/>
          <w:szCs w:val="24"/>
        </w:rPr>
        <w:t xml:space="preserve">of the coating was evaluated based on the morphology around and within the scratch line, using the optical microscope. The cracking patterns of the different coatings around and within the scratch produced by the scratch tester are illustrated in Figure 4.50. The scratch line of the TiN coating sample with a 0.5 µm NiTi interlayer (Figure 4.50b) was found to be smooth and </w:t>
      </w:r>
      <w:r w:rsidR="003437FA">
        <w:rPr>
          <w:sz w:val="24"/>
          <w:szCs w:val="24"/>
        </w:rPr>
        <w:t>crack free. However, a</w:t>
      </w:r>
      <w:r w:rsidR="00D278CC" w:rsidRPr="00D6182C">
        <w:rPr>
          <w:sz w:val="24"/>
          <w:szCs w:val="24"/>
        </w:rPr>
        <w:t xml:space="preserve"> </w:t>
      </w:r>
      <w:r w:rsidR="003437FA">
        <w:rPr>
          <w:sz w:val="24"/>
          <w:szCs w:val="24"/>
        </w:rPr>
        <w:t xml:space="preserve">parallel cracking </w:t>
      </w:r>
      <w:r w:rsidR="00D278CC" w:rsidRPr="00D6182C">
        <w:rPr>
          <w:sz w:val="24"/>
          <w:szCs w:val="24"/>
        </w:rPr>
        <w:t xml:space="preserve">along </w:t>
      </w:r>
      <w:r w:rsidR="003437FA">
        <w:rPr>
          <w:sz w:val="24"/>
          <w:szCs w:val="24"/>
        </w:rPr>
        <w:t xml:space="preserve">the scratch line </w:t>
      </w:r>
      <w:r w:rsidR="00D278CC" w:rsidRPr="00D6182C">
        <w:rPr>
          <w:sz w:val="24"/>
          <w:szCs w:val="24"/>
        </w:rPr>
        <w:t xml:space="preserve">and also </w:t>
      </w:r>
      <w:r w:rsidR="003437FA">
        <w:rPr>
          <w:sz w:val="24"/>
          <w:szCs w:val="24"/>
        </w:rPr>
        <w:t xml:space="preserve">transverse semi circular cracking </w:t>
      </w:r>
      <w:r w:rsidR="00D278CC" w:rsidRPr="00D6182C">
        <w:rPr>
          <w:sz w:val="24"/>
          <w:szCs w:val="24"/>
        </w:rPr>
        <w:t xml:space="preserve">within the </w:t>
      </w:r>
      <w:r w:rsidR="00D278CC" w:rsidRPr="00D6182C">
        <w:rPr>
          <w:sz w:val="24"/>
          <w:szCs w:val="24"/>
        </w:rPr>
        <w:lastRenderedPageBreak/>
        <w:t>scratch line were observed for the TiN coating (Figure 4.50a - without the amorphous NiTi interlayer)</w:t>
      </w:r>
      <w:r w:rsidR="00E84109">
        <w:rPr>
          <w:sz w:val="24"/>
          <w:szCs w:val="24"/>
        </w:rPr>
        <w:t xml:space="preserve">. Coating chipping and </w:t>
      </w:r>
      <w:r w:rsidR="003437FA">
        <w:rPr>
          <w:sz w:val="24"/>
          <w:szCs w:val="24"/>
        </w:rPr>
        <w:t xml:space="preserve">spalling were more obvious in the TiN </w:t>
      </w:r>
      <w:r w:rsidR="00E84109">
        <w:rPr>
          <w:sz w:val="24"/>
          <w:szCs w:val="24"/>
        </w:rPr>
        <w:t xml:space="preserve">at </w:t>
      </w:r>
      <w:r w:rsidR="00D278CC" w:rsidRPr="00D6182C">
        <w:rPr>
          <w:sz w:val="24"/>
          <w:szCs w:val="24"/>
        </w:rPr>
        <w:t xml:space="preserve">thicker amorphous NiTi interlayers (Figure 4.50c-d). The </w:t>
      </w:r>
      <w:r>
        <w:rPr>
          <w:sz w:val="24"/>
          <w:szCs w:val="24"/>
        </w:rPr>
        <w:t xml:space="preserve">average </w:t>
      </w:r>
      <w:r w:rsidR="00D278CC" w:rsidRPr="00D6182C">
        <w:rPr>
          <w:sz w:val="24"/>
          <w:szCs w:val="24"/>
        </w:rPr>
        <w:t xml:space="preserve">critical loads of failure for all coatings are shown in Table 4.4. </w:t>
      </w:r>
      <w:r>
        <w:rPr>
          <w:sz w:val="24"/>
          <w:szCs w:val="24"/>
        </w:rPr>
        <w:t xml:space="preserve">TiN coating with a 0.5 µm NiTi amorphous interlayer sample was found to exhibit the highest coating adhesion </w:t>
      </w:r>
      <w:r w:rsidR="002D083A">
        <w:rPr>
          <w:sz w:val="24"/>
          <w:szCs w:val="24"/>
        </w:rPr>
        <w:t xml:space="preserve">(Lc1=28N) </w:t>
      </w:r>
      <w:r>
        <w:rPr>
          <w:sz w:val="24"/>
          <w:szCs w:val="24"/>
        </w:rPr>
        <w:t xml:space="preserve">followed by the TiN </w:t>
      </w:r>
      <w:r w:rsidR="002D083A">
        <w:rPr>
          <w:sz w:val="24"/>
          <w:szCs w:val="24"/>
        </w:rPr>
        <w:t>coating with a 2.0 µm NiTi amorphous interlaye</w:t>
      </w:r>
      <w:r w:rsidR="00E84109">
        <w:rPr>
          <w:sz w:val="24"/>
          <w:szCs w:val="24"/>
        </w:rPr>
        <w:t>r with a critical load of 18N. The coating of thicker</w:t>
      </w:r>
      <w:r w:rsidR="002D083A">
        <w:rPr>
          <w:sz w:val="24"/>
          <w:szCs w:val="24"/>
        </w:rPr>
        <w:t xml:space="preserve"> amorphous NiTi </w:t>
      </w:r>
      <w:r w:rsidR="00E84109">
        <w:rPr>
          <w:sz w:val="24"/>
          <w:szCs w:val="24"/>
        </w:rPr>
        <w:t xml:space="preserve">interlayer </w:t>
      </w:r>
      <w:r w:rsidR="002E75DB">
        <w:rPr>
          <w:sz w:val="24"/>
          <w:szCs w:val="24"/>
        </w:rPr>
        <w:t xml:space="preserve">(4.0 µm) </w:t>
      </w:r>
      <w:r w:rsidR="00E84109">
        <w:rPr>
          <w:sz w:val="24"/>
          <w:szCs w:val="24"/>
        </w:rPr>
        <w:t xml:space="preserve">yielded the </w:t>
      </w:r>
      <w:r w:rsidR="002D083A">
        <w:rPr>
          <w:sz w:val="24"/>
          <w:szCs w:val="24"/>
        </w:rPr>
        <w:t xml:space="preserve">lowest adhesion properties with a critical load of 4 N. </w:t>
      </w:r>
    </w:p>
    <w:p w:rsidR="00CA21C8" w:rsidRDefault="00CA21C8" w:rsidP="002D083A">
      <w:pPr>
        <w:spacing w:after="0" w:line="360" w:lineRule="auto"/>
        <w:jc w:val="both"/>
        <w:rPr>
          <w:sz w:val="24"/>
          <w:szCs w:val="24"/>
        </w:rPr>
      </w:pPr>
    </w:p>
    <w:p w:rsidR="002D083A" w:rsidRDefault="00D278CC" w:rsidP="00732153">
      <w:pPr>
        <w:spacing w:after="0" w:line="360" w:lineRule="auto"/>
        <w:jc w:val="both"/>
        <w:rPr>
          <w:sz w:val="24"/>
          <w:szCs w:val="24"/>
        </w:rPr>
      </w:pPr>
      <w:r w:rsidRPr="00D6182C">
        <w:rPr>
          <w:sz w:val="24"/>
          <w:szCs w:val="24"/>
        </w:rPr>
        <w:t xml:space="preserve">Further investigation of the </w:t>
      </w:r>
      <w:r w:rsidR="002D083A">
        <w:rPr>
          <w:sz w:val="24"/>
          <w:szCs w:val="24"/>
        </w:rPr>
        <w:t xml:space="preserve">scratch </w:t>
      </w:r>
      <w:r w:rsidRPr="00D6182C">
        <w:rPr>
          <w:sz w:val="24"/>
          <w:szCs w:val="24"/>
        </w:rPr>
        <w:t xml:space="preserve">adhesion morphology of TiN </w:t>
      </w:r>
      <w:r w:rsidR="00C22E1C">
        <w:rPr>
          <w:sz w:val="24"/>
          <w:szCs w:val="24"/>
        </w:rPr>
        <w:t xml:space="preserve">with and without the amorphous NiTi interlayer </w:t>
      </w:r>
      <w:r w:rsidRPr="00D6182C">
        <w:rPr>
          <w:sz w:val="24"/>
          <w:szCs w:val="24"/>
        </w:rPr>
        <w:t xml:space="preserve">are shown in Figure 4.51. </w:t>
      </w:r>
      <w:r w:rsidR="00C22E1C">
        <w:rPr>
          <w:sz w:val="24"/>
          <w:szCs w:val="24"/>
        </w:rPr>
        <w:t>The TiN coating sample with no NiTi inter</w:t>
      </w:r>
      <w:r w:rsidR="00E84109">
        <w:rPr>
          <w:sz w:val="24"/>
          <w:szCs w:val="24"/>
        </w:rPr>
        <w:t xml:space="preserve">layer (Figure 4.51a) showed </w:t>
      </w:r>
      <w:r w:rsidR="00C22E1C">
        <w:rPr>
          <w:sz w:val="24"/>
          <w:szCs w:val="24"/>
        </w:rPr>
        <w:t>brittle coa</w:t>
      </w:r>
      <w:r w:rsidR="00E84109">
        <w:rPr>
          <w:sz w:val="24"/>
          <w:szCs w:val="24"/>
        </w:rPr>
        <w:t xml:space="preserve">ting properties with the </w:t>
      </w:r>
      <w:r w:rsidR="00C42C21">
        <w:rPr>
          <w:sz w:val="24"/>
          <w:szCs w:val="24"/>
        </w:rPr>
        <w:t>coating chipping</w:t>
      </w:r>
      <w:r w:rsidR="003437FA">
        <w:rPr>
          <w:sz w:val="24"/>
          <w:szCs w:val="24"/>
        </w:rPr>
        <w:t xml:space="preserve"> along the scratch line</w:t>
      </w:r>
      <w:r w:rsidR="006D1BD4">
        <w:rPr>
          <w:sz w:val="24"/>
          <w:szCs w:val="24"/>
        </w:rPr>
        <w:t xml:space="preserve"> and also </w:t>
      </w:r>
      <w:r w:rsidR="002E75DB">
        <w:rPr>
          <w:sz w:val="24"/>
          <w:szCs w:val="24"/>
        </w:rPr>
        <w:t xml:space="preserve">the </w:t>
      </w:r>
      <w:r w:rsidR="006D1BD4">
        <w:rPr>
          <w:sz w:val="24"/>
          <w:szCs w:val="24"/>
        </w:rPr>
        <w:t>transverse semi circular cracking within the scratch line</w:t>
      </w:r>
      <w:r w:rsidR="00E84109">
        <w:rPr>
          <w:sz w:val="24"/>
          <w:szCs w:val="24"/>
        </w:rPr>
        <w:t>. P</w:t>
      </w:r>
      <w:r w:rsidR="002748B3">
        <w:rPr>
          <w:sz w:val="24"/>
          <w:szCs w:val="24"/>
        </w:rPr>
        <w:t>lastic deformation was not</w:t>
      </w:r>
      <w:r w:rsidR="006D1BD4">
        <w:rPr>
          <w:sz w:val="24"/>
          <w:szCs w:val="24"/>
        </w:rPr>
        <w:t xml:space="preserve"> found in this coating failure</w:t>
      </w:r>
      <w:r w:rsidR="002748B3">
        <w:rPr>
          <w:sz w:val="24"/>
          <w:szCs w:val="24"/>
        </w:rPr>
        <w:t>. In contrast, the coating with a 0.5 µm amorphous NiTi int</w:t>
      </w:r>
      <w:r w:rsidR="00E84109">
        <w:rPr>
          <w:sz w:val="24"/>
          <w:szCs w:val="24"/>
        </w:rPr>
        <w:t xml:space="preserve">erlayer (Figure 4.51b) behaved more as a ductile coating with </w:t>
      </w:r>
      <w:r w:rsidR="002748B3">
        <w:rPr>
          <w:sz w:val="24"/>
          <w:szCs w:val="24"/>
        </w:rPr>
        <w:t>plastic deformation along the scra</w:t>
      </w:r>
      <w:r w:rsidR="00E84109">
        <w:rPr>
          <w:sz w:val="24"/>
          <w:szCs w:val="24"/>
        </w:rPr>
        <w:t>tch line</w:t>
      </w:r>
      <w:r w:rsidR="00C42C21">
        <w:rPr>
          <w:sz w:val="24"/>
          <w:szCs w:val="24"/>
        </w:rPr>
        <w:t>. The coating chipping and spalling</w:t>
      </w:r>
      <w:r w:rsidR="00E84109">
        <w:rPr>
          <w:sz w:val="24"/>
          <w:szCs w:val="24"/>
        </w:rPr>
        <w:t xml:space="preserve"> were not observed for </w:t>
      </w:r>
      <w:r w:rsidR="002748B3">
        <w:rPr>
          <w:sz w:val="24"/>
          <w:szCs w:val="24"/>
        </w:rPr>
        <w:t>this coating. Figure 4.51 clearly shows the advantage of th</w:t>
      </w:r>
      <w:r w:rsidR="00E84109">
        <w:rPr>
          <w:sz w:val="24"/>
          <w:szCs w:val="24"/>
        </w:rPr>
        <w:t xml:space="preserve">e amorphous NiTi been </w:t>
      </w:r>
      <w:r w:rsidR="002748B3">
        <w:rPr>
          <w:sz w:val="24"/>
          <w:szCs w:val="24"/>
        </w:rPr>
        <w:t>used as an interlayer beneath the TiN hard coating</w:t>
      </w:r>
      <w:r w:rsidR="00732153">
        <w:rPr>
          <w:sz w:val="24"/>
          <w:szCs w:val="24"/>
        </w:rPr>
        <w:t xml:space="preserve"> when its thickness is 0.5 µm. </w:t>
      </w:r>
      <w:r w:rsidR="00732153" w:rsidRPr="00732153">
        <w:rPr>
          <w:sz w:val="24"/>
          <w:szCs w:val="24"/>
        </w:rPr>
        <w:t>Further increasing t</w:t>
      </w:r>
      <w:r w:rsidR="00995FC2">
        <w:rPr>
          <w:sz w:val="24"/>
          <w:szCs w:val="24"/>
        </w:rPr>
        <w:t xml:space="preserve">he thickness </w:t>
      </w:r>
      <w:r w:rsidR="00E506FA">
        <w:rPr>
          <w:sz w:val="24"/>
          <w:szCs w:val="24"/>
        </w:rPr>
        <w:t xml:space="preserve">of the </w:t>
      </w:r>
      <w:r w:rsidR="00995FC2">
        <w:rPr>
          <w:sz w:val="24"/>
          <w:szCs w:val="24"/>
        </w:rPr>
        <w:t xml:space="preserve">amorphous NiTi </w:t>
      </w:r>
      <w:r w:rsidR="00E506FA">
        <w:rPr>
          <w:sz w:val="24"/>
          <w:szCs w:val="24"/>
        </w:rPr>
        <w:t xml:space="preserve">interlayer did not benefit </w:t>
      </w:r>
      <w:r w:rsidR="00732153" w:rsidRPr="00732153">
        <w:rPr>
          <w:sz w:val="24"/>
          <w:szCs w:val="24"/>
        </w:rPr>
        <w:t xml:space="preserve">to the TiN coating properties. </w:t>
      </w:r>
    </w:p>
    <w:p w:rsidR="00732153" w:rsidRDefault="00732153" w:rsidP="00732153">
      <w:pPr>
        <w:spacing w:after="0" w:line="360" w:lineRule="auto"/>
        <w:jc w:val="both"/>
        <w:rPr>
          <w:sz w:val="24"/>
          <w:szCs w:val="24"/>
        </w:rPr>
      </w:pPr>
    </w:p>
    <w:p w:rsidR="00D278CC" w:rsidRDefault="00732153" w:rsidP="00732153">
      <w:pPr>
        <w:spacing w:after="0" w:line="360" w:lineRule="auto"/>
        <w:jc w:val="both"/>
        <w:rPr>
          <w:sz w:val="24"/>
          <w:szCs w:val="24"/>
        </w:rPr>
      </w:pPr>
      <w:r>
        <w:rPr>
          <w:sz w:val="24"/>
          <w:szCs w:val="24"/>
        </w:rPr>
        <w:t xml:space="preserve">Both </w:t>
      </w:r>
      <w:r w:rsidR="00D278CC" w:rsidRPr="00D6182C">
        <w:rPr>
          <w:sz w:val="24"/>
          <w:szCs w:val="24"/>
        </w:rPr>
        <w:t xml:space="preserve">the Rockwell C adhesion </w:t>
      </w:r>
      <w:r>
        <w:rPr>
          <w:sz w:val="24"/>
          <w:szCs w:val="24"/>
        </w:rPr>
        <w:t xml:space="preserve">(Figure 4.49) and the scratch adhesion (Figure 4.51) </w:t>
      </w:r>
      <w:r w:rsidR="00D278CC" w:rsidRPr="00D6182C">
        <w:rPr>
          <w:sz w:val="24"/>
          <w:szCs w:val="24"/>
        </w:rPr>
        <w:t>results demonstra</w:t>
      </w:r>
      <w:r w:rsidR="004C7A12">
        <w:rPr>
          <w:sz w:val="24"/>
          <w:szCs w:val="24"/>
        </w:rPr>
        <w:t xml:space="preserve">ted the similar trend and </w:t>
      </w:r>
      <w:r w:rsidR="004C7A12" w:rsidRPr="00F55A97">
        <w:rPr>
          <w:sz w:val="24"/>
          <w:szCs w:val="24"/>
        </w:rPr>
        <w:t>showed</w:t>
      </w:r>
      <w:r w:rsidR="00D278CC" w:rsidRPr="00F55A97">
        <w:rPr>
          <w:sz w:val="24"/>
          <w:szCs w:val="24"/>
        </w:rPr>
        <w:t xml:space="preserve"> that the</w:t>
      </w:r>
      <w:r w:rsidR="00D278CC" w:rsidRPr="00D6182C">
        <w:rPr>
          <w:sz w:val="24"/>
          <w:szCs w:val="24"/>
        </w:rPr>
        <w:t xml:space="preserve"> adhesion of TiN coating with 0.5 µm amorphous NiTi interlayer was higher than that of the TiN without the amorphous NiTi interlayer.</w:t>
      </w:r>
    </w:p>
    <w:p w:rsidR="008B3696" w:rsidRDefault="008B3696" w:rsidP="00D278CC">
      <w:pPr>
        <w:spacing w:line="360" w:lineRule="auto"/>
        <w:jc w:val="both"/>
        <w:rPr>
          <w:sz w:val="24"/>
          <w:szCs w:val="24"/>
        </w:rPr>
      </w:pPr>
    </w:p>
    <w:p w:rsidR="002B6B8E" w:rsidRDefault="002B6B8E" w:rsidP="00D278CC">
      <w:pPr>
        <w:spacing w:line="360" w:lineRule="auto"/>
        <w:jc w:val="both"/>
        <w:rPr>
          <w:sz w:val="24"/>
          <w:szCs w:val="24"/>
        </w:rPr>
      </w:pPr>
    </w:p>
    <w:p w:rsidR="002B6B8E" w:rsidRDefault="002B6B8E" w:rsidP="00D278CC">
      <w:pPr>
        <w:spacing w:line="360" w:lineRule="auto"/>
        <w:jc w:val="both"/>
        <w:rPr>
          <w:sz w:val="24"/>
          <w:szCs w:val="24"/>
        </w:rPr>
      </w:pPr>
    </w:p>
    <w:p w:rsidR="002B6B8E" w:rsidRDefault="002B6B8E" w:rsidP="00D278CC">
      <w:pPr>
        <w:spacing w:line="360" w:lineRule="auto"/>
        <w:jc w:val="both"/>
        <w:rPr>
          <w:sz w:val="24"/>
          <w:szCs w:val="24"/>
        </w:rPr>
      </w:pPr>
    </w:p>
    <w:p w:rsidR="002B6B8E" w:rsidRDefault="002B6B8E" w:rsidP="00D278CC">
      <w:pPr>
        <w:spacing w:line="360" w:lineRule="auto"/>
        <w:jc w:val="both"/>
        <w:rPr>
          <w:sz w:val="24"/>
          <w:szCs w:val="24"/>
        </w:rPr>
      </w:pPr>
    </w:p>
    <w:p w:rsidR="002B6B8E" w:rsidRPr="00D6182C" w:rsidRDefault="002B6B8E" w:rsidP="00D278CC">
      <w:pPr>
        <w:spacing w:line="360" w:lineRule="auto"/>
        <w:jc w:val="both"/>
        <w:rPr>
          <w:sz w:val="24"/>
          <w:szCs w:val="24"/>
        </w:rPr>
      </w:pPr>
    </w:p>
    <w:p w:rsidR="00D278CC" w:rsidRPr="00D6182C" w:rsidRDefault="002F0A15" w:rsidP="00D278CC">
      <w:pPr>
        <w:spacing w:line="360" w:lineRule="auto"/>
        <w:jc w:val="both"/>
        <w:rPr>
          <w:rFonts w:eastAsia="SimSun"/>
          <w:iCs/>
          <w:sz w:val="24"/>
          <w:szCs w:val="24"/>
          <w:lang w:eastAsia="zh-CN"/>
        </w:rPr>
      </w:pPr>
      <w:r w:rsidRPr="002F0A15">
        <w:rPr>
          <w:noProof/>
          <w:sz w:val="24"/>
          <w:szCs w:val="24"/>
          <w:lang w:val="en-IE" w:eastAsia="en-IE" w:bidi="ar-SA"/>
        </w:rPr>
        <w:pict>
          <v:group id="_x0000_s51516" style="position:absolute;left:0;text-align:left;margin-left:24.25pt;margin-top:5.95pt;width:405.7pt;height:429.6pt;z-index:251745280" coordorigin="2753,1892" coordsize="8114,8592">
            <v:group id="_x0000_s51395" style="position:absolute;left:2753;top:1892;width:8114;height:8592" coordorigin="2340,3060" coordsize="8114,7740">
              <v:shape id="_x0000_s51396" type="#_x0000_t202" style="position:absolute;left:3960;top:10260;width:720;height:540" filled="f" stroked="f">
                <v:textbox style="mso-next-textbox:#_x0000_s51396">
                  <w:txbxContent>
                    <w:p w:rsidR="00F55A97" w:rsidRPr="00D07779" w:rsidRDefault="00F55A97" w:rsidP="00D278CC">
                      <w:r w:rsidRPr="00D07779">
                        <w:t>(c)</w:t>
                      </w:r>
                    </w:p>
                  </w:txbxContent>
                </v:textbox>
              </v:shape>
              <v:shape id="Picture 5" o:spid="_x0000_s51397" type="#_x0000_t75" alt="TiTiN 5x_2" style="position:absolute;left:2340;top:3060;width:4055;height:3348;visibility:visible">
                <v:imagedata r:id="rId183" o:title="TiTiN 5x_2"/>
              </v:shape>
              <v:shape id="Picture 6" o:spid="_x0000_s51398" type="#_x0000_t75" alt="0" style="position:absolute;left:6480;top:3060;width:3918;height:3348;visibility:visible">
                <v:imagedata r:id="rId184" o:title="0"/>
              </v:shape>
              <v:shape id="Picture 8" o:spid="_x0000_s51399" type="#_x0000_t75" alt="4NiTi 5x  " style="position:absolute;left:6480;top:6840;width:3974;height:3348;visibility:visible">
                <v:imagedata r:id="rId185" o:title="4NiTi 5x  "/>
              </v:shape>
              <v:shape id="Picture 7" o:spid="_x0000_s51400" type="#_x0000_t75" alt="2NiTi 5x_2 " style="position:absolute;left:2340;top:6840;width:4071;height:3348;visibility:visible">
                <v:imagedata r:id="rId186" o:title="2NiTi 5x_2 "/>
              </v:shape>
              <v:shape id="_x0000_s51401" type="#_x0000_t202" style="position:absolute;left:4021;top:6336;width:840;height:607" filled="f" stroked="f">
                <v:textbox style="mso-next-textbox:#_x0000_s51401">
                  <w:txbxContent>
                    <w:p w:rsidR="00F55A97" w:rsidRPr="00D07779" w:rsidRDefault="00F55A97" w:rsidP="00D278CC">
                      <w:r w:rsidRPr="00D07779">
                        <w:t>(a)</w:t>
                      </w:r>
                    </w:p>
                  </w:txbxContent>
                </v:textbox>
              </v:shape>
              <v:shape id="_x0000_s51402" type="#_x0000_t202" style="position:absolute;left:7920;top:6300;width:841;height:608" filled="f" stroked="f">
                <v:textbox style="mso-next-textbox:#_x0000_s51402">
                  <w:txbxContent>
                    <w:p w:rsidR="00F55A97" w:rsidRPr="00D07779" w:rsidRDefault="00F55A97" w:rsidP="00D278CC">
                      <w:r w:rsidRPr="00D07779">
                        <w:t>(b)</w:t>
                      </w:r>
                    </w:p>
                  </w:txbxContent>
                </v:textbox>
              </v:shape>
              <v:shape id="_x0000_s51403" type="#_x0000_t202" style="position:absolute;left:7920;top:10260;width:720;height:540" filled="f" stroked="f">
                <v:textbox style="mso-next-textbox:#_x0000_s51403">
                  <w:txbxContent>
                    <w:p w:rsidR="00F55A97" w:rsidRPr="00D07779" w:rsidRDefault="00F55A97" w:rsidP="00D278CC">
                      <w:r w:rsidRPr="00D07779">
                        <w:t>(d)</w:t>
                      </w:r>
                    </w:p>
                  </w:txbxContent>
                </v:textbox>
              </v:shape>
            </v:group>
            <v:shape id="_x0000_s51512" type="#_x0000_t202" style="position:absolute;left:2873;top:1980;width:1196;height:474">
              <v:textbox>
                <w:txbxContent>
                  <w:p w:rsidR="00F55A97" w:rsidRPr="008B3696" w:rsidRDefault="00F55A97">
                    <w:pPr>
                      <w:rPr>
                        <w:lang w:val="en-IE"/>
                      </w:rPr>
                    </w:pPr>
                    <w:r>
                      <w:rPr>
                        <w:lang w:val="en-IE"/>
                      </w:rPr>
                      <w:t>L</w:t>
                    </w:r>
                    <w:r w:rsidRPr="008B3696">
                      <w:rPr>
                        <w:vertAlign w:val="subscript"/>
                        <w:lang w:val="en-IE"/>
                      </w:rPr>
                      <w:t>c1</w:t>
                    </w:r>
                    <w:r>
                      <w:rPr>
                        <w:lang w:val="en-IE"/>
                      </w:rPr>
                      <w:t xml:space="preserve"> = 6 N</w:t>
                    </w:r>
                  </w:p>
                </w:txbxContent>
              </v:textbox>
            </v:shape>
            <v:shape id="_x0000_s51513" type="#_x0000_t202" style="position:absolute;left:7005;top:1980;width:1308;height:474">
              <v:textbox>
                <w:txbxContent>
                  <w:p w:rsidR="00F55A97" w:rsidRPr="008B3696" w:rsidRDefault="00F55A97" w:rsidP="008B3696">
                    <w:pPr>
                      <w:rPr>
                        <w:lang w:val="en-IE"/>
                      </w:rPr>
                    </w:pPr>
                    <w:r>
                      <w:rPr>
                        <w:lang w:val="en-IE"/>
                      </w:rPr>
                      <w:t>L</w:t>
                    </w:r>
                    <w:r w:rsidRPr="008B3696">
                      <w:rPr>
                        <w:vertAlign w:val="subscript"/>
                        <w:lang w:val="en-IE"/>
                      </w:rPr>
                      <w:t>c1</w:t>
                    </w:r>
                    <w:r>
                      <w:rPr>
                        <w:lang w:val="en-IE"/>
                      </w:rPr>
                      <w:t xml:space="preserve"> = 28 N</w:t>
                    </w:r>
                  </w:p>
                </w:txbxContent>
              </v:textbox>
            </v:shape>
            <v:shape id="_x0000_s51514" type="#_x0000_t202" style="position:absolute;left:2827;top:6164;width:1196;height:474">
              <v:textbox>
                <w:txbxContent>
                  <w:p w:rsidR="00F55A97" w:rsidRPr="008B3696" w:rsidRDefault="00F55A97" w:rsidP="008B3696">
                    <w:pPr>
                      <w:rPr>
                        <w:lang w:val="en-IE"/>
                      </w:rPr>
                    </w:pPr>
                    <w:r>
                      <w:rPr>
                        <w:lang w:val="en-IE"/>
                      </w:rPr>
                      <w:t>L</w:t>
                    </w:r>
                    <w:r w:rsidRPr="008B3696">
                      <w:rPr>
                        <w:vertAlign w:val="subscript"/>
                        <w:lang w:val="en-IE"/>
                      </w:rPr>
                      <w:t>c1</w:t>
                    </w:r>
                    <w:r>
                      <w:rPr>
                        <w:lang w:val="en-IE"/>
                      </w:rPr>
                      <w:t xml:space="preserve"> = 18 N</w:t>
                    </w:r>
                  </w:p>
                </w:txbxContent>
              </v:textbox>
            </v:shape>
            <v:shape id="_x0000_s51515" type="#_x0000_t202" style="position:absolute;left:7005;top:6164;width:1196;height:474">
              <v:textbox>
                <w:txbxContent>
                  <w:p w:rsidR="00F55A97" w:rsidRPr="008B3696" w:rsidRDefault="00F55A97" w:rsidP="008B3696">
                    <w:pPr>
                      <w:rPr>
                        <w:lang w:val="en-IE"/>
                      </w:rPr>
                    </w:pPr>
                    <w:r>
                      <w:rPr>
                        <w:lang w:val="en-IE"/>
                      </w:rPr>
                      <w:t>L</w:t>
                    </w:r>
                    <w:r w:rsidRPr="008B3696">
                      <w:rPr>
                        <w:vertAlign w:val="subscript"/>
                        <w:lang w:val="en-IE"/>
                      </w:rPr>
                      <w:t>c1</w:t>
                    </w:r>
                    <w:r>
                      <w:rPr>
                        <w:lang w:val="en-IE"/>
                      </w:rPr>
                      <w:t xml:space="preserve"> = 4 N</w:t>
                    </w:r>
                  </w:p>
                </w:txbxContent>
              </v:textbox>
            </v:shape>
          </v:group>
        </w:pict>
      </w: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iCs/>
          <w:sz w:val="24"/>
          <w:szCs w:val="24"/>
          <w:lang w:eastAsia="zh-CN"/>
        </w:rPr>
      </w:pPr>
    </w:p>
    <w:p w:rsidR="00D278CC" w:rsidRPr="00D6182C" w:rsidRDefault="00D278CC" w:rsidP="00D278CC">
      <w:pPr>
        <w:spacing w:line="360" w:lineRule="auto"/>
        <w:jc w:val="both"/>
        <w:rPr>
          <w:rFonts w:eastAsia="SimSun"/>
          <w:b/>
          <w:iCs/>
          <w:sz w:val="24"/>
          <w:szCs w:val="24"/>
          <w:lang w:eastAsia="zh-CN"/>
        </w:rPr>
      </w:pPr>
    </w:p>
    <w:p w:rsidR="007C62B9" w:rsidRPr="007C62B9" w:rsidRDefault="007C62B9" w:rsidP="007C62B9">
      <w:pPr>
        <w:spacing w:line="360" w:lineRule="auto"/>
        <w:jc w:val="both"/>
        <w:rPr>
          <w:rFonts w:eastAsia="SimSun"/>
          <w:b/>
          <w:iCs/>
          <w:sz w:val="24"/>
          <w:szCs w:val="24"/>
          <w:lang w:eastAsia="zh-CN"/>
        </w:rPr>
      </w:pPr>
      <w:bookmarkStart w:id="236" w:name="_Toc271104273"/>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50</w:t>
      </w:r>
      <w:r w:rsidR="002F0A15" w:rsidRPr="007C62B9">
        <w:rPr>
          <w:b/>
          <w:sz w:val="24"/>
          <w:szCs w:val="24"/>
        </w:rPr>
        <w:fldChar w:fldCharType="end"/>
      </w:r>
      <w:r w:rsidRPr="007C62B9">
        <w:rPr>
          <w:b/>
          <w:sz w:val="24"/>
          <w:szCs w:val="24"/>
        </w:rPr>
        <w:t xml:space="preserve">. Scratch </w:t>
      </w:r>
      <w:r w:rsidRPr="007C62B9">
        <w:rPr>
          <w:rFonts w:eastAsia="SimSun"/>
          <w:b/>
          <w:iCs/>
          <w:sz w:val="24"/>
          <w:szCs w:val="24"/>
          <w:lang w:eastAsia="zh-CN"/>
        </w:rPr>
        <w:t>line morphology of TiN coating (a) without, (b) with 0.5 μm thick, (c) with 2.0 μm thick and (d) with 4.0 μm thick amorphous NiTi interlayer</w:t>
      </w:r>
      <w:bookmarkEnd w:id="236"/>
    </w:p>
    <w:p w:rsidR="00693DE2" w:rsidRDefault="00693DE2" w:rsidP="00D278CC">
      <w:pPr>
        <w:spacing w:line="360" w:lineRule="auto"/>
        <w:jc w:val="both"/>
        <w:rPr>
          <w:sz w:val="24"/>
          <w:szCs w:val="24"/>
        </w:rPr>
      </w:pPr>
    </w:p>
    <w:p w:rsidR="008B3696" w:rsidRDefault="008B3696" w:rsidP="00D278CC">
      <w:pPr>
        <w:spacing w:line="360" w:lineRule="auto"/>
        <w:jc w:val="both"/>
        <w:rPr>
          <w:sz w:val="24"/>
          <w:szCs w:val="24"/>
        </w:rPr>
      </w:pPr>
    </w:p>
    <w:p w:rsidR="008B3696" w:rsidRDefault="008B3696" w:rsidP="00D278CC">
      <w:pPr>
        <w:spacing w:line="360" w:lineRule="auto"/>
        <w:jc w:val="both"/>
        <w:rPr>
          <w:sz w:val="24"/>
          <w:szCs w:val="24"/>
        </w:rPr>
      </w:pPr>
    </w:p>
    <w:p w:rsidR="008B3696" w:rsidRDefault="008B3696" w:rsidP="00D278CC">
      <w:pPr>
        <w:spacing w:line="360" w:lineRule="auto"/>
        <w:jc w:val="both"/>
        <w:rPr>
          <w:sz w:val="24"/>
          <w:szCs w:val="24"/>
        </w:rPr>
      </w:pPr>
    </w:p>
    <w:p w:rsidR="008B3696" w:rsidRDefault="008B3696" w:rsidP="00D278CC">
      <w:pPr>
        <w:spacing w:line="360" w:lineRule="auto"/>
        <w:jc w:val="both"/>
        <w:rPr>
          <w:sz w:val="24"/>
          <w:szCs w:val="24"/>
        </w:rPr>
      </w:pPr>
    </w:p>
    <w:p w:rsidR="008B3696" w:rsidRDefault="008B3696" w:rsidP="00D278CC">
      <w:pPr>
        <w:spacing w:line="360" w:lineRule="auto"/>
        <w:jc w:val="both"/>
        <w:rPr>
          <w:sz w:val="24"/>
          <w:szCs w:val="24"/>
        </w:rPr>
      </w:pPr>
    </w:p>
    <w:p w:rsidR="00DF6E8D" w:rsidRPr="00D6182C" w:rsidRDefault="00DF6E8D" w:rsidP="00D278CC">
      <w:pPr>
        <w:spacing w:line="360" w:lineRule="auto"/>
        <w:jc w:val="both"/>
        <w:rPr>
          <w:sz w:val="24"/>
          <w:szCs w:val="24"/>
        </w:rPr>
      </w:pPr>
    </w:p>
    <w:p w:rsidR="00CA21C8" w:rsidRPr="009D2B4C" w:rsidRDefault="00CA21C8" w:rsidP="00CA21C8">
      <w:pPr>
        <w:spacing w:after="0" w:line="360" w:lineRule="auto"/>
        <w:jc w:val="center"/>
        <w:rPr>
          <w:b/>
          <w:sz w:val="24"/>
          <w:szCs w:val="24"/>
        </w:rPr>
      </w:pPr>
      <w:bookmarkStart w:id="237" w:name="_Toc271104355"/>
      <w:r w:rsidRPr="009D2B4C">
        <w:rPr>
          <w:b/>
          <w:sz w:val="24"/>
          <w:szCs w:val="24"/>
        </w:rPr>
        <w:t xml:space="preserve">Table 4. </w:t>
      </w:r>
      <w:r w:rsidR="002F0A15" w:rsidRPr="009D2B4C">
        <w:rPr>
          <w:b/>
          <w:sz w:val="24"/>
          <w:szCs w:val="24"/>
        </w:rPr>
        <w:fldChar w:fldCharType="begin"/>
      </w:r>
      <w:r w:rsidRPr="009D2B4C">
        <w:rPr>
          <w:b/>
          <w:sz w:val="24"/>
          <w:szCs w:val="24"/>
        </w:rPr>
        <w:instrText xml:space="preserve"> SEQ Table_4. \* ARABIC </w:instrText>
      </w:r>
      <w:r w:rsidR="002F0A15" w:rsidRPr="009D2B4C">
        <w:rPr>
          <w:b/>
          <w:sz w:val="24"/>
          <w:szCs w:val="24"/>
        </w:rPr>
        <w:fldChar w:fldCharType="separate"/>
      </w:r>
      <w:r w:rsidR="00615116">
        <w:rPr>
          <w:b/>
          <w:noProof/>
          <w:sz w:val="24"/>
          <w:szCs w:val="24"/>
        </w:rPr>
        <w:t>4</w:t>
      </w:r>
      <w:r w:rsidR="002F0A15" w:rsidRPr="009D2B4C">
        <w:rPr>
          <w:b/>
          <w:sz w:val="24"/>
          <w:szCs w:val="24"/>
        </w:rPr>
        <w:fldChar w:fldCharType="end"/>
      </w:r>
      <w:r w:rsidRPr="009D2B4C">
        <w:rPr>
          <w:b/>
          <w:sz w:val="24"/>
          <w:szCs w:val="24"/>
        </w:rPr>
        <w:t>. Average critical load (C</w:t>
      </w:r>
      <w:r w:rsidRPr="009D2B4C">
        <w:rPr>
          <w:b/>
          <w:sz w:val="24"/>
          <w:szCs w:val="24"/>
          <w:vertAlign w:val="subscript"/>
        </w:rPr>
        <w:t>L1</w:t>
      </w:r>
      <w:r w:rsidRPr="009D2B4C">
        <w:rPr>
          <w:b/>
          <w:sz w:val="24"/>
          <w:szCs w:val="24"/>
        </w:rPr>
        <w:t>) presented in order</w:t>
      </w:r>
      <w:bookmarkEnd w:id="237"/>
    </w:p>
    <w:tbl>
      <w:tblPr>
        <w:tblpPr w:leftFromText="180" w:rightFromText="180" w:vertAnchor="text" w:horzAnchor="margin" w:tblpXSpec="center" w:tblpY="70"/>
        <w:tblW w:w="0" w:type="auto"/>
        <w:tblBorders>
          <w:top w:val="single" w:sz="8" w:space="0" w:color="000000"/>
          <w:left w:val="single" w:sz="8" w:space="0" w:color="000000"/>
          <w:bottom w:val="single" w:sz="8" w:space="0" w:color="000000"/>
          <w:right w:val="single" w:sz="8" w:space="0" w:color="000000"/>
        </w:tblBorders>
        <w:tblLook w:val="04A0"/>
      </w:tblPr>
      <w:tblGrid>
        <w:gridCol w:w="3478"/>
        <w:gridCol w:w="2835"/>
      </w:tblGrid>
      <w:tr w:rsidR="00CA21C8" w:rsidRPr="00D6182C" w:rsidTr="002D083A">
        <w:tc>
          <w:tcPr>
            <w:tcW w:w="3478" w:type="dxa"/>
            <w:shd w:val="clear" w:color="auto" w:fill="000000"/>
          </w:tcPr>
          <w:p w:rsidR="00CA21C8" w:rsidRPr="00D6182C" w:rsidRDefault="00CA21C8" w:rsidP="002D083A">
            <w:pPr>
              <w:spacing w:line="360" w:lineRule="auto"/>
              <w:jc w:val="both"/>
              <w:rPr>
                <w:b/>
                <w:bCs/>
                <w:color w:val="FFFFFF"/>
                <w:sz w:val="24"/>
                <w:szCs w:val="24"/>
              </w:rPr>
            </w:pPr>
            <w:r w:rsidRPr="00D6182C">
              <w:rPr>
                <w:b/>
                <w:bCs/>
                <w:color w:val="FFFFFF"/>
                <w:sz w:val="24"/>
                <w:szCs w:val="24"/>
              </w:rPr>
              <w:t>Sample</w:t>
            </w:r>
          </w:p>
        </w:tc>
        <w:tc>
          <w:tcPr>
            <w:tcW w:w="2835" w:type="dxa"/>
            <w:shd w:val="clear" w:color="auto" w:fill="000000"/>
          </w:tcPr>
          <w:p w:rsidR="00CA21C8" w:rsidRDefault="00CA21C8" w:rsidP="002D083A">
            <w:pPr>
              <w:spacing w:line="360" w:lineRule="auto"/>
              <w:jc w:val="center"/>
              <w:rPr>
                <w:b/>
                <w:bCs/>
                <w:color w:val="FFFFFF"/>
                <w:sz w:val="24"/>
                <w:szCs w:val="24"/>
              </w:rPr>
            </w:pPr>
            <w:r>
              <w:rPr>
                <w:b/>
                <w:bCs/>
                <w:color w:val="FFFFFF"/>
                <w:sz w:val="24"/>
                <w:szCs w:val="24"/>
              </w:rPr>
              <w:t>Critical Load</w:t>
            </w:r>
            <w:r w:rsidRPr="00D6182C">
              <w:rPr>
                <w:b/>
                <w:bCs/>
                <w:color w:val="FFFFFF"/>
                <w:sz w:val="24"/>
                <w:szCs w:val="24"/>
              </w:rPr>
              <w:t xml:space="preserve"> C</w:t>
            </w:r>
            <w:r w:rsidRPr="00D6182C">
              <w:rPr>
                <w:b/>
                <w:bCs/>
                <w:color w:val="FFFFFF"/>
                <w:sz w:val="24"/>
                <w:szCs w:val="24"/>
                <w:vertAlign w:val="subscript"/>
              </w:rPr>
              <w:t>L1</w:t>
            </w:r>
            <w:r w:rsidRPr="00D6182C">
              <w:rPr>
                <w:b/>
                <w:bCs/>
                <w:color w:val="FFFFFF"/>
                <w:sz w:val="24"/>
                <w:szCs w:val="24"/>
              </w:rPr>
              <w:t xml:space="preserve"> (N)</w:t>
            </w:r>
          </w:p>
          <w:p w:rsidR="00CA21C8" w:rsidRPr="00D6182C" w:rsidRDefault="00CA21C8" w:rsidP="002D083A">
            <w:pPr>
              <w:spacing w:line="360" w:lineRule="auto"/>
              <w:jc w:val="center"/>
              <w:rPr>
                <w:b/>
                <w:bCs/>
                <w:color w:val="FFFFFF"/>
                <w:sz w:val="24"/>
                <w:szCs w:val="24"/>
              </w:rPr>
            </w:pPr>
            <w:r>
              <w:rPr>
                <w:b/>
                <w:bCs/>
                <w:color w:val="FFFFFF"/>
                <w:sz w:val="24"/>
                <w:szCs w:val="24"/>
              </w:rPr>
              <w:t>(n=5)</w:t>
            </w:r>
          </w:p>
        </w:tc>
      </w:tr>
      <w:tr w:rsidR="00CA21C8" w:rsidRPr="00D6182C" w:rsidTr="002D083A">
        <w:tc>
          <w:tcPr>
            <w:tcW w:w="3478" w:type="dxa"/>
            <w:tcBorders>
              <w:top w:val="single" w:sz="8" w:space="0" w:color="000000"/>
              <w:left w:val="single" w:sz="8" w:space="0" w:color="000000"/>
              <w:bottom w:val="single" w:sz="8" w:space="0" w:color="000000"/>
            </w:tcBorders>
          </w:tcPr>
          <w:p w:rsidR="00CA21C8" w:rsidRPr="00D6182C" w:rsidRDefault="00CA21C8" w:rsidP="002D083A">
            <w:pPr>
              <w:spacing w:line="360" w:lineRule="auto"/>
              <w:jc w:val="both"/>
              <w:rPr>
                <w:b/>
                <w:bCs/>
                <w:sz w:val="24"/>
                <w:szCs w:val="24"/>
              </w:rPr>
            </w:pPr>
            <w:r w:rsidRPr="00D6182C">
              <w:rPr>
                <w:b/>
                <w:bCs/>
                <w:sz w:val="24"/>
                <w:szCs w:val="24"/>
              </w:rPr>
              <w:t>TiN with 4.0 µm NiTi interlayer</w:t>
            </w:r>
          </w:p>
        </w:tc>
        <w:tc>
          <w:tcPr>
            <w:tcW w:w="2835" w:type="dxa"/>
            <w:tcBorders>
              <w:top w:val="single" w:sz="8" w:space="0" w:color="000000"/>
              <w:bottom w:val="single" w:sz="8" w:space="0" w:color="000000"/>
              <w:right w:val="single" w:sz="8" w:space="0" w:color="000000"/>
            </w:tcBorders>
          </w:tcPr>
          <w:p w:rsidR="00CA21C8" w:rsidRPr="00D6182C" w:rsidRDefault="00CA21C8" w:rsidP="002D083A">
            <w:pPr>
              <w:spacing w:line="360" w:lineRule="auto"/>
              <w:jc w:val="center"/>
              <w:rPr>
                <w:sz w:val="24"/>
                <w:szCs w:val="24"/>
              </w:rPr>
            </w:pPr>
            <w:r w:rsidRPr="00D6182C">
              <w:rPr>
                <w:sz w:val="24"/>
                <w:szCs w:val="24"/>
              </w:rPr>
              <w:t>4</w:t>
            </w:r>
          </w:p>
        </w:tc>
      </w:tr>
      <w:tr w:rsidR="00CA21C8" w:rsidRPr="00D6182C" w:rsidTr="002D083A">
        <w:tc>
          <w:tcPr>
            <w:tcW w:w="3478" w:type="dxa"/>
          </w:tcPr>
          <w:p w:rsidR="00CA21C8" w:rsidRPr="00D6182C" w:rsidRDefault="00CA21C8" w:rsidP="002D083A">
            <w:pPr>
              <w:spacing w:line="360" w:lineRule="auto"/>
              <w:jc w:val="both"/>
              <w:rPr>
                <w:b/>
                <w:bCs/>
                <w:sz w:val="24"/>
                <w:szCs w:val="24"/>
              </w:rPr>
            </w:pPr>
            <w:r w:rsidRPr="00D6182C">
              <w:rPr>
                <w:b/>
                <w:bCs/>
                <w:sz w:val="24"/>
                <w:szCs w:val="24"/>
              </w:rPr>
              <w:t>TiN without NiTi interlayer</w:t>
            </w:r>
          </w:p>
        </w:tc>
        <w:tc>
          <w:tcPr>
            <w:tcW w:w="2835" w:type="dxa"/>
          </w:tcPr>
          <w:p w:rsidR="00CA21C8" w:rsidRPr="00D6182C" w:rsidRDefault="00CA21C8" w:rsidP="002D083A">
            <w:pPr>
              <w:spacing w:line="360" w:lineRule="auto"/>
              <w:jc w:val="center"/>
              <w:rPr>
                <w:sz w:val="24"/>
                <w:szCs w:val="24"/>
              </w:rPr>
            </w:pPr>
            <w:r w:rsidRPr="00D6182C">
              <w:rPr>
                <w:sz w:val="24"/>
                <w:szCs w:val="24"/>
              </w:rPr>
              <w:t>6</w:t>
            </w:r>
          </w:p>
        </w:tc>
      </w:tr>
      <w:tr w:rsidR="00CA21C8" w:rsidRPr="00D6182C" w:rsidTr="002D083A">
        <w:tc>
          <w:tcPr>
            <w:tcW w:w="3478" w:type="dxa"/>
            <w:tcBorders>
              <w:top w:val="single" w:sz="8" w:space="0" w:color="000000"/>
              <w:left w:val="single" w:sz="8" w:space="0" w:color="000000"/>
              <w:bottom w:val="single" w:sz="8" w:space="0" w:color="000000"/>
            </w:tcBorders>
          </w:tcPr>
          <w:p w:rsidR="00CA21C8" w:rsidRPr="00D6182C" w:rsidRDefault="00CA21C8" w:rsidP="002D083A">
            <w:pPr>
              <w:spacing w:line="360" w:lineRule="auto"/>
              <w:jc w:val="both"/>
              <w:rPr>
                <w:b/>
                <w:bCs/>
                <w:sz w:val="24"/>
                <w:szCs w:val="24"/>
              </w:rPr>
            </w:pPr>
            <w:r w:rsidRPr="00D6182C">
              <w:rPr>
                <w:b/>
                <w:bCs/>
                <w:sz w:val="24"/>
                <w:szCs w:val="24"/>
              </w:rPr>
              <w:t>TiN with 2.0 µm NiTi interlayer</w:t>
            </w:r>
          </w:p>
        </w:tc>
        <w:tc>
          <w:tcPr>
            <w:tcW w:w="2835" w:type="dxa"/>
            <w:tcBorders>
              <w:top w:val="single" w:sz="8" w:space="0" w:color="000000"/>
              <w:bottom w:val="single" w:sz="8" w:space="0" w:color="000000"/>
              <w:right w:val="single" w:sz="8" w:space="0" w:color="000000"/>
            </w:tcBorders>
          </w:tcPr>
          <w:p w:rsidR="00CA21C8" w:rsidRPr="00D6182C" w:rsidRDefault="00CA21C8" w:rsidP="002D083A">
            <w:pPr>
              <w:spacing w:line="360" w:lineRule="auto"/>
              <w:jc w:val="center"/>
              <w:rPr>
                <w:sz w:val="24"/>
                <w:szCs w:val="24"/>
              </w:rPr>
            </w:pPr>
            <w:r w:rsidRPr="00D6182C">
              <w:rPr>
                <w:sz w:val="24"/>
                <w:szCs w:val="24"/>
              </w:rPr>
              <w:t>18</w:t>
            </w:r>
          </w:p>
        </w:tc>
      </w:tr>
      <w:tr w:rsidR="00CA21C8" w:rsidRPr="00D6182C" w:rsidTr="002D083A">
        <w:tc>
          <w:tcPr>
            <w:tcW w:w="3478" w:type="dxa"/>
          </w:tcPr>
          <w:p w:rsidR="00CA21C8" w:rsidRPr="00D6182C" w:rsidRDefault="00CA21C8" w:rsidP="002D083A">
            <w:pPr>
              <w:spacing w:line="360" w:lineRule="auto"/>
              <w:jc w:val="both"/>
              <w:rPr>
                <w:b/>
                <w:bCs/>
                <w:sz w:val="24"/>
                <w:szCs w:val="24"/>
              </w:rPr>
            </w:pPr>
            <w:r w:rsidRPr="00D6182C">
              <w:rPr>
                <w:b/>
                <w:bCs/>
                <w:sz w:val="24"/>
                <w:szCs w:val="24"/>
              </w:rPr>
              <w:t>TiN with 0.5 µm NiTi interlayer</w:t>
            </w:r>
          </w:p>
        </w:tc>
        <w:tc>
          <w:tcPr>
            <w:tcW w:w="2835" w:type="dxa"/>
          </w:tcPr>
          <w:p w:rsidR="00CA21C8" w:rsidRPr="00D6182C" w:rsidRDefault="00CA21C8" w:rsidP="002D083A">
            <w:pPr>
              <w:spacing w:line="360" w:lineRule="auto"/>
              <w:jc w:val="center"/>
              <w:rPr>
                <w:sz w:val="24"/>
                <w:szCs w:val="24"/>
              </w:rPr>
            </w:pPr>
            <w:r w:rsidRPr="00D6182C">
              <w:rPr>
                <w:sz w:val="24"/>
                <w:szCs w:val="24"/>
              </w:rPr>
              <w:t>28</w:t>
            </w:r>
          </w:p>
        </w:tc>
      </w:tr>
    </w:tbl>
    <w:p w:rsidR="00CA21C8" w:rsidRPr="00D6182C" w:rsidRDefault="00CA21C8" w:rsidP="00CA21C8">
      <w:pPr>
        <w:spacing w:line="360" w:lineRule="auto"/>
        <w:jc w:val="both"/>
        <w:rPr>
          <w:sz w:val="24"/>
          <w:szCs w:val="24"/>
        </w:rPr>
      </w:pPr>
    </w:p>
    <w:p w:rsidR="00CA21C8" w:rsidRPr="00D6182C" w:rsidRDefault="00CA21C8" w:rsidP="00CA21C8">
      <w:pPr>
        <w:spacing w:line="360" w:lineRule="auto"/>
        <w:jc w:val="both"/>
        <w:rPr>
          <w:sz w:val="24"/>
          <w:szCs w:val="24"/>
        </w:rPr>
      </w:pPr>
    </w:p>
    <w:p w:rsidR="00CA21C8" w:rsidRPr="00D6182C" w:rsidRDefault="00CA21C8" w:rsidP="00CA21C8">
      <w:pPr>
        <w:spacing w:line="360" w:lineRule="auto"/>
        <w:jc w:val="both"/>
        <w:rPr>
          <w:b/>
          <w:i/>
          <w:sz w:val="24"/>
          <w:szCs w:val="24"/>
          <w:highlight w:val="green"/>
        </w:rPr>
      </w:pPr>
    </w:p>
    <w:p w:rsidR="00CA21C8" w:rsidRPr="00D6182C" w:rsidRDefault="00CA21C8" w:rsidP="00CA21C8">
      <w:pPr>
        <w:spacing w:line="360" w:lineRule="auto"/>
        <w:jc w:val="both"/>
        <w:rPr>
          <w:b/>
          <w:sz w:val="24"/>
          <w:szCs w:val="24"/>
          <w:highlight w:val="green"/>
        </w:rPr>
      </w:pPr>
    </w:p>
    <w:p w:rsidR="00CA21C8" w:rsidRPr="00D6182C" w:rsidRDefault="00CA21C8" w:rsidP="00CA21C8">
      <w:pPr>
        <w:spacing w:line="360" w:lineRule="auto"/>
        <w:jc w:val="both"/>
        <w:rPr>
          <w:b/>
          <w:sz w:val="24"/>
          <w:szCs w:val="24"/>
          <w:highlight w:val="green"/>
        </w:rPr>
      </w:pPr>
    </w:p>
    <w:p w:rsidR="00CA21C8" w:rsidRPr="00D6182C" w:rsidRDefault="00CA21C8" w:rsidP="00CA21C8">
      <w:pPr>
        <w:spacing w:line="360" w:lineRule="auto"/>
        <w:jc w:val="both"/>
        <w:rPr>
          <w:b/>
          <w:sz w:val="24"/>
          <w:szCs w:val="24"/>
          <w:highlight w:val="green"/>
        </w:rPr>
      </w:pPr>
    </w:p>
    <w:p w:rsidR="00CA21C8" w:rsidRPr="00D6182C" w:rsidRDefault="00CA21C8" w:rsidP="00CA21C8">
      <w:pPr>
        <w:spacing w:line="360" w:lineRule="auto"/>
        <w:jc w:val="both"/>
        <w:rPr>
          <w:b/>
          <w:sz w:val="24"/>
          <w:szCs w:val="24"/>
          <w:highlight w:val="green"/>
        </w:rPr>
      </w:pPr>
    </w:p>
    <w:p w:rsidR="008B3696" w:rsidRPr="00D6182C" w:rsidRDefault="008B3696" w:rsidP="00D278CC">
      <w:pPr>
        <w:spacing w:line="360" w:lineRule="auto"/>
        <w:jc w:val="both"/>
        <w:rPr>
          <w:sz w:val="24"/>
          <w:szCs w:val="24"/>
        </w:rPr>
      </w:pPr>
    </w:p>
    <w:p w:rsidR="00D278CC" w:rsidRPr="00D6182C" w:rsidRDefault="002F0A15" w:rsidP="00D278CC">
      <w:pPr>
        <w:spacing w:line="360" w:lineRule="auto"/>
        <w:jc w:val="both"/>
        <w:rPr>
          <w:sz w:val="24"/>
          <w:szCs w:val="24"/>
        </w:rPr>
      </w:pPr>
      <w:r>
        <w:rPr>
          <w:noProof/>
          <w:sz w:val="24"/>
          <w:szCs w:val="24"/>
          <w:lang w:val="en-IE" w:eastAsia="en-IE" w:bidi="ar-SA"/>
        </w:rPr>
        <w:pict>
          <v:group id="_x0000_s51511" style="position:absolute;left:0;text-align:left;margin-left:18.3pt;margin-top:5.4pt;width:416.5pt;height:243.95pt;z-index:251740160" coordorigin="2634,6797" coordsize="8330,4879">
            <v:group id="_x0000_s51439" style="position:absolute;left:2634;top:6797;width:8330;height:4879" coordorigin="2655,6412" coordsize="7793,3084">
              <v:group id="_x0000_s51440" style="position:absolute;left:2655;top:6412;width:3858;height:3084" coordorigin="5658,7099" coordsize="4097,3084">
                <v:shape id="_x0000_s51441" type="#_x0000_t75" style="position:absolute;left:5658;top:7099;width:4097;height:3084">
                  <v:imagedata r:id="rId187" o:title=""/>
                </v:shape>
                <v:shape id="_x0000_s51442" type="#_x0000_t75" style="position:absolute;left:5658;top:8484;width:2256;height:1699">
                  <v:imagedata r:id="rId188" o:title=""/>
                </v:shape>
              </v:group>
              <v:group id="_x0000_s51443" style="position:absolute;left:6603;top:6412;width:3845;height:3084" coordorigin="3633,10761" coordsize="4097,3084">
                <v:shape id="_x0000_s51444" type="#_x0000_t75" style="position:absolute;left:3633;top:10761;width:4097;height:3084">
                  <v:imagedata r:id="rId189" o:title=""/>
                </v:shape>
                <v:shape id="_x0000_s51445" type="#_x0000_t75" style="position:absolute;left:3633;top:12033;width:1979;height:1812">
                  <v:imagedata r:id="rId190" o:title=""/>
                </v:shape>
              </v:group>
            </v:group>
            <v:shape id="_x0000_s51509" type="#_x0000_t202" style="position:absolute;left:2685;top:11177;width:1161;height:446">
              <v:textbox>
                <w:txbxContent>
                  <w:p w:rsidR="00F55A97" w:rsidRPr="008B3696" w:rsidRDefault="00F55A97">
                    <w:pPr>
                      <w:rPr>
                        <w:lang w:val="en-IE"/>
                      </w:rPr>
                    </w:pPr>
                    <w:r>
                      <w:rPr>
                        <w:lang w:val="en-IE"/>
                      </w:rPr>
                      <w:t>L</w:t>
                    </w:r>
                    <w:r w:rsidRPr="008B3696">
                      <w:rPr>
                        <w:vertAlign w:val="subscript"/>
                        <w:lang w:val="en-IE"/>
                      </w:rPr>
                      <w:t xml:space="preserve">c1 </w:t>
                    </w:r>
                    <w:r>
                      <w:rPr>
                        <w:lang w:val="en-IE"/>
                      </w:rPr>
                      <w:t>= 6 N</w:t>
                    </w:r>
                  </w:p>
                </w:txbxContent>
              </v:textbox>
            </v:shape>
            <v:shape id="_x0000_s51510" type="#_x0000_t202" style="position:absolute;left:6920;top:11177;width:1161;height:446">
              <v:textbox>
                <w:txbxContent>
                  <w:p w:rsidR="00F55A97" w:rsidRPr="008B3696" w:rsidRDefault="00F55A97" w:rsidP="008B3696">
                    <w:pPr>
                      <w:rPr>
                        <w:lang w:val="en-IE"/>
                      </w:rPr>
                    </w:pPr>
                    <w:r>
                      <w:rPr>
                        <w:lang w:val="en-IE"/>
                      </w:rPr>
                      <w:t>L</w:t>
                    </w:r>
                    <w:r w:rsidRPr="008B3696">
                      <w:rPr>
                        <w:vertAlign w:val="subscript"/>
                        <w:lang w:val="en-IE"/>
                      </w:rPr>
                      <w:t xml:space="preserve">c1 </w:t>
                    </w:r>
                    <w:r>
                      <w:rPr>
                        <w:lang w:val="en-IE"/>
                      </w:rPr>
                      <w:t>= 28 N</w:t>
                    </w:r>
                  </w:p>
                </w:txbxContent>
              </v:textbox>
            </v:shape>
          </v:group>
        </w:pict>
      </w: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sz w:val="24"/>
          <w:szCs w:val="24"/>
        </w:rPr>
      </w:pPr>
    </w:p>
    <w:p w:rsidR="00D278CC" w:rsidRPr="00D6182C" w:rsidRDefault="00D278CC" w:rsidP="00D278CC">
      <w:pPr>
        <w:spacing w:line="360" w:lineRule="auto"/>
        <w:jc w:val="both"/>
        <w:rPr>
          <w:rFonts w:eastAsia="SimSun"/>
          <w:b/>
          <w:iCs/>
          <w:sz w:val="24"/>
          <w:szCs w:val="24"/>
          <w:lang w:eastAsia="zh-CN"/>
        </w:rPr>
      </w:pPr>
    </w:p>
    <w:p w:rsidR="00D278CC" w:rsidRDefault="00D278CC" w:rsidP="00D278CC">
      <w:pPr>
        <w:spacing w:line="360" w:lineRule="auto"/>
        <w:jc w:val="both"/>
        <w:rPr>
          <w:rFonts w:eastAsia="SimSun"/>
          <w:b/>
          <w:iCs/>
          <w:sz w:val="24"/>
          <w:szCs w:val="24"/>
          <w:lang w:eastAsia="zh-CN"/>
        </w:rPr>
      </w:pPr>
    </w:p>
    <w:p w:rsidR="007C62B9" w:rsidRPr="007C62B9" w:rsidRDefault="007C62B9" w:rsidP="007C62B9">
      <w:pPr>
        <w:spacing w:after="0" w:line="360" w:lineRule="auto"/>
        <w:jc w:val="both"/>
        <w:rPr>
          <w:rFonts w:eastAsia="SimSun"/>
          <w:b/>
          <w:iCs/>
          <w:sz w:val="24"/>
          <w:szCs w:val="24"/>
          <w:lang w:eastAsia="zh-CN"/>
        </w:rPr>
      </w:pPr>
      <w:bookmarkStart w:id="238" w:name="_Toc271104274"/>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51</w:t>
      </w:r>
      <w:r w:rsidR="002F0A15" w:rsidRPr="007C62B9">
        <w:rPr>
          <w:b/>
          <w:sz w:val="24"/>
          <w:szCs w:val="24"/>
        </w:rPr>
        <w:fldChar w:fldCharType="end"/>
      </w:r>
      <w:r w:rsidRPr="007C62B9">
        <w:rPr>
          <w:b/>
          <w:sz w:val="24"/>
          <w:szCs w:val="24"/>
        </w:rPr>
        <w:t xml:space="preserve">. Scratch </w:t>
      </w:r>
      <w:r w:rsidRPr="007C62B9">
        <w:rPr>
          <w:rFonts w:eastAsia="SimSun"/>
          <w:b/>
          <w:iCs/>
          <w:sz w:val="24"/>
          <w:szCs w:val="24"/>
          <w:lang w:eastAsia="zh-CN"/>
        </w:rPr>
        <w:t>line morphology of TiN coating (a), and with 0.5 μm thick amorphous NiTi interlayer (b) at higher magnifications (Close-up from Figure 4.50a-b)</w:t>
      </w:r>
      <w:bookmarkEnd w:id="238"/>
    </w:p>
    <w:p w:rsidR="0066317B" w:rsidRDefault="0066317B" w:rsidP="00D278CC">
      <w:pPr>
        <w:spacing w:line="360" w:lineRule="auto"/>
        <w:jc w:val="both"/>
        <w:rPr>
          <w:rFonts w:eastAsia="SimSun"/>
          <w:bCs/>
          <w:iCs/>
          <w:sz w:val="24"/>
          <w:szCs w:val="24"/>
          <w:lang w:eastAsia="zh-CN"/>
        </w:rPr>
      </w:pPr>
    </w:p>
    <w:p w:rsidR="00693DE2" w:rsidRDefault="00693DE2" w:rsidP="00D278CC">
      <w:pPr>
        <w:spacing w:line="360" w:lineRule="auto"/>
        <w:jc w:val="both"/>
        <w:rPr>
          <w:b/>
          <w:sz w:val="24"/>
          <w:szCs w:val="24"/>
          <w:highlight w:val="green"/>
        </w:rPr>
      </w:pPr>
    </w:p>
    <w:p w:rsidR="008B3696" w:rsidRDefault="008B3696" w:rsidP="00D278CC">
      <w:pPr>
        <w:spacing w:line="360" w:lineRule="auto"/>
        <w:jc w:val="both"/>
        <w:rPr>
          <w:b/>
          <w:sz w:val="24"/>
          <w:szCs w:val="24"/>
          <w:highlight w:val="green"/>
        </w:rPr>
      </w:pPr>
    </w:p>
    <w:p w:rsidR="00D278CC" w:rsidRPr="00D6182C" w:rsidRDefault="00D278CC" w:rsidP="00D278CC">
      <w:pPr>
        <w:spacing w:line="360" w:lineRule="auto"/>
        <w:jc w:val="both"/>
        <w:rPr>
          <w:b/>
          <w:sz w:val="24"/>
          <w:szCs w:val="24"/>
        </w:rPr>
      </w:pPr>
      <w:r w:rsidRPr="00D6182C">
        <w:rPr>
          <w:b/>
          <w:sz w:val="24"/>
          <w:szCs w:val="24"/>
        </w:rPr>
        <w:lastRenderedPageBreak/>
        <w:t>(iii)</w:t>
      </w:r>
      <w:r w:rsidRPr="00D6182C">
        <w:rPr>
          <w:b/>
          <w:sz w:val="24"/>
          <w:szCs w:val="24"/>
        </w:rPr>
        <w:tab/>
        <w:t>Pull-off adhesion</w:t>
      </w:r>
      <w:r w:rsidR="002E75DB">
        <w:rPr>
          <w:b/>
          <w:sz w:val="24"/>
          <w:szCs w:val="24"/>
        </w:rPr>
        <w:t xml:space="preserve"> test</w:t>
      </w:r>
    </w:p>
    <w:p w:rsidR="003D58DC" w:rsidRPr="00D6182C" w:rsidRDefault="00D278CC" w:rsidP="009D7B3E">
      <w:pPr>
        <w:spacing w:after="0" w:line="360" w:lineRule="auto"/>
        <w:jc w:val="both"/>
        <w:rPr>
          <w:sz w:val="24"/>
          <w:szCs w:val="24"/>
        </w:rPr>
      </w:pPr>
      <w:r w:rsidRPr="00D6182C">
        <w:rPr>
          <w:sz w:val="24"/>
          <w:szCs w:val="24"/>
        </w:rPr>
        <w:t xml:space="preserve">The </w:t>
      </w:r>
      <w:r w:rsidR="00FD6BE8">
        <w:rPr>
          <w:sz w:val="24"/>
          <w:szCs w:val="24"/>
        </w:rPr>
        <w:t>conducted pull-off adhesion test</w:t>
      </w:r>
      <w:r w:rsidRPr="00D6182C">
        <w:rPr>
          <w:sz w:val="24"/>
          <w:szCs w:val="24"/>
        </w:rPr>
        <w:t xml:space="preserve"> did not </w:t>
      </w:r>
      <w:r w:rsidR="008D28CA">
        <w:rPr>
          <w:sz w:val="24"/>
          <w:szCs w:val="24"/>
        </w:rPr>
        <w:t xml:space="preserve">provide </w:t>
      </w:r>
      <w:r w:rsidR="00461AA9">
        <w:rPr>
          <w:sz w:val="24"/>
          <w:szCs w:val="24"/>
        </w:rPr>
        <w:t>an accurate result due to</w:t>
      </w:r>
      <w:r w:rsidR="002E75DB">
        <w:rPr>
          <w:sz w:val="24"/>
          <w:szCs w:val="24"/>
        </w:rPr>
        <w:t xml:space="preserve"> </w:t>
      </w:r>
      <w:r w:rsidR="00FD6BE8">
        <w:rPr>
          <w:sz w:val="24"/>
          <w:szCs w:val="24"/>
        </w:rPr>
        <w:t>the coating test failed to completely pull the coating from its substrate (Figures 4.52, 4.53 and 4.54)</w:t>
      </w:r>
      <w:r w:rsidRPr="00D6182C">
        <w:rPr>
          <w:sz w:val="24"/>
          <w:szCs w:val="24"/>
        </w:rPr>
        <w:t xml:space="preserve">. </w:t>
      </w:r>
      <w:r w:rsidR="004849C9">
        <w:rPr>
          <w:sz w:val="24"/>
          <w:szCs w:val="24"/>
        </w:rPr>
        <w:t xml:space="preserve">Figure 4.52 shows the pull-off failure zone </w:t>
      </w:r>
      <w:r w:rsidR="002E75DB">
        <w:rPr>
          <w:sz w:val="24"/>
          <w:szCs w:val="24"/>
        </w:rPr>
        <w:t xml:space="preserve">of the TiN coating without a </w:t>
      </w:r>
      <w:r w:rsidR="00D4387A">
        <w:rPr>
          <w:sz w:val="24"/>
          <w:szCs w:val="24"/>
        </w:rPr>
        <w:t xml:space="preserve">NiTi interlayer. This failure zone </w:t>
      </w:r>
      <w:r w:rsidR="004849C9" w:rsidRPr="00881482">
        <w:rPr>
          <w:sz w:val="24"/>
          <w:szCs w:val="24"/>
        </w:rPr>
        <w:t>consis</w:t>
      </w:r>
      <w:r w:rsidR="00E506FA" w:rsidRPr="00881482">
        <w:rPr>
          <w:sz w:val="24"/>
          <w:szCs w:val="24"/>
        </w:rPr>
        <w:t>ted</w:t>
      </w:r>
      <w:r w:rsidR="00C42C21" w:rsidRPr="00881482">
        <w:rPr>
          <w:sz w:val="24"/>
          <w:szCs w:val="24"/>
        </w:rPr>
        <w:t xml:space="preserve"> of two</w:t>
      </w:r>
      <w:r w:rsidR="00C42C21">
        <w:rPr>
          <w:sz w:val="24"/>
          <w:szCs w:val="24"/>
        </w:rPr>
        <w:t xml:space="preserve"> </w:t>
      </w:r>
      <w:r w:rsidR="002E75DB">
        <w:rPr>
          <w:sz w:val="24"/>
          <w:szCs w:val="24"/>
        </w:rPr>
        <w:t xml:space="preserve">failure </w:t>
      </w:r>
      <w:r w:rsidR="004849C9">
        <w:rPr>
          <w:sz w:val="24"/>
          <w:szCs w:val="24"/>
        </w:rPr>
        <w:t>areas</w:t>
      </w:r>
      <w:r w:rsidR="002E75DB">
        <w:rPr>
          <w:sz w:val="24"/>
          <w:szCs w:val="24"/>
        </w:rPr>
        <w:t xml:space="preserve"> (dark grey and light grey</w:t>
      </w:r>
      <w:r w:rsidR="00D4387A">
        <w:rPr>
          <w:sz w:val="24"/>
          <w:szCs w:val="24"/>
        </w:rPr>
        <w:t xml:space="preserve">) and </w:t>
      </w:r>
      <w:r w:rsidR="004849C9">
        <w:rPr>
          <w:sz w:val="24"/>
          <w:szCs w:val="24"/>
        </w:rPr>
        <w:t xml:space="preserve">EDX analysis was performed to determine the elements </w:t>
      </w:r>
      <w:r w:rsidR="00D4387A">
        <w:rPr>
          <w:sz w:val="24"/>
          <w:szCs w:val="24"/>
        </w:rPr>
        <w:t>contained within these areas</w:t>
      </w:r>
      <w:r w:rsidR="004849C9">
        <w:rPr>
          <w:sz w:val="24"/>
          <w:szCs w:val="24"/>
        </w:rPr>
        <w:t>. The following eleme</w:t>
      </w:r>
      <w:r w:rsidR="002E75DB">
        <w:rPr>
          <w:sz w:val="24"/>
          <w:szCs w:val="24"/>
        </w:rPr>
        <w:t>nts were determined in the light grey area</w:t>
      </w:r>
      <w:r w:rsidR="004849C9">
        <w:rPr>
          <w:sz w:val="24"/>
          <w:szCs w:val="24"/>
        </w:rPr>
        <w:t>; Ti</w:t>
      </w:r>
      <w:r w:rsidR="00443C6A">
        <w:rPr>
          <w:sz w:val="24"/>
          <w:szCs w:val="24"/>
        </w:rPr>
        <w:t xml:space="preserve">, </w:t>
      </w:r>
      <w:r w:rsidR="004849C9">
        <w:rPr>
          <w:sz w:val="24"/>
          <w:szCs w:val="24"/>
        </w:rPr>
        <w:t>N, Cr, Fe, O and C</w:t>
      </w:r>
      <w:r w:rsidR="00443C6A">
        <w:rPr>
          <w:sz w:val="24"/>
          <w:szCs w:val="24"/>
        </w:rPr>
        <w:t xml:space="preserve"> (Figure 4.52a)</w:t>
      </w:r>
      <w:r w:rsidR="002E75DB">
        <w:rPr>
          <w:sz w:val="24"/>
          <w:szCs w:val="24"/>
        </w:rPr>
        <w:t>.</w:t>
      </w:r>
      <w:r w:rsidR="00443C6A">
        <w:rPr>
          <w:sz w:val="24"/>
          <w:szCs w:val="24"/>
        </w:rPr>
        <w:t xml:space="preserve"> In this case, Ti and N are believed to represent the TiN coating and other elements (Fe, Cr, O and C) represent the stainless </w:t>
      </w:r>
      <w:r w:rsidR="002E75DB">
        <w:rPr>
          <w:sz w:val="24"/>
          <w:szCs w:val="24"/>
        </w:rPr>
        <w:t xml:space="preserve">steel 316L substrate. The dark grey </w:t>
      </w:r>
      <w:r w:rsidR="00443C6A">
        <w:rPr>
          <w:sz w:val="24"/>
          <w:szCs w:val="24"/>
        </w:rPr>
        <w:t>area</w:t>
      </w:r>
      <w:r w:rsidR="002E75DB">
        <w:rPr>
          <w:sz w:val="24"/>
          <w:szCs w:val="24"/>
        </w:rPr>
        <w:t xml:space="preserve"> was determined to contain the following</w:t>
      </w:r>
      <w:r w:rsidR="00443C6A">
        <w:rPr>
          <w:sz w:val="24"/>
          <w:szCs w:val="24"/>
        </w:rPr>
        <w:t xml:space="preserve"> elements; C, Ca, P and O (Figure 4.52b). Th</w:t>
      </w:r>
      <w:r w:rsidR="00D4387A">
        <w:rPr>
          <w:sz w:val="24"/>
          <w:szCs w:val="24"/>
        </w:rPr>
        <w:t xml:space="preserve">e result </w:t>
      </w:r>
      <w:r w:rsidR="00443C6A">
        <w:rPr>
          <w:sz w:val="24"/>
          <w:szCs w:val="24"/>
        </w:rPr>
        <w:t xml:space="preserve">showed that the </w:t>
      </w:r>
      <w:r w:rsidR="0061393E">
        <w:rPr>
          <w:sz w:val="24"/>
          <w:szCs w:val="24"/>
        </w:rPr>
        <w:t>light grey</w:t>
      </w:r>
      <w:r w:rsidR="00D4387A">
        <w:rPr>
          <w:sz w:val="24"/>
          <w:szCs w:val="24"/>
        </w:rPr>
        <w:t xml:space="preserve"> area </w:t>
      </w:r>
      <w:r w:rsidR="00443C6A">
        <w:rPr>
          <w:sz w:val="24"/>
          <w:szCs w:val="24"/>
        </w:rPr>
        <w:t xml:space="preserve">contained </w:t>
      </w:r>
      <w:r w:rsidR="00D4387A">
        <w:rPr>
          <w:sz w:val="24"/>
          <w:szCs w:val="24"/>
        </w:rPr>
        <w:t>a mixture layer of TiN</w:t>
      </w:r>
      <w:r w:rsidR="009D7B3E">
        <w:rPr>
          <w:sz w:val="24"/>
          <w:szCs w:val="24"/>
        </w:rPr>
        <w:t>, Ti bonding layer</w:t>
      </w:r>
      <w:r w:rsidR="00D4387A">
        <w:rPr>
          <w:sz w:val="24"/>
          <w:szCs w:val="24"/>
        </w:rPr>
        <w:t xml:space="preserve"> and stainless steel 316L </w:t>
      </w:r>
      <w:r w:rsidR="009D7B3E">
        <w:rPr>
          <w:sz w:val="24"/>
          <w:szCs w:val="24"/>
        </w:rPr>
        <w:t xml:space="preserve">while </w:t>
      </w:r>
      <w:r w:rsidR="0061393E">
        <w:rPr>
          <w:sz w:val="24"/>
          <w:szCs w:val="24"/>
        </w:rPr>
        <w:t>the dark grey</w:t>
      </w:r>
      <w:r w:rsidR="00D4387A">
        <w:rPr>
          <w:sz w:val="24"/>
          <w:szCs w:val="24"/>
        </w:rPr>
        <w:t xml:space="preserve"> area contained the </w:t>
      </w:r>
      <w:r w:rsidR="00443C6A">
        <w:rPr>
          <w:sz w:val="24"/>
          <w:szCs w:val="24"/>
        </w:rPr>
        <w:t>epoxy adhesive material</w:t>
      </w:r>
      <w:r w:rsidR="006E0BC9">
        <w:rPr>
          <w:sz w:val="24"/>
          <w:szCs w:val="24"/>
        </w:rPr>
        <w:t xml:space="preserve">. Some epoxy adhesive </w:t>
      </w:r>
      <w:r w:rsidR="00443C6A">
        <w:rPr>
          <w:sz w:val="24"/>
          <w:szCs w:val="24"/>
        </w:rPr>
        <w:t xml:space="preserve">remained on </w:t>
      </w:r>
      <w:r w:rsidR="00F95BF6">
        <w:rPr>
          <w:sz w:val="24"/>
          <w:szCs w:val="24"/>
        </w:rPr>
        <w:t xml:space="preserve">the </w:t>
      </w:r>
      <w:r w:rsidR="00443C6A">
        <w:rPr>
          <w:sz w:val="24"/>
          <w:szCs w:val="24"/>
        </w:rPr>
        <w:t xml:space="preserve">top of </w:t>
      </w:r>
      <w:r w:rsidR="00F95BF6">
        <w:rPr>
          <w:sz w:val="24"/>
          <w:szCs w:val="24"/>
        </w:rPr>
        <w:t xml:space="preserve">the </w:t>
      </w:r>
      <w:r w:rsidR="00443C6A">
        <w:rPr>
          <w:sz w:val="24"/>
          <w:szCs w:val="24"/>
        </w:rPr>
        <w:t xml:space="preserve">coating and failed to pull off the TiN coating. </w:t>
      </w:r>
      <w:r w:rsidR="003D58DC">
        <w:rPr>
          <w:sz w:val="24"/>
          <w:szCs w:val="24"/>
        </w:rPr>
        <w:t xml:space="preserve">The </w:t>
      </w:r>
      <w:r w:rsidR="00D4387A">
        <w:rPr>
          <w:sz w:val="24"/>
          <w:szCs w:val="24"/>
        </w:rPr>
        <w:t xml:space="preserve">finding showed that the </w:t>
      </w:r>
      <w:r w:rsidR="00F95BF6">
        <w:rPr>
          <w:sz w:val="24"/>
          <w:szCs w:val="24"/>
        </w:rPr>
        <w:t xml:space="preserve">epoxy adhesive </w:t>
      </w:r>
      <w:r w:rsidR="008D28CA">
        <w:rPr>
          <w:sz w:val="24"/>
          <w:szCs w:val="24"/>
        </w:rPr>
        <w:t>failed to fully pull</w:t>
      </w:r>
      <w:r w:rsidR="003D58DC" w:rsidRPr="00D6182C">
        <w:rPr>
          <w:sz w:val="24"/>
          <w:szCs w:val="24"/>
        </w:rPr>
        <w:t xml:space="preserve"> off</w:t>
      </w:r>
      <w:r w:rsidR="003D58DC">
        <w:rPr>
          <w:sz w:val="24"/>
          <w:szCs w:val="24"/>
        </w:rPr>
        <w:t xml:space="preserve"> the coating from its substrate</w:t>
      </w:r>
      <w:r w:rsidR="00D4387A">
        <w:rPr>
          <w:sz w:val="24"/>
          <w:szCs w:val="24"/>
        </w:rPr>
        <w:t>. It</w:t>
      </w:r>
      <w:r w:rsidR="003D58DC">
        <w:rPr>
          <w:sz w:val="24"/>
          <w:szCs w:val="24"/>
        </w:rPr>
        <w:t xml:space="preserve"> is believed </w:t>
      </w:r>
      <w:r w:rsidR="003D58DC" w:rsidRPr="00D6182C">
        <w:rPr>
          <w:sz w:val="24"/>
          <w:szCs w:val="24"/>
        </w:rPr>
        <w:t xml:space="preserve">due to the epoxy </w:t>
      </w:r>
      <w:r w:rsidR="003D58DC">
        <w:rPr>
          <w:sz w:val="24"/>
          <w:szCs w:val="24"/>
        </w:rPr>
        <w:t xml:space="preserve">(used as an adhesive material) </w:t>
      </w:r>
      <w:r w:rsidR="003D58DC" w:rsidRPr="00D6182C">
        <w:rPr>
          <w:sz w:val="24"/>
          <w:szCs w:val="24"/>
        </w:rPr>
        <w:t>strength was lower than that o</w:t>
      </w:r>
      <w:r w:rsidR="003D58DC">
        <w:rPr>
          <w:sz w:val="24"/>
          <w:szCs w:val="24"/>
        </w:rPr>
        <w:t>f the deposited coating. This finding was supported by</w:t>
      </w:r>
      <w:r w:rsidR="008D28CA">
        <w:rPr>
          <w:sz w:val="24"/>
          <w:szCs w:val="24"/>
        </w:rPr>
        <w:t xml:space="preserve"> the presence of epoxy in the failure zone (</w:t>
      </w:r>
      <w:r w:rsidR="003D58DC">
        <w:rPr>
          <w:sz w:val="24"/>
          <w:szCs w:val="24"/>
        </w:rPr>
        <w:t>Figure</w:t>
      </w:r>
      <w:r w:rsidR="008D28CA">
        <w:rPr>
          <w:sz w:val="24"/>
          <w:szCs w:val="24"/>
        </w:rPr>
        <w:t>s 4.52 and 4.53)</w:t>
      </w:r>
      <w:r w:rsidR="003D58DC">
        <w:rPr>
          <w:sz w:val="24"/>
          <w:szCs w:val="24"/>
        </w:rPr>
        <w:t xml:space="preserve">. </w:t>
      </w:r>
    </w:p>
    <w:p w:rsidR="006E0BC9" w:rsidRDefault="006E0BC9" w:rsidP="009D7B3E">
      <w:pPr>
        <w:spacing w:after="0" w:line="360" w:lineRule="auto"/>
        <w:jc w:val="both"/>
        <w:rPr>
          <w:sz w:val="24"/>
          <w:szCs w:val="24"/>
        </w:rPr>
      </w:pPr>
    </w:p>
    <w:p w:rsidR="003D58DC" w:rsidRDefault="009D7B3E" w:rsidP="00D278CC">
      <w:pPr>
        <w:spacing w:line="360" w:lineRule="auto"/>
        <w:jc w:val="both"/>
        <w:rPr>
          <w:sz w:val="24"/>
          <w:szCs w:val="24"/>
        </w:rPr>
      </w:pPr>
      <w:r>
        <w:rPr>
          <w:sz w:val="24"/>
          <w:szCs w:val="24"/>
        </w:rPr>
        <w:t>The pull-off failure zone for the TiN with the amorphous NiTi interlayer (with a thickness of 0</w:t>
      </w:r>
      <w:r w:rsidR="003E2598">
        <w:rPr>
          <w:sz w:val="24"/>
          <w:szCs w:val="24"/>
        </w:rPr>
        <w:t>.5 µm) also showed two</w:t>
      </w:r>
      <w:r>
        <w:rPr>
          <w:sz w:val="24"/>
          <w:szCs w:val="24"/>
        </w:rPr>
        <w:t xml:space="preserve"> </w:t>
      </w:r>
      <w:r w:rsidR="0061393E">
        <w:rPr>
          <w:sz w:val="24"/>
          <w:szCs w:val="24"/>
        </w:rPr>
        <w:t xml:space="preserve">failure </w:t>
      </w:r>
      <w:r>
        <w:rPr>
          <w:sz w:val="24"/>
          <w:szCs w:val="24"/>
        </w:rPr>
        <w:t xml:space="preserve">areas (Figure 4.54). </w:t>
      </w:r>
      <w:r w:rsidR="00581720">
        <w:rPr>
          <w:sz w:val="24"/>
          <w:szCs w:val="24"/>
        </w:rPr>
        <w:t>EDX determined the following elements</w:t>
      </w:r>
      <w:r w:rsidR="0061393E">
        <w:rPr>
          <w:sz w:val="24"/>
          <w:szCs w:val="24"/>
        </w:rPr>
        <w:t xml:space="preserve"> in the light grey area</w:t>
      </w:r>
      <w:r w:rsidR="007759E0">
        <w:rPr>
          <w:sz w:val="24"/>
          <w:szCs w:val="24"/>
        </w:rPr>
        <w:t xml:space="preserve">; Ti, N, </w:t>
      </w:r>
      <w:r w:rsidR="00581720">
        <w:rPr>
          <w:sz w:val="24"/>
          <w:szCs w:val="24"/>
        </w:rPr>
        <w:t>Ni, Cr, Fe, O and C (Figure 4.54</w:t>
      </w:r>
      <w:r w:rsidR="007759E0">
        <w:rPr>
          <w:sz w:val="24"/>
          <w:szCs w:val="24"/>
        </w:rPr>
        <w:t>a)</w:t>
      </w:r>
      <w:r w:rsidR="0061393E">
        <w:rPr>
          <w:sz w:val="24"/>
          <w:szCs w:val="24"/>
        </w:rPr>
        <w:t>.</w:t>
      </w:r>
      <w:r w:rsidR="007759E0">
        <w:rPr>
          <w:sz w:val="24"/>
          <w:szCs w:val="24"/>
        </w:rPr>
        <w:t xml:space="preserve"> In this case, Ti and N are believed to represent the TiN coating</w:t>
      </w:r>
      <w:r w:rsidR="00581720">
        <w:rPr>
          <w:sz w:val="24"/>
          <w:szCs w:val="24"/>
        </w:rPr>
        <w:t>, Ni and Ti represents the NiTi interlayer</w:t>
      </w:r>
      <w:r w:rsidR="007759E0">
        <w:rPr>
          <w:sz w:val="24"/>
          <w:szCs w:val="24"/>
        </w:rPr>
        <w:t xml:space="preserve"> and other elements (Fe, Cr, O and C) represent the stainless </w:t>
      </w:r>
      <w:r w:rsidR="0061393E">
        <w:rPr>
          <w:sz w:val="24"/>
          <w:szCs w:val="24"/>
        </w:rPr>
        <w:t xml:space="preserve">steel 316L substrate. The dark grey </w:t>
      </w:r>
      <w:r w:rsidR="007759E0">
        <w:rPr>
          <w:sz w:val="24"/>
          <w:szCs w:val="24"/>
        </w:rPr>
        <w:t>area was determined to c</w:t>
      </w:r>
      <w:r w:rsidR="00581720">
        <w:rPr>
          <w:sz w:val="24"/>
          <w:szCs w:val="24"/>
        </w:rPr>
        <w:t>ontain these elements; C and O (Figure 4.54</w:t>
      </w:r>
      <w:r w:rsidR="007759E0">
        <w:rPr>
          <w:sz w:val="24"/>
          <w:szCs w:val="24"/>
        </w:rPr>
        <w:t>b). T</w:t>
      </w:r>
      <w:r w:rsidR="0061393E">
        <w:rPr>
          <w:sz w:val="24"/>
          <w:szCs w:val="24"/>
        </w:rPr>
        <w:t xml:space="preserve">he result showed that the light grey </w:t>
      </w:r>
      <w:r w:rsidR="007759E0">
        <w:rPr>
          <w:sz w:val="24"/>
          <w:szCs w:val="24"/>
        </w:rPr>
        <w:t xml:space="preserve">area contained a mixture layer of TiN, </w:t>
      </w:r>
      <w:r w:rsidR="00581720">
        <w:rPr>
          <w:sz w:val="24"/>
          <w:szCs w:val="24"/>
        </w:rPr>
        <w:t xml:space="preserve">NiTi interlayer, </w:t>
      </w:r>
      <w:r w:rsidR="007759E0">
        <w:rPr>
          <w:sz w:val="24"/>
          <w:szCs w:val="24"/>
        </w:rPr>
        <w:t>Ti bonding layer and stai</w:t>
      </w:r>
      <w:r w:rsidR="0061393E">
        <w:rPr>
          <w:sz w:val="24"/>
          <w:szCs w:val="24"/>
        </w:rPr>
        <w:t>nless steel 316L while the dark grey</w:t>
      </w:r>
      <w:r w:rsidR="007759E0">
        <w:rPr>
          <w:sz w:val="24"/>
          <w:szCs w:val="24"/>
        </w:rPr>
        <w:t xml:space="preserve"> area contained the epoxy adhesive material.</w:t>
      </w:r>
      <w:r w:rsidR="00581720">
        <w:rPr>
          <w:sz w:val="24"/>
          <w:szCs w:val="24"/>
        </w:rPr>
        <w:t xml:space="preserve"> This finding s</w:t>
      </w:r>
      <w:r w:rsidR="00C42C21">
        <w:rPr>
          <w:sz w:val="24"/>
          <w:szCs w:val="24"/>
        </w:rPr>
        <w:t>howed the pull-off test conducted</w:t>
      </w:r>
      <w:r w:rsidR="00581720">
        <w:rPr>
          <w:sz w:val="24"/>
          <w:szCs w:val="24"/>
        </w:rPr>
        <w:t xml:space="preserve"> also failed to pull off the TiN coating with the NiTi interlayer</w:t>
      </w:r>
      <w:r w:rsidR="00C42C21">
        <w:rPr>
          <w:sz w:val="24"/>
          <w:szCs w:val="24"/>
        </w:rPr>
        <w:t xml:space="preserve"> from its substrate</w:t>
      </w:r>
      <w:r w:rsidR="00581720">
        <w:rPr>
          <w:sz w:val="24"/>
          <w:szCs w:val="24"/>
        </w:rPr>
        <w:t xml:space="preserve"> (Figure 4.54). </w:t>
      </w:r>
    </w:p>
    <w:p w:rsidR="008B3696" w:rsidRDefault="008B3696" w:rsidP="00D278CC">
      <w:pPr>
        <w:spacing w:line="360" w:lineRule="auto"/>
        <w:jc w:val="both"/>
        <w:rPr>
          <w:sz w:val="24"/>
          <w:szCs w:val="24"/>
        </w:rPr>
      </w:pPr>
    </w:p>
    <w:p w:rsidR="008B3696" w:rsidRDefault="008B3696" w:rsidP="00D278CC">
      <w:pPr>
        <w:spacing w:line="360" w:lineRule="auto"/>
        <w:jc w:val="both"/>
        <w:rPr>
          <w:sz w:val="24"/>
          <w:szCs w:val="24"/>
        </w:rPr>
      </w:pPr>
    </w:p>
    <w:p w:rsidR="00D278CC" w:rsidRPr="00D6182C" w:rsidRDefault="002F0A15" w:rsidP="00D278CC">
      <w:pPr>
        <w:spacing w:line="360" w:lineRule="auto"/>
        <w:jc w:val="both"/>
        <w:rPr>
          <w:sz w:val="24"/>
          <w:szCs w:val="24"/>
          <w:highlight w:val="green"/>
        </w:rPr>
      </w:pPr>
      <w:r>
        <w:rPr>
          <w:noProof/>
          <w:sz w:val="24"/>
          <w:szCs w:val="24"/>
          <w:lang w:val="en-IE" w:eastAsia="en-IE" w:bidi="ar-SA"/>
        </w:rPr>
        <w:lastRenderedPageBreak/>
        <w:pict>
          <v:group id="_x0000_s51508" style="position:absolute;left:0;text-align:left;margin-left:90.9pt;margin-top:9.05pt;width:301pt;height:378.45pt;z-index:251737088" coordorigin="4086,1264" coordsize="6020,7003">
            <v:group id="_x0000_s51433" style="position:absolute;left:4086;top:1264;width:6020;height:3471" coordorigin="2759,10374" coordsize="6020,3471">
              <v:shape id="Picture 2" o:spid="_x0000_s51434" type="#_x0000_t75" style="position:absolute;left:2759;top:10425;width:6020;height:3420;visibility:visible;mso-position-horizontal-relative:page;mso-position-vertical-relative:page">
                <v:imagedata r:id="rId191" o:title=""/>
              </v:shape>
              <v:shape id="Picture 1" o:spid="_x0000_s51435" type="#_x0000_t75" style="position:absolute;left:5104;top:10374;width:3675;height:2335;visibility:visible;mso-position-horizontal-relative:page;mso-position-vertical-relative:page">
                <v:imagedata r:id="rId192" o:title="" croptop="10370f" cropbottom="10588f" cropleft="-665f"/>
              </v:shape>
            </v:group>
            <v:group id="_x0000_s51436" style="position:absolute;left:4086;top:4847;width:6020;height:3420" coordorigin="3239,5300" coordsize="6020,3420">
              <v:shape id="Picture 2" o:spid="_x0000_s51437" type="#_x0000_t75" style="position:absolute;left:3239;top:5300;width:6020;height:3420;visibility:visible;mso-position-horizontal-relative:page;mso-position-vertical-relative:page">
                <v:imagedata r:id="rId193" o:title=""/>
              </v:shape>
              <v:shape id="Picture 1" o:spid="_x0000_s51438" type="#_x0000_t75" style="position:absolute;left:5594;top:5329;width:3665;height:2228;visibility:visible;mso-position-horizontal-relative:page;mso-position-vertical-relative:page">
                <v:imagedata r:id="rId194" o:title="" croptop="11300f" cropbottom="11180f"/>
              </v:shape>
            </v:group>
            <v:shape id="_x0000_s51506" type="#_x0000_t32" style="position:absolute;left:6291;top:2332;width:1940;height:520;flip:x" o:connectortype="straight" strokeweight="3pt">
              <v:stroke endarrow="block"/>
            </v:shape>
            <v:shape id="_x0000_s51507" type="#_x0000_t32" style="position:absolute;left:5816;top:5249;width:3614;height:1003;flip:x" o:connectortype="straight" strokeweight="3pt">
              <v:stroke endarrow="block"/>
            </v:shape>
          </v:group>
        </w:pict>
      </w: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C76AEF" w:rsidRDefault="00D278CC" w:rsidP="00D278CC">
      <w:pPr>
        <w:spacing w:line="360" w:lineRule="auto"/>
        <w:jc w:val="both"/>
        <w:rPr>
          <w:sz w:val="24"/>
          <w:szCs w:val="24"/>
        </w:rPr>
      </w:pPr>
      <w:r w:rsidRPr="00D6182C">
        <w:rPr>
          <w:sz w:val="24"/>
          <w:szCs w:val="24"/>
        </w:rPr>
        <w:t>(a)</w:t>
      </w:r>
    </w:p>
    <w:p w:rsidR="00D278CC" w:rsidRDefault="00D278CC" w:rsidP="00D278CC">
      <w:pPr>
        <w:spacing w:line="360" w:lineRule="auto"/>
        <w:jc w:val="both"/>
        <w:rPr>
          <w:sz w:val="24"/>
          <w:szCs w:val="24"/>
          <w:highlight w:val="green"/>
        </w:rPr>
      </w:pPr>
    </w:p>
    <w:p w:rsidR="00D278C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rPr>
      </w:pPr>
      <w:r w:rsidRPr="00D6182C">
        <w:rPr>
          <w:sz w:val="24"/>
          <w:szCs w:val="24"/>
        </w:rPr>
        <w:t>(b)</w:t>
      </w:r>
    </w:p>
    <w:p w:rsidR="008B3696" w:rsidRDefault="008B3696" w:rsidP="007C62B9">
      <w:pPr>
        <w:spacing w:line="360" w:lineRule="auto"/>
        <w:ind w:left="720"/>
        <w:jc w:val="both"/>
        <w:rPr>
          <w:b/>
          <w:sz w:val="24"/>
          <w:szCs w:val="24"/>
        </w:rPr>
      </w:pPr>
    </w:p>
    <w:p w:rsidR="007C62B9" w:rsidRDefault="007C62B9" w:rsidP="007C62B9">
      <w:pPr>
        <w:spacing w:line="360" w:lineRule="auto"/>
        <w:ind w:left="720"/>
        <w:jc w:val="both"/>
        <w:rPr>
          <w:b/>
          <w:sz w:val="24"/>
          <w:szCs w:val="24"/>
        </w:rPr>
      </w:pPr>
      <w:bookmarkStart w:id="239" w:name="_Toc271104275"/>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52</w:t>
      </w:r>
      <w:r w:rsidR="002F0A15" w:rsidRPr="007C62B9">
        <w:rPr>
          <w:b/>
          <w:sz w:val="24"/>
          <w:szCs w:val="24"/>
        </w:rPr>
        <w:fldChar w:fldCharType="end"/>
      </w:r>
      <w:r w:rsidRPr="007C62B9">
        <w:rPr>
          <w:b/>
          <w:sz w:val="24"/>
          <w:szCs w:val="24"/>
        </w:rPr>
        <w:t>. Pull-off failure of TiN without NiTi interlayer and its composition analysis, (a) coating failure area and (b) epoxy adhesive area</w:t>
      </w:r>
      <w:bookmarkEnd w:id="239"/>
    </w:p>
    <w:p w:rsidR="00D278CC" w:rsidRDefault="00D278CC" w:rsidP="00D278CC">
      <w:pPr>
        <w:spacing w:line="360" w:lineRule="auto"/>
        <w:jc w:val="both"/>
        <w:rPr>
          <w:sz w:val="24"/>
          <w:szCs w:val="24"/>
          <w:highlight w:val="green"/>
        </w:rPr>
      </w:pPr>
    </w:p>
    <w:p w:rsidR="008B3696" w:rsidRDefault="008B3696" w:rsidP="00D278CC">
      <w:pPr>
        <w:spacing w:line="360" w:lineRule="auto"/>
        <w:jc w:val="both"/>
        <w:rPr>
          <w:sz w:val="24"/>
          <w:szCs w:val="24"/>
          <w:highlight w:val="green"/>
        </w:rPr>
      </w:pPr>
    </w:p>
    <w:p w:rsidR="0044651C" w:rsidRDefault="0044651C" w:rsidP="00D278CC">
      <w:pPr>
        <w:spacing w:line="360" w:lineRule="auto"/>
        <w:jc w:val="both"/>
        <w:rPr>
          <w:sz w:val="24"/>
          <w:szCs w:val="24"/>
          <w:highlight w:val="green"/>
        </w:rPr>
      </w:pPr>
    </w:p>
    <w:p w:rsidR="0044651C" w:rsidRDefault="0044651C" w:rsidP="00D278CC">
      <w:pPr>
        <w:spacing w:line="360" w:lineRule="auto"/>
        <w:jc w:val="both"/>
        <w:rPr>
          <w:sz w:val="24"/>
          <w:szCs w:val="24"/>
          <w:highlight w:val="green"/>
        </w:rPr>
      </w:pPr>
    </w:p>
    <w:p w:rsidR="0044651C" w:rsidRDefault="0044651C" w:rsidP="00D278CC">
      <w:pPr>
        <w:spacing w:line="360" w:lineRule="auto"/>
        <w:jc w:val="both"/>
        <w:rPr>
          <w:sz w:val="24"/>
          <w:szCs w:val="24"/>
          <w:highlight w:val="green"/>
        </w:rPr>
      </w:pPr>
    </w:p>
    <w:p w:rsidR="0044651C" w:rsidRPr="00D6182C" w:rsidRDefault="0044651C" w:rsidP="00D278CC">
      <w:pPr>
        <w:spacing w:line="360" w:lineRule="auto"/>
        <w:jc w:val="both"/>
        <w:rPr>
          <w:sz w:val="24"/>
          <w:szCs w:val="24"/>
          <w:highlight w:val="green"/>
        </w:rPr>
      </w:pPr>
    </w:p>
    <w:p w:rsidR="00D278CC" w:rsidRDefault="00D278CC" w:rsidP="00D278CC">
      <w:pPr>
        <w:spacing w:line="360" w:lineRule="auto"/>
        <w:jc w:val="both"/>
        <w:rPr>
          <w:sz w:val="24"/>
          <w:szCs w:val="24"/>
          <w:highlight w:val="green"/>
        </w:rPr>
      </w:pPr>
    </w:p>
    <w:p w:rsidR="0044651C" w:rsidRDefault="0044651C" w:rsidP="00D278CC">
      <w:pPr>
        <w:spacing w:line="360" w:lineRule="auto"/>
        <w:jc w:val="both"/>
        <w:rPr>
          <w:sz w:val="24"/>
          <w:szCs w:val="24"/>
          <w:highlight w:val="green"/>
        </w:rPr>
      </w:pPr>
    </w:p>
    <w:p w:rsidR="002B6B8E" w:rsidRDefault="002B6B8E" w:rsidP="00D278CC">
      <w:pPr>
        <w:spacing w:line="360" w:lineRule="auto"/>
        <w:jc w:val="both"/>
        <w:rPr>
          <w:sz w:val="24"/>
          <w:szCs w:val="24"/>
          <w:highlight w:val="green"/>
        </w:rPr>
      </w:pPr>
    </w:p>
    <w:p w:rsidR="0044651C" w:rsidRPr="00D6182C" w:rsidRDefault="0044651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r w:rsidRPr="00D6182C">
        <w:rPr>
          <w:noProof/>
          <w:sz w:val="24"/>
          <w:szCs w:val="24"/>
          <w:lang w:val="en-IE" w:eastAsia="en-IE" w:bidi="ar-SA"/>
        </w:rPr>
        <w:drawing>
          <wp:anchor distT="0" distB="0" distL="114300" distR="114300" simplePos="0" relativeHeight="251629568" behindDoc="0" locked="0" layoutInCell="1" allowOverlap="1">
            <wp:simplePos x="0" y="0"/>
            <wp:positionH relativeFrom="column">
              <wp:posOffset>1044520</wp:posOffset>
            </wp:positionH>
            <wp:positionV relativeFrom="paragraph">
              <wp:posOffset>-567690</wp:posOffset>
            </wp:positionV>
            <wp:extent cx="3868664" cy="2900646"/>
            <wp:effectExtent l="19050" t="0" r="0" b="0"/>
            <wp:wrapSquare wrapText="bothSides"/>
            <wp:docPr id="741"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95" cstate="print"/>
                    <a:srcRect/>
                    <a:stretch>
                      <a:fillRect/>
                    </a:stretch>
                  </pic:blipFill>
                  <pic:spPr bwMode="auto">
                    <a:xfrm>
                      <a:off x="0" y="0"/>
                      <a:ext cx="3868420" cy="2900045"/>
                    </a:xfrm>
                    <a:prstGeom prst="rect">
                      <a:avLst/>
                    </a:prstGeom>
                    <a:noFill/>
                    <a:ln w="9525">
                      <a:noFill/>
                      <a:miter lim="800000"/>
                      <a:headEnd/>
                      <a:tailEnd/>
                    </a:ln>
                  </pic:spPr>
                </pic:pic>
              </a:graphicData>
            </a:graphic>
          </wp:anchor>
        </w:drawing>
      </w: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7C62B9" w:rsidRDefault="007C62B9" w:rsidP="007C62B9">
      <w:pPr>
        <w:spacing w:line="360" w:lineRule="auto"/>
        <w:rPr>
          <w:b/>
          <w:sz w:val="24"/>
          <w:szCs w:val="24"/>
        </w:rPr>
      </w:pPr>
    </w:p>
    <w:p w:rsidR="007C62B9" w:rsidRDefault="007C62B9" w:rsidP="007C62B9">
      <w:pPr>
        <w:pStyle w:val="Caption"/>
        <w:spacing w:after="0" w:line="360" w:lineRule="auto"/>
        <w:jc w:val="center"/>
      </w:pPr>
      <w:bookmarkStart w:id="240" w:name="_Toc271104276"/>
      <w:r w:rsidRPr="007C62B9">
        <w:t xml:space="preserve">Figure 4. </w:t>
      </w:r>
      <w:fldSimple w:instr=" SEQ Figure_4. \* ARABIC ">
        <w:r w:rsidR="00615116">
          <w:rPr>
            <w:noProof/>
          </w:rPr>
          <w:t>53</w:t>
        </w:r>
      </w:fldSimple>
      <w:r w:rsidRPr="007C62B9">
        <w:t>. Close up from Figure 4.52</w:t>
      </w:r>
      <w:bookmarkEnd w:id="240"/>
    </w:p>
    <w:p w:rsidR="008B3696" w:rsidRDefault="008B3696" w:rsidP="00F95BF6"/>
    <w:p w:rsidR="008B3696" w:rsidRPr="00F95BF6" w:rsidRDefault="008B3696" w:rsidP="00F95BF6"/>
    <w:p w:rsidR="00D278CC" w:rsidRPr="00D6182C" w:rsidRDefault="009D7B3E" w:rsidP="007C62B9">
      <w:pPr>
        <w:spacing w:after="0" w:line="360" w:lineRule="auto"/>
        <w:jc w:val="both"/>
        <w:rPr>
          <w:b/>
          <w:sz w:val="24"/>
          <w:szCs w:val="24"/>
        </w:rPr>
      </w:pPr>
      <w:r>
        <w:rPr>
          <w:b/>
          <w:sz w:val="24"/>
          <w:szCs w:val="24"/>
        </w:rPr>
        <w:t>(a)</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(b)</w:t>
      </w:r>
    </w:p>
    <w:p w:rsidR="00D278CC" w:rsidRPr="00D6182C" w:rsidRDefault="002F0A15" w:rsidP="00D278CC">
      <w:pPr>
        <w:spacing w:line="360" w:lineRule="auto"/>
        <w:jc w:val="both"/>
        <w:rPr>
          <w:b/>
          <w:sz w:val="24"/>
          <w:szCs w:val="24"/>
        </w:rPr>
      </w:pPr>
      <w:r w:rsidRPr="002F0A15">
        <w:rPr>
          <w:noProof/>
          <w:sz w:val="24"/>
          <w:szCs w:val="24"/>
          <w:lang w:val="en-IE" w:eastAsia="en-IE" w:bidi="ar-SA"/>
        </w:rPr>
        <w:pict>
          <v:group id="_x0000_s51505" style="position:absolute;left:0;text-align:left;margin-left:13.05pt;margin-top:4.6pt;width:396pt;height:230.75pt;z-index:251734016" coordorigin="2529,2073" coordsize="7920,4615">
            <v:group id="_x0000_s51426" style="position:absolute;left:2529;top:2073;width:7920;height:2553" coordorigin="1980,5939" coordsize="7920,1682" o:regroupid="2">
              <v:shape id="Picture 1" o:spid="_x0000_s51427" type="#_x0000_t75" style="position:absolute;left:1980;top:5939;width:3960;height:1622;visibility:visible;mso-position-horizontal-relative:page;mso-position-vertical-relative:page">
                <v:imagedata r:id="rId196" o:title="" croptop="10042f" cropbottom="10042f"/>
              </v:shape>
              <v:shape id="Picture 1" o:spid="_x0000_s51428" type="#_x0000_t75" style="position:absolute;left:5940;top:5940;width:3960;height:1681;visibility:visible;mso-position-horizontal-relative:page;mso-position-vertical-relative:page">
                <v:imagedata r:id="rId197" o:title="" croptop="10082f" cropbottom="10083f"/>
              </v:shape>
            </v:group>
            <v:shape id="Picture 2" o:spid="_x0000_s51429" type="#_x0000_t75" style="position:absolute;left:6489;top:4425;width:2456;height:2263;visibility:visible;mso-position-horizontal-relative:page;mso-position-vertical-relative:page" o:regroupid="2">
              <v:imagedata r:id="rId198" o:title=""/>
            </v:shape>
            <v:shape id="Picture 2" o:spid="_x0000_s51430" type="#_x0000_t75" style="position:absolute;left:3864;top:4425;width:2625;height:2263;visibility:visible;mso-position-horizontal-relative:page;mso-position-vertical-relative:page" o:regroupid="2">
              <v:imagedata r:id="rId199" o:title=""/>
            </v:shape>
            <v:shape id="_x0000_s51431" type="#_x0000_t32" style="position:absolute;left:4324;top:3420;width:1124;height:1751" o:connectortype="straight" o:regroupid="2" strokeweight="3pt">
              <v:stroke endarrow="block"/>
            </v:shape>
            <v:shape id="_x0000_s51432" type="#_x0000_t32" style="position:absolute;left:7950;top:3527;width:1807;height:1644;flip:x" o:connectortype="straight" o:regroupid="2" strokeweight="3pt">
              <v:stroke endarrow="block"/>
            </v:shape>
          </v:group>
        </w:pict>
      </w:r>
    </w:p>
    <w:p w:rsidR="00D278CC" w:rsidRPr="00D6182C" w:rsidRDefault="00D278CC" w:rsidP="00D278CC">
      <w:pPr>
        <w:spacing w:line="360" w:lineRule="auto"/>
        <w:jc w:val="both"/>
        <w:rPr>
          <w:b/>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9D7B3E">
      <w:pPr>
        <w:spacing w:line="360" w:lineRule="auto"/>
        <w:jc w:val="both"/>
        <w:rPr>
          <w:sz w:val="24"/>
          <w:szCs w:val="24"/>
          <w:highlight w:val="green"/>
        </w:rPr>
      </w:pPr>
    </w:p>
    <w:p w:rsidR="00D278C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9D7B3E" w:rsidRDefault="009D7B3E" w:rsidP="007C62B9">
      <w:pPr>
        <w:spacing w:after="0" w:line="360" w:lineRule="auto"/>
        <w:jc w:val="both"/>
        <w:rPr>
          <w:b/>
          <w:sz w:val="24"/>
          <w:szCs w:val="24"/>
        </w:rPr>
      </w:pPr>
    </w:p>
    <w:p w:rsidR="009D7B3E" w:rsidRDefault="009D7B3E" w:rsidP="007C62B9">
      <w:pPr>
        <w:spacing w:after="0" w:line="360" w:lineRule="auto"/>
        <w:jc w:val="both"/>
        <w:rPr>
          <w:b/>
          <w:sz w:val="24"/>
          <w:szCs w:val="24"/>
        </w:rPr>
      </w:pPr>
    </w:p>
    <w:p w:rsidR="009D7B3E" w:rsidRDefault="009D7B3E" w:rsidP="007C62B9">
      <w:pPr>
        <w:spacing w:after="0" w:line="360" w:lineRule="auto"/>
        <w:jc w:val="both"/>
        <w:rPr>
          <w:b/>
          <w:sz w:val="24"/>
          <w:szCs w:val="24"/>
        </w:rPr>
      </w:pPr>
    </w:p>
    <w:p w:rsidR="007C62B9" w:rsidRPr="007C62B9" w:rsidRDefault="007C62B9" w:rsidP="007C62B9">
      <w:pPr>
        <w:spacing w:after="0" w:line="360" w:lineRule="auto"/>
        <w:jc w:val="both"/>
        <w:rPr>
          <w:b/>
          <w:sz w:val="24"/>
          <w:szCs w:val="24"/>
        </w:rPr>
      </w:pPr>
      <w:bookmarkStart w:id="241" w:name="_Toc271104277"/>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54</w:t>
      </w:r>
      <w:r w:rsidR="002F0A15" w:rsidRPr="007C62B9">
        <w:rPr>
          <w:b/>
          <w:sz w:val="24"/>
          <w:szCs w:val="24"/>
        </w:rPr>
        <w:fldChar w:fldCharType="end"/>
      </w:r>
      <w:r w:rsidRPr="007C62B9">
        <w:rPr>
          <w:b/>
          <w:sz w:val="24"/>
          <w:szCs w:val="24"/>
        </w:rPr>
        <w:t>. The pull-off failure zone of TiN with the amorphous NiTi interlayer (0.5 µm) and its composition analysis, (a) coating failure and (b) epoxy failure</w:t>
      </w:r>
      <w:bookmarkEnd w:id="241"/>
    </w:p>
    <w:p w:rsidR="007C62B9" w:rsidRDefault="007C62B9" w:rsidP="007C62B9">
      <w:pPr>
        <w:pStyle w:val="Caption"/>
        <w:spacing w:after="0" w:line="360" w:lineRule="auto"/>
        <w:rPr>
          <w:b w:val="0"/>
          <w:szCs w:val="24"/>
        </w:rPr>
      </w:pPr>
    </w:p>
    <w:p w:rsidR="00D278CC" w:rsidRPr="00D6182C" w:rsidRDefault="00D278CC" w:rsidP="007C62B9">
      <w:pPr>
        <w:spacing w:after="0" w:line="360" w:lineRule="auto"/>
        <w:jc w:val="both"/>
        <w:rPr>
          <w:sz w:val="24"/>
          <w:szCs w:val="24"/>
          <w:lang w:val="en-IE"/>
        </w:rPr>
      </w:pPr>
    </w:p>
    <w:p w:rsidR="003E2598" w:rsidRPr="00D6182C" w:rsidRDefault="00A357BF" w:rsidP="003E2598">
      <w:pPr>
        <w:spacing w:after="0" w:line="360" w:lineRule="auto"/>
        <w:jc w:val="both"/>
        <w:rPr>
          <w:sz w:val="24"/>
          <w:szCs w:val="24"/>
        </w:rPr>
      </w:pPr>
      <w:r>
        <w:rPr>
          <w:sz w:val="24"/>
          <w:szCs w:val="24"/>
          <w:lang w:val="en-IE"/>
        </w:rPr>
        <w:lastRenderedPageBreak/>
        <w:t xml:space="preserve">From </w:t>
      </w:r>
      <w:r w:rsidR="0061393E">
        <w:rPr>
          <w:sz w:val="24"/>
          <w:szCs w:val="24"/>
          <w:lang w:val="en-IE"/>
        </w:rPr>
        <w:t xml:space="preserve">the </w:t>
      </w:r>
      <w:r>
        <w:rPr>
          <w:sz w:val="24"/>
          <w:szCs w:val="24"/>
          <w:lang w:val="en-IE"/>
        </w:rPr>
        <w:t>p</w:t>
      </w:r>
      <w:r w:rsidR="00D278CC" w:rsidRPr="00D6182C">
        <w:rPr>
          <w:sz w:val="24"/>
          <w:szCs w:val="24"/>
          <w:lang w:val="en-IE"/>
        </w:rPr>
        <w:t>ull-off test measurements</w:t>
      </w:r>
      <w:r>
        <w:rPr>
          <w:sz w:val="24"/>
          <w:szCs w:val="24"/>
          <w:lang w:val="en-IE"/>
        </w:rPr>
        <w:t xml:space="preserve">, </w:t>
      </w:r>
      <w:r w:rsidR="00D278CC" w:rsidRPr="00D6182C">
        <w:rPr>
          <w:sz w:val="24"/>
          <w:szCs w:val="24"/>
          <w:lang w:val="en-IE"/>
        </w:rPr>
        <w:t xml:space="preserve">the average adhesion strength of the TiN with a 0.5 µm NiTi interlayer </w:t>
      </w:r>
      <w:r w:rsidR="00D278CC" w:rsidRPr="00881482">
        <w:rPr>
          <w:sz w:val="24"/>
          <w:szCs w:val="24"/>
          <w:lang w:val="en-IE"/>
        </w:rPr>
        <w:t xml:space="preserve">was </w:t>
      </w:r>
      <w:r w:rsidR="009A6E5B" w:rsidRPr="00881482">
        <w:rPr>
          <w:sz w:val="24"/>
          <w:szCs w:val="24"/>
          <w:lang w:val="en-IE"/>
        </w:rPr>
        <w:t>947 kg/</w:t>
      </w:r>
      <w:r w:rsidR="00D278CC" w:rsidRPr="00881482">
        <w:rPr>
          <w:sz w:val="24"/>
          <w:szCs w:val="24"/>
          <w:lang w:val="en-IE"/>
        </w:rPr>
        <w:t>cm</w:t>
      </w:r>
      <w:r w:rsidR="00D278CC" w:rsidRPr="00881482">
        <w:rPr>
          <w:sz w:val="24"/>
          <w:szCs w:val="24"/>
          <w:vertAlign w:val="superscript"/>
          <w:lang w:val="en-IE"/>
        </w:rPr>
        <w:t>2</w:t>
      </w:r>
      <w:r w:rsidR="00D278CC" w:rsidRPr="00881482">
        <w:rPr>
          <w:sz w:val="24"/>
          <w:szCs w:val="24"/>
          <w:lang w:val="en-IE"/>
        </w:rPr>
        <w:t xml:space="preserve"> </w:t>
      </w:r>
      <w:r w:rsidR="00F95BF6" w:rsidRPr="00881482">
        <w:rPr>
          <w:sz w:val="24"/>
          <w:szCs w:val="24"/>
          <w:lang w:val="en-IE"/>
        </w:rPr>
        <w:t xml:space="preserve">and </w:t>
      </w:r>
      <w:r w:rsidR="009A6E5B" w:rsidRPr="00881482">
        <w:rPr>
          <w:sz w:val="24"/>
          <w:szCs w:val="24"/>
          <w:lang w:val="en-IE"/>
        </w:rPr>
        <w:t>890 kg/</w:t>
      </w:r>
      <w:r w:rsidR="00D278CC" w:rsidRPr="00881482">
        <w:rPr>
          <w:sz w:val="24"/>
          <w:szCs w:val="24"/>
          <w:lang w:val="en-IE"/>
        </w:rPr>
        <w:t>cm</w:t>
      </w:r>
      <w:r w:rsidR="00D278CC" w:rsidRPr="00881482">
        <w:rPr>
          <w:sz w:val="24"/>
          <w:szCs w:val="24"/>
          <w:vertAlign w:val="superscript"/>
          <w:lang w:val="en-IE"/>
        </w:rPr>
        <w:t>2</w:t>
      </w:r>
      <w:r w:rsidR="00F95BF6" w:rsidRPr="00881482">
        <w:rPr>
          <w:sz w:val="24"/>
          <w:szCs w:val="24"/>
          <w:lang w:val="en-IE"/>
        </w:rPr>
        <w:t xml:space="preserve"> for</w:t>
      </w:r>
      <w:r w:rsidR="00F95BF6">
        <w:rPr>
          <w:sz w:val="24"/>
          <w:szCs w:val="24"/>
          <w:lang w:val="en-IE"/>
        </w:rPr>
        <w:t xml:space="preserve"> the TiN without the NiTi interlayer.</w:t>
      </w:r>
      <w:r w:rsidR="00D278CC" w:rsidRPr="00D6182C">
        <w:rPr>
          <w:sz w:val="24"/>
          <w:szCs w:val="24"/>
          <w:lang w:val="en-IE"/>
        </w:rPr>
        <w:t xml:space="preserve"> Average of 15 measurements was used to calculate the adhesion strength. </w:t>
      </w:r>
      <w:r w:rsidR="003E2598">
        <w:rPr>
          <w:sz w:val="24"/>
          <w:szCs w:val="24"/>
          <w:lang w:val="en-IE"/>
        </w:rPr>
        <w:t>H</w:t>
      </w:r>
      <w:r w:rsidR="000D7D0B">
        <w:rPr>
          <w:sz w:val="24"/>
          <w:szCs w:val="24"/>
          <w:lang w:val="en-IE"/>
        </w:rPr>
        <w:t>owever, due to the inadequacy of this test to cause failure of the coating</w:t>
      </w:r>
      <w:r w:rsidR="00B415CF">
        <w:rPr>
          <w:sz w:val="24"/>
          <w:szCs w:val="24"/>
          <w:lang w:val="en-IE"/>
        </w:rPr>
        <w:t>, the measured</w:t>
      </w:r>
      <w:r w:rsidR="00F37BA9">
        <w:rPr>
          <w:sz w:val="24"/>
          <w:szCs w:val="24"/>
          <w:lang w:val="en-IE"/>
        </w:rPr>
        <w:t xml:space="preserve"> adhesion strength was found not </w:t>
      </w:r>
      <w:r w:rsidR="00B415CF">
        <w:rPr>
          <w:sz w:val="24"/>
          <w:szCs w:val="24"/>
          <w:lang w:val="en-IE"/>
        </w:rPr>
        <w:t xml:space="preserve">to be </w:t>
      </w:r>
      <w:r w:rsidR="00B415CF" w:rsidRPr="00B415CF">
        <w:rPr>
          <w:sz w:val="24"/>
          <w:szCs w:val="24"/>
          <w:lang w:val="en-IE"/>
        </w:rPr>
        <w:t xml:space="preserve">reliable. </w:t>
      </w:r>
      <w:r w:rsidR="000D7D0B">
        <w:rPr>
          <w:sz w:val="24"/>
          <w:szCs w:val="24"/>
          <w:lang w:val="en-IE"/>
        </w:rPr>
        <w:t xml:space="preserve">Therefore, </w:t>
      </w:r>
      <w:r w:rsidR="003E2598" w:rsidRPr="00B415CF">
        <w:rPr>
          <w:sz w:val="24"/>
          <w:szCs w:val="24"/>
        </w:rPr>
        <w:t xml:space="preserve">the pull off test was not a good tool to measure the adhesion of the coating </w:t>
      </w:r>
      <w:r w:rsidR="00B415CF" w:rsidRPr="00B415CF">
        <w:rPr>
          <w:sz w:val="24"/>
          <w:szCs w:val="24"/>
        </w:rPr>
        <w:t>if the epoxy adhesive used</w:t>
      </w:r>
      <w:r w:rsidR="003E2598" w:rsidRPr="00B415CF">
        <w:rPr>
          <w:sz w:val="24"/>
          <w:szCs w:val="24"/>
        </w:rPr>
        <w:t xml:space="preserve"> </w:t>
      </w:r>
      <w:r w:rsidR="009A6E5B">
        <w:rPr>
          <w:sz w:val="24"/>
          <w:szCs w:val="24"/>
        </w:rPr>
        <w:t>had</w:t>
      </w:r>
      <w:r w:rsidR="000D7D0B">
        <w:rPr>
          <w:sz w:val="24"/>
          <w:szCs w:val="24"/>
        </w:rPr>
        <w:t xml:space="preserve"> a low strength. </w:t>
      </w:r>
    </w:p>
    <w:p w:rsidR="00950B8D" w:rsidRDefault="00950B8D" w:rsidP="00D278CC">
      <w:pPr>
        <w:spacing w:after="0" w:line="360" w:lineRule="auto"/>
        <w:jc w:val="both"/>
        <w:rPr>
          <w:sz w:val="24"/>
          <w:szCs w:val="24"/>
          <w:lang w:val="en-IE"/>
        </w:rPr>
      </w:pPr>
    </w:p>
    <w:p w:rsidR="00D278CC" w:rsidRPr="00D6182C" w:rsidRDefault="00D278CC" w:rsidP="0066317B">
      <w:pPr>
        <w:pStyle w:val="Heading3"/>
        <w:spacing w:before="0" w:after="240" w:line="360" w:lineRule="auto"/>
      </w:pPr>
      <w:bookmarkStart w:id="242" w:name="_Toc271109253"/>
      <w:r w:rsidRPr="00D6182C">
        <w:t>4.5.7.</w:t>
      </w:r>
      <w:r w:rsidRPr="00D6182C">
        <w:tab/>
        <w:t>Wear behaviour of TiN coating with 0.5 µm amorphous NiTi interlayer</w:t>
      </w:r>
      <w:bookmarkEnd w:id="242"/>
    </w:p>
    <w:p w:rsidR="00F37BA9" w:rsidRDefault="00D278CC" w:rsidP="007C62B9">
      <w:pPr>
        <w:spacing w:after="0" w:line="360" w:lineRule="auto"/>
        <w:jc w:val="both"/>
        <w:rPr>
          <w:sz w:val="24"/>
          <w:szCs w:val="24"/>
          <w:lang w:val="en-IE"/>
        </w:rPr>
      </w:pPr>
      <w:r w:rsidRPr="00D6182C">
        <w:rPr>
          <w:sz w:val="24"/>
          <w:szCs w:val="24"/>
          <w:lang w:val="en-IE"/>
        </w:rPr>
        <w:t xml:space="preserve">The TiN coating with the amorphous NiTi interlayer showed the lower coefficient of friction compared to the TiN coating without the amorphous NiTi interlayer (Figure 4.55). The average coefficients of friction for the TiN with and without the NiTi interlayer were about 0.65 and 0.80, respectively. </w:t>
      </w:r>
    </w:p>
    <w:p w:rsidR="00F37BA9" w:rsidRDefault="00F37BA9" w:rsidP="007C62B9">
      <w:pPr>
        <w:spacing w:after="0" w:line="360" w:lineRule="auto"/>
        <w:jc w:val="both"/>
        <w:rPr>
          <w:sz w:val="24"/>
          <w:szCs w:val="24"/>
          <w:lang w:val="en-IE"/>
        </w:rPr>
      </w:pPr>
    </w:p>
    <w:p w:rsidR="00D278CC" w:rsidRPr="00B50A73" w:rsidRDefault="00D278CC" w:rsidP="007C62B9">
      <w:pPr>
        <w:spacing w:after="0" w:line="360" w:lineRule="auto"/>
        <w:jc w:val="both"/>
        <w:rPr>
          <w:sz w:val="24"/>
          <w:szCs w:val="24"/>
        </w:rPr>
      </w:pPr>
      <w:r w:rsidRPr="00B50A73">
        <w:rPr>
          <w:sz w:val="24"/>
          <w:szCs w:val="24"/>
          <w:lang w:val="en-IE"/>
        </w:rPr>
        <w:t>The wear track</w:t>
      </w:r>
      <w:r w:rsidR="00F37BA9" w:rsidRPr="00B50A73">
        <w:rPr>
          <w:sz w:val="24"/>
          <w:szCs w:val="24"/>
          <w:lang w:val="en-IE"/>
        </w:rPr>
        <w:t xml:space="preserve"> morphology for </w:t>
      </w:r>
      <w:r w:rsidR="00E506FA">
        <w:rPr>
          <w:sz w:val="24"/>
          <w:szCs w:val="24"/>
          <w:lang w:val="en-IE"/>
        </w:rPr>
        <w:t>both coatings is</w:t>
      </w:r>
      <w:r w:rsidRPr="00B50A73">
        <w:rPr>
          <w:sz w:val="24"/>
          <w:szCs w:val="24"/>
          <w:lang w:val="en-IE"/>
        </w:rPr>
        <w:t xml:space="preserve"> shown in Figu</w:t>
      </w:r>
      <w:r w:rsidR="00F37BA9" w:rsidRPr="00B50A73">
        <w:rPr>
          <w:sz w:val="24"/>
          <w:szCs w:val="24"/>
          <w:lang w:val="en-IE"/>
        </w:rPr>
        <w:t xml:space="preserve">re 4.56. The TiN with a 0.5 µm </w:t>
      </w:r>
      <w:r w:rsidRPr="00B50A73">
        <w:rPr>
          <w:sz w:val="24"/>
          <w:szCs w:val="24"/>
          <w:lang w:val="en-IE"/>
        </w:rPr>
        <w:t>NiTi interlayer showed a na</w:t>
      </w:r>
      <w:r w:rsidR="00F37BA9" w:rsidRPr="00B50A73">
        <w:rPr>
          <w:sz w:val="24"/>
          <w:szCs w:val="24"/>
          <w:lang w:val="en-IE"/>
        </w:rPr>
        <w:t>rrow wear track (Figure 4.56b) compared to the TiN without the NiTi interlayer</w:t>
      </w:r>
      <w:r w:rsidR="00E506FA">
        <w:rPr>
          <w:sz w:val="24"/>
          <w:szCs w:val="24"/>
          <w:lang w:val="en-IE"/>
        </w:rPr>
        <w:t xml:space="preserve"> (Figure 4.56a)</w:t>
      </w:r>
      <w:r w:rsidR="00F37BA9" w:rsidRPr="00B50A73">
        <w:rPr>
          <w:sz w:val="24"/>
          <w:szCs w:val="24"/>
          <w:lang w:val="en-IE"/>
        </w:rPr>
        <w:t xml:space="preserve">. </w:t>
      </w:r>
      <w:r w:rsidRPr="00B50A73">
        <w:rPr>
          <w:sz w:val="24"/>
          <w:szCs w:val="24"/>
        </w:rPr>
        <w:t xml:space="preserve">The EDX analysis of the TiN coating without the NiTi interlayer showed that the coating delaminated and detected mostly the 316L stainless steel within the wear track. </w:t>
      </w:r>
      <w:r w:rsidR="00F37BA9" w:rsidRPr="00B50A73">
        <w:rPr>
          <w:sz w:val="24"/>
          <w:szCs w:val="24"/>
        </w:rPr>
        <w:t>The coa</w:t>
      </w:r>
      <w:r w:rsidR="009A6E5B" w:rsidRPr="00B50A73">
        <w:rPr>
          <w:sz w:val="24"/>
          <w:szCs w:val="24"/>
        </w:rPr>
        <w:t>ting delamination was attributed to</w:t>
      </w:r>
      <w:r w:rsidR="00F37BA9" w:rsidRPr="00B50A73">
        <w:rPr>
          <w:sz w:val="24"/>
          <w:szCs w:val="24"/>
        </w:rPr>
        <w:t xml:space="preserve"> its low adhesion properties compared to the coating with NiTi interlayer. The exposed stainless steel 316L on the coating surface of TIN without the NiTi interlayer caused the wear track morphology deeper and bigger due to the ploughing and high plastic deformation during the wear sliding process. </w:t>
      </w:r>
      <w:r w:rsidR="00950B8D" w:rsidRPr="00B50A73">
        <w:rPr>
          <w:sz w:val="24"/>
          <w:szCs w:val="24"/>
        </w:rPr>
        <w:t xml:space="preserve">The EDX analysis of the TiN with a 0.5 µm </w:t>
      </w:r>
      <w:r w:rsidRPr="00B50A73">
        <w:rPr>
          <w:sz w:val="24"/>
          <w:szCs w:val="24"/>
        </w:rPr>
        <w:t xml:space="preserve">NiTi interlayer </w:t>
      </w:r>
      <w:r w:rsidR="009A6E5B" w:rsidRPr="00B50A73">
        <w:rPr>
          <w:sz w:val="24"/>
          <w:szCs w:val="24"/>
        </w:rPr>
        <w:t xml:space="preserve">wear track, </w:t>
      </w:r>
      <w:r w:rsidRPr="00B50A73">
        <w:rPr>
          <w:sz w:val="24"/>
          <w:szCs w:val="24"/>
        </w:rPr>
        <w:t>showed mostly</w:t>
      </w:r>
      <w:r w:rsidR="009A6E5B" w:rsidRPr="00B50A73">
        <w:rPr>
          <w:sz w:val="24"/>
          <w:szCs w:val="24"/>
        </w:rPr>
        <w:t xml:space="preserve"> the presence</w:t>
      </w:r>
      <w:r w:rsidRPr="00B50A73">
        <w:rPr>
          <w:sz w:val="24"/>
          <w:szCs w:val="24"/>
        </w:rPr>
        <w:t xml:space="preserve"> of Ti and Ni and less amount</w:t>
      </w:r>
      <w:r w:rsidR="009A6E5B" w:rsidRPr="00B50A73">
        <w:rPr>
          <w:sz w:val="24"/>
          <w:szCs w:val="24"/>
        </w:rPr>
        <w:t>s</w:t>
      </w:r>
      <w:r w:rsidRPr="00B50A73">
        <w:rPr>
          <w:sz w:val="24"/>
          <w:szCs w:val="24"/>
        </w:rPr>
        <w:t xml:space="preserve"> of the 316L </w:t>
      </w:r>
      <w:r w:rsidR="009A6E5B" w:rsidRPr="00B50A73">
        <w:rPr>
          <w:sz w:val="24"/>
          <w:szCs w:val="24"/>
        </w:rPr>
        <w:t xml:space="preserve">stainless steel, as </w:t>
      </w:r>
      <w:r w:rsidRPr="00B50A73">
        <w:rPr>
          <w:sz w:val="24"/>
          <w:szCs w:val="24"/>
        </w:rPr>
        <w:t>most of the TiN</w:t>
      </w:r>
      <w:r w:rsidR="009A6E5B" w:rsidRPr="00B50A73">
        <w:rPr>
          <w:sz w:val="24"/>
          <w:szCs w:val="24"/>
        </w:rPr>
        <w:t xml:space="preserve"> was delaminated first and revealed </w:t>
      </w:r>
      <w:r w:rsidRPr="00B50A73">
        <w:rPr>
          <w:sz w:val="24"/>
          <w:szCs w:val="24"/>
        </w:rPr>
        <w:t xml:space="preserve">the NiTi interlayer. This </w:t>
      </w:r>
      <w:r w:rsidR="00B63DA8">
        <w:rPr>
          <w:sz w:val="24"/>
          <w:szCs w:val="24"/>
        </w:rPr>
        <w:t>finding demonstrated</w:t>
      </w:r>
      <w:r w:rsidR="00950B8D" w:rsidRPr="00B50A73">
        <w:rPr>
          <w:sz w:val="24"/>
          <w:szCs w:val="24"/>
        </w:rPr>
        <w:t xml:space="preserve"> that </w:t>
      </w:r>
      <w:r w:rsidRPr="00B50A73">
        <w:rPr>
          <w:sz w:val="24"/>
          <w:szCs w:val="24"/>
        </w:rPr>
        <w:t>the adhesion of NiTi interlayer onto the stainless steel was</w:t>
      </w:r>
      <w:r w:rsidR="00F37BA9" w:rsidRPr="00B50A73">
        <w:rPr>
          <w:sz w:val="24"/>
          <w:szCs w:val="24"/>
        </w:rPr>
        <w:t xml:space="preserve"> believed to be</w:t>
      </w:r>
      <w:r w:rsidRPr="00B50A73">
        <w:rPr>
          <w:sz w:val="24"/>
          <w:szCs w:val="24"/>
        </w:rPr>
        <w:t xml:space="preserve"> higher than the adhesion of the TiN onto the NiTi interlayer. </w:t>
      </w:r>
    </w:p>
    <w:p w:rsidR="00D278CC" w:rsidRPr="00D6182C" w:rsidRDefault="00D278CC" w:rsidP="00D278CC">
      <w:pPr>
        <w:spacing w:after="0" w:line="360" w:lineRule="auto"/>
        <w:jc w:val="both"/>
        <w:rPr>
          <w:sz w:val="24"/>
          <w:szCs w:val="24"/>
          <w:lang w:val="en-IE"/>
        </w:rPr>
      </w:pPr>
    </w:p>
    <w:p w:rsidR="00A40F27" w:rsidRPr="008B3696" w:rsidRDefault="00D278CC" w:rsidP="008B3696">
      <w:pPr>
        <w:spacing w:after="0" w:line="360" w:lineRule="auto"/>
        <w:jc w:val="both"/>
        <w:rPr>
          <w:sz w:val="24"/>
          <w:szCs w:val="24"/>
          <w:lang w:val="en-IE"/>
        </w:rPr>
      </w:pPr>
      <w:r w:rsidRPr="00D6182C">
        <w:rPr>
          <w:sz w:val="24"/>
          <w:szCs w:val="24"/>
        </w:rPr>
        <w:t xml:space="preserve">The specific wear rate for the TiN with a NiTi interlayer was 3.72 x 10 </w:t>
      </w:r>
      <w:r w:rsidRPr="00D6182C">
        <w:rPr>
          <w:sz w:val="24"/>
          <w:szCs w:val="24"/>
          <w:vertAlign w:val="superscript"/>
        </w:rPr>
        <w:t>-18</w:t>
      </w:r>
      <w:r w:rsidRPr="00D6182C">
        <w:rPr>
          <w:sz w:val="24"/>
          <w:szCs w:val="24"/>
        </w:rPr>
        <w:t xml:space="preserve"> </w:t>
      </w:r>
      <w:r w:rsidRPr="00D6182C">
        <w:rPr>
          <w:sz w:val="24"/>
          <w:szCs w:val="24"/>
          <w:lang w:eastAsia="en-GB"/>
        </w:rPr>
        <w:t>m</w:t>
      </w:r>
      <w:r w:rsidRPr="00D6182C">
        <w:rPr>
          <w:sz w:val="24"/>
          <w:szCs w:val="24"/>
          <w:vertAlign w:val="superscript"/>
          <w:lang w:eastAsia="en-GB"/>
        </w:rPr>
        <w:t>3</w:t>
      </w:r>
      <w:r w:rsidRPr="00D6182C">
        <w:rPr>
          <w:sz w:val="24"/>
          <w:szCs w:val="24"/>
          <w:lang w:eastAsia="en-GB"/>
        </w:rPr>
        <w:t xml:space="preserve"> / N-</w:t>
      </w:r>
      <w:r w:rsidR="00863FE1">
        <w:rPr>
          <w:sz w:val="24"/>
          <w:szCs w:val="24"/>
          <w:lang w:eastAsia="en-GB"/>
        </w:rPr>
        <w:t>m and without an interlayer was</w:t>
      </w:r>
      <w:r w:rsidRPr="00D6182C">
        <w:rPr>
          <w:sz w:val="24"/>
          <w:szCs w:val="24"/>
          <w:lang w:eastAsia="en-GB"/>
        </w:rPr>
        <w:t xml:space="preserve"> </w:t>
      </w:r>
      <w:r w:rsidRPr="00D6182C">
        <w:rPr>
          <w:sz w:val="24"/>
          <w:szCs w:val="24"/>
        </w:rPr>
        <w:t xml:space="preserve">6.96 x 10 </w:t>
      </w:r>
      <w:r w:rsidRPr="00D6182C">
        <w:rPr>
          <w:sz w:val="24"/>
          <w:szCs w:val="24"/>
          <w:vertAlign w:val="superscript"/>
        </w:rPr>
        <w:t xml:space="preserve">-18 </w:t>
      </w:r>
      <w:r w:rsidRPr="00D6182C">
        <w:rPr>
          <w:sz w:val="24"/>
          <w:szCs w:val="24"/>
          <w:lang w:eastAsia="en-GB"/>
        </w:rPr>
        <w:t>m</w:t>
      </w:r>
      <w:r w:rsidRPr="00D6182C">
        <w:rPr>
          <w:sz w:val="24"/>
          <w:szCs w:val="24"/>
          <w:vertAlign w:val="superscript"/>
          <w:lang w:eastAsia="en-GB"/>
        </w:rPr>
        <w:t>3</w:t>
      </w:r>
      <w:r w:rsidRPr="00D6182C">
        <w:rPr>
          <w:sz w:val="24"/>
          <w:szCs w:val="24"/>
          <w:lang w:eastAsia="en-GB"/>
        </w:rPr>
        <w:t xml:space="preserve"> / N-m.</w:t>
      </w:r>
      <w:r w:rsidRPr="00D6182C">
        <w:rPr>
          <w:sz w:val="24"/>
          <w:szCs w:val="24"/>
        </w:rPr>
        <w:t xml:space="preserve"> The reason for the lower coefficient of </w:t>
      </w:r>
      <w:r w:rsidRPr="00D6182C">
        <w:rPr>
          <w:sz w:val="24"/>
          <w:szCs w:val="24"/>
        </w:rPr>
        <w:lastRenderedPageBreak/>
        <w:t>friction and the specific wear rate of the TiN with the NiTi may be</w:t>
      </w:r>
      <w:r w:rsidR="00950B8D">
        <w:rPr>
          <w:sz w:val="24"/>
          <w:szCs w:val="24"/>
        </w:rPr>
        <w:t xml:space="preserve"> due to the higher adhesion, </w:t>
      </w:r>
      <w:r w:rsidRPr="00D6182C">
        <w:rPr>
          <w:sz w:val="24"/>
          <w:szCs w:val="24"/>
        </w:rPr>
        <w:t xml:space="preserve">toughness </w:t>
      </w:r>
      <w:r w:rsidR="00950B8D">
        <w:rPr>
          <w:sz w:val="24"/>
          <w:szCs w:val="24"/>
        </w:rPr>
        <w:t xml:space="preserve">and load bearing capacity properties </w:t>
      </w:r>
      <w:r w:rsidRPr="00D6182C">
        <w:rPr>
          <w:sz w:val="24"/>
          <w:szCs w:val="24"/>
        </w:rPr>
        <w:t>of the TiN with the NiTi interlayers as mentioned in the earlier section</w:t>
      </w:r>
      <w:r w:rsidR="00950B8D">
        <w:rPr>
          <w:sz w:val="24"/>
          <w:szCs w:val="24"/>
        </w:rPr>
        <w:t xml:space="preserve">s. This </w:t>
      </w:r>
      <w:r w:rsidR="004C7A12">
        <w:rPr>
          <w:sz w:val="24"/>
          <w:szCs w:val="24"/>
        </w:rPr>
        <w:t>combination of properties showed</w:t>
      </w:r>
      <w:r w:rsidR="00950B8D">
        <w:rPr>
          <w:sz w:val="24"/>
          <w:szCs w:val="24"/>
        </w:rPr>
        <w:t xml:space="preserve"> to contribute in enhancing</w:t>
      </w:r>
      <w:r w:rsidRPr="00D6182C">
        <w:rPr>
          <w:sz w:val="24"/>
          <w:szCs w:val="24"/>
        </w:rPr>
        <w:t xml:space="preserve"> </w:t>
      </w:r>
      <w:r w:rsidR="00950B8D">
        <w:rPr>
          <w:sz w:val="24"/>
          <w:szCs w:val="24"/>
        </w:rPr>
        <w:t xml:space="preserve">the </w:t>
      </w:r>
      <w:r w:rsidRPr="00D6182C">
        <w:rPr>
          <w:sz w:val="24"/>
          <w:szCs w:val="24"/>
        </w:rPr>
        <w:t>tribological performance of hard TiN coatings.</w:t>
      </w:r>
    </w:p>
    <w:p w:rsidR="008B3696" w:rsidRDefault="008B3696" w:rsidP="00D278CC">
      <w:pPr>
        <w:spacing w:line="360" w:lineRule="auto"/>
        <w:jc w:val="both"/>
        <w:rPr>
          <w:b/>
          <w:sz w:val="24"/>
          <w:szCs w:val="24"/>
        </w:rPr>
      </w:pPr>
    </w:p>
    <w:p w:rsidR="00D278CC" w:rsidRPr="00D6182C" w:rsidRDefault="002F0A15" w:rsidP="00D278CC">
      <w:pPr>
        <w:spacing w:line="360" w:lineRule="auto"/>
        <w:jc w:val="both"/>
        <w:rPr>
          <w:b/>
          <w:sz w:val="24"/>
          <w:szCs w:val="24"/>
          <w:highlight w:val="green"/>
        </w:rPr>
      </w:pPr>
      <w:r w:rsidRPr="002F0A15">
        <w:rPr>
          <w:noProof/>
          <w:sz w:val="24"/>
          <w:szCs w:val="24"/>
          <w:lang w:val="en-US"/>
        </w:rPr>
        <w:pict>
          <v:shape id="_x0000_s51409" type="#_x0000_t75" style="position:absolute;left:0;text-align:left;margin-left:83.25pt;margin-top:2.7pt;width:342.15pt;height:217.15pt;z-index:251685888">
            <v:imagedata r:id="rId200" o:title=""/>
            <w10:wrap type="square"/>
          </v:shape>
          <o:OLEObject Type="Embed" ProgID="Origin50.Graph" ShapeID="_x0000_s51409" DrawAspect="Content" ObjectID="_1344854086" r:id="rId201"/>
        </w:pict>
      </w:r>
    </w:p>
    <w:p w:rsidR="00D278CC" w:rsidRPr="00D6182C" w:rsidRDefault="00D278CC" w:rsidP="00D278CC">
      <w:pPr>
        <w:spacing w:line="360" w:lineRule="auto"/>
        <w:jc w:val="both"/>
        <w:rPr>
          <w:b/>
          <w:sz w:val="24"/>
          <w:szCs w:val="24"/>
          <w:highlight w:val="green"/>
        </w:rPr>
      </w:pPr>
    </w:p>
    <w:p w:rsidR="00D278CC" w:rsidRPr="00D6182C" w:rsidRDefault="00D278CC" w:rsidP="00D278CC">
      <w:pPr>
        <w:spacing w:line="360" w:lineRule="auto"/>
        <w:jc w:val="both"/>
        <w:rPr>
          <w:b/>
          <w:sz w:val="24"/>
          <w:szCs w:val="24"/>
          <w:highlight w:val="green"/>
        </w:rPr>
      </w:pPr>
    </w:p>
    <w:p w:rsidR="00D278CC" w:rsidRPr="00D6182C" w:rsidRDefault="00D278CC" w:rsidP="00D278CC">
      <w:pPr>
        <w:spacing w:line="360" w:lineRule="auto"/>
        <w:jc w:val="both"/>
        <w:rPr>
          <w:b/>
          <w:sz w:val="24"/>
          <w:szCs w:val="24"/>
          <w:highlight w:val="green"/>
        </w:rPr>
      </w:pPr>
    </w:p>
    <w:p w:rsidR="00D278CC" w:rsidRPr="00D6182C" w:rsidRDefault="00D278CC" w:rsidP="00D278CC">
      <w:pPr>
        <w:spacing w:line="360" w:lineRule="auto"/>
        <w:jc w:val="both"/>
        <w:rPr>
          <w:sz w:val="24"/>
          <w:szCs w:val="24"/>
          <w:highlight w:val="green"/>
        </w:rPr>
      </w:pPr>
    </w:p>
    <w:p w:rsidR="00D278CC" w:rsidRDefault="00D278CC" w:rsidP="00D278CC">
      <w:pPr>
        <w:spacing w:line="360" w:lineRule="auto"/>
        <w:jc w:val="both"/>
        <w:rPr>
          <w:sz w:val="24"/>
          <w:szCs w:val="24"/>
        </w:rPr>
      </w:pPr>
    </w:p>
    <w:p w:rsidR="00D278CC" w:rsidRDefault="00D278CC" w:rsidP="00D278CC">
      <w:pPr>
        <w:spacing w:line="360" w:lineRule="auto"/>
        <w:jc w:val="both"/>
        <w:rPr>
          <w:sz w:val="24"/>
          <w:szCs w:val="24"/>
        </w:rPr>
      </w:pPr>
    </w:p>
    <w:p w:rsidR="007C62B9" w:rsidRDefault="007C62B9" w:rsidP="00950B8D">
      <w:pPr>
        <w:spacing w:after="0" w:line="360" w:lineRule="auto"/>
        <w:ind w:left="1440"/>
        <w:jc w:val="both"/>
        <w:rPr>
          <w:b/>
          <w:sz w:val="24"/>
          <w:szCs w:val="24"/>
        </w:rPr>
      </w:pPr>
      <w:bookmarkStart w:id="243" w:name="_Toc271104278"/>
      <w:r w:rsidRPr="007C62B9">
        <w:rPr>
          <w:b/>
          <w:sz w:val="24"/>
          <w:szCs w:val="24"/>
        </w:rPr>
        <w:t>Figure 4.</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55</w:t>
      </w:r>
      <w:r w:rsidR="002F0A15" w:rsidRPr="007C62B9">
        <w:rPr>
          <w:b/>
          <w:sz w:val="24"/>
          <w:szCs w:val="24"/>
        </w:rPr>
        <w:fldChar w:fldCharType="end"/>
      </w:r>
      <w:r w:rsidRPr="007C62B9">
        <w:rPr>
          <w:b/>
          <w:sz w:val="24"/>
          <w:szCs w:val="24"/>
        </w:rPr>
        <w:t>. The coefficient of friction of the TiN with/without the amorphous NiTi interlayer</w:t>
      </w:r>
      <w:bookmarkEnd w:id="243"/>
    </w:p>
    <w:p w:rsidR="008B3696" w:rsidRPr="007C62B9" w:rsidRDefault="008B3696" w:rsidP="00950B8D">
      <w:pPr>
        <w:spacing w:after="0" w:line="360" w:lineRule="auto"/>
        <w:ind w:left="1440"/>
        <w:jc w:val="both"/>
        <w:rPr>
          <w:b/>
          <w:sz w:val="24"/>
          <w:szCs w:val="24"/>
        </w:rPr>
      </w:pPr>
    </w:p>
    <w:p w:rsidR="007C62B9" w:rsidRDefault="002F0A15" w:rsidP="00746266">
      <w:pPr>
        <w:pStyle w:val="Caption"/>
        <w:spacing w:after="0"/>
        <w:rPr>
          <w:b w:val="0"/>
          <w:szCs w:val="24"/>
        </w:rPr>
      </w:pPr>
      <w:r w:rsidRPr="002F0A15">
        <w:rPr>
          <w:noProof/>
          <w:szCs w:val="24"/>
          <w:lang w:val="en-IE" w:eastAsia="en-IE" w:bidi="ar-SA"/>
        </w:rPr>
        <w:pict>
          <v:group id="_x0000_s51503" style="position:absolute;margin-left:70.25pt;margin-top:12.6pt;width:357.45pt;height:172.9pt;z-index:251727872" coordorigin="3673,7381" coordsize="7149,3458">
            <v:group id="_x0000_s51410" style="position:absolute;left:3673;top:8133;width:7149;height:2706" coordorigin="2380,1134" coordsize="7149,2706">
              <v:shape id="_x0000_s51411" type="#_x0000_t75" style="position:absolute;left:2380;top:1134;width:3677;height:2706">
                <v:imagedata r:id="rId202" o:title=""/>
              </v:shape>
              <v:shape id="_x0000_s51412" type="#_x0000_t75" style="position:absolute;left:6002;top:1134;width:3527;height:2706">
                <v:imagedata r:id="rId203" o:title=""/>
              </v:shape>
            </v:group>
            <v:shape id="_x0000_s51500" type="#_x0000_t202" style="position:absolute;left:6659;top:7381;width:1226;height:752">
              <v:textbox>
                <w:txbxContent>
                  <w:p w:rsidR="00F55A97" w:rsidRPr="008B3696" w:rsidRDefault="00F55A97">
                    <w:pPr>
                      <w:rPr>
                        <w:lang w:val="en-IE"/>
                      </w:rPr>
                    </w:pPr>
                    <w:r>
                      <w:rPr>
                        <w:lang w:val="en-IE"/>
                      </w:rPr>
                      <w:t>Exposed substrate</w:t>
                    </w:r>
                  </w:p>
                </w:txbxContent>
              </v:textbox>
            </v:shape>
            <v:shape id="_x0000_s51501" type="#_x0000_t32" style="position:absolute;left:6150;top:8133;width:799;height:628;flip:x" o:connectortype="straight" strokeweight="3pt">
              <v:stroke endarrow="block"/>
            </v:shape>
            <v:shape id="_x0000_s51502" type="#_x0000_t32" style="position:absolute;left:7637;top:8133;width:994;height:1018" o:connectortype="straight" strokeweight="3pt">
              <v:stroke endarrow="block"/>
            </v:shape>
          </v:group>
        </w:pict>
      </w:r>
    </w:p>
    <w:p w:rsidR="00D5705A" w:rsidRDefault="00D5705A" w:rsidP="00D278CC">
      <w:pPr>
        <w:spacing w:line="360" w:lineRule="auto"/>
        <w:jc w:val="both"/>
        <w:rPr>
          <w:sz w:val="24"/>
          <w:szCs w:val="24"/>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D278CC" w:rsidRDefault="00D278CC" w:rsidP="00D278CC">
      <w:pPr>
        <w:spacing w:line="360" w:lineRule="auto"/>
        <w:jc w:val="both"/>
        <w:rPr>
          <w:sz w:val="24"/>
          <w:szCs w:val="24"/>
          <w:highlight w:val="green"/>
        </w:rPr>
      </w:pPr>
    </w:p>
    <w:p w:rsidR="00D278CC" w:rsidRPr="00D6182C" w:rsidRDefault="00D278CC" w:rsidP="00D278CC">
      <w:pPr>
        <w:spacing w:line="360" w:lineRule="auto"/>
        <w:jc w:val="both"/>
        <w:rPr>
          <w:sz w:val="24"/>
          <w:szCs w:val="24"/>
          <w:highlight w:val="green"/>
        </w:rPr>
      </w:pPr>
    </w:p>
    <w:p w:rsidR="007C62B9" w:rsidRPr="007C62B9" w:rsidRDefault="007C62B9" w:rsidP="00950B8D">
      <w:pPr>
        <w:spacing w:after="0" w:line="360" w:lineRule="auto"/>
        <w:ind w:left="720"/>
        <w:jc w:val="both"/>
        <w:rPr>
          <w:b/>
          <w:sz w:val="24"/>
          <w:szCs w:val="24"/>
        </w:rPr>
      </w:pPr>
      <w:bookmarkStart w:id="244" w:name="_Toc271104279"/>
      <w:r w:rsidRPr="007C62B9">
        <w:rPr>
          <w:b/>
          <w:sz w:val="24"/>
          <w:szCs w:val="24"/>
        </w:rPr>
        <w:t xml:space="preserve">Figure 4. </w:t>
      </w:r>
      <w:r w:rsidR="002F0A15" w:rsidRPr="007C62B9">
        <w:rPr>
          <w:b/>
          <w:sz w:val="24"/>
          <w:szCs w:val="24"/>
        </w:rPr>
        <w:fldChar w:fldCharType="begin"/>
      </w:r>
      <w:r w:rsidRPr="007C62B9">
        <w:rPr>
          <w:b/>
          <w:sz w:val="24"/>
          <w:szCs w:val="24"/>
        </w:rPr>
        <w:instrText xml:space="preserve"> SEQ Figure_4. \* ARABIC </w:instrText>
      </w:r>
      <w:r w:rsidR="002F0A15" w:rsidRPr="007C62B9">
        <w:rPr>
          <w:b/>
          <w:sz w:val="24"/>
          <w:szCs w:val="24"/>
        </w:rPr>
        <w:fldChar w:fldCharType="separate"/>
      </w:r>
      <w:r w:rsidR="00615116">
        <w:rPr>
          <w:b/>
          <w:noProof/>
          <w:sz w:val="24"/>
          <w:szCs w:val="24"/>
        </w:rPr>
        <w:t>56</w:t>
      </w:r>
      <w:r w:rsidR="002F0A15" w:rsidRPr="007C62B9">
        <w:rPr>
          <w:b/>
          <w:sz w:val="24"/>
          <w:szCs w:val="24"/>
        </w:rPr>
        <w:fldChar w:fldCharType="end"/>
      </w:r>
      <w:r w:rsidRPr="007C62B9">
        <w:rPr>
          <w:b/>
          <w:sz w:val="24"/>
          <w:szCs w:val="24"/>
        </w:rPr>
        <w:t xml:space="preserve">. Optic micrographs of wear track morphology of TiN </w:t>
      </w:r>
      <w:r w:rsidR="008B3696">
        <w:rPr>
          <w:b/>
          <w:sz w:val="24"/>
          <w:szCs w:val="24"/>
        </w:rPr>
        <w:t xml:space="preserve">only </w:t>
      </w:r>
      <w:r w:rsidRPr="007C62B9">
        <w:rPr>
          <w:b/>
          <w:sz w:val="24"/>
          <w:szCs w:val="24"/>
        </w:rPr>
        <w:t>(a) and TiN with the amorphous NiTi interlayer (b)</w:t>
      </w:r>
      <w:bookmarkEnd w:id="244"/>
    </w:p>
    <w:p w:rsidR="007C62B9" w:rsidRDefault="007C62B9" w:rsidP="007C62B9">
      <w:pPr>
        <w:pStyle w:val="Caption"/>
        <w:spacing w:after="0" w:line="360" w:lineRule="auto"/>
        <w:rPr>
          <w:b w:val="0"/>
          <w:szCs w:val="24"/>
        </w:rPr>
      </w:pPr>
    </w:p>
    <w:p w:rsidR="00D278CC" w:rsidRDefault="00D278CC" w:rsidP="007C62B9">
      <w:pPr>
        <w:spacing w:after="0" w:line="360" w:lineRule="auto"/>
        <w:jc w:val="both"/>
        <w:rPr>
          <w:sz w:val="24"/>
          <w:szCs w:val="24"/>
        </w:rPr>
      </w:pPr>
    </w:p>
    <w:p w:rsidR="004039C1" w:rsidRDefault="004039C1" w:rsidP="007C62B9">
      <w:pPr>
        <w:spacing w:after="0" w:line="360" w:lineRule="auto"/>
        <w:jc w:val="both"/>
        <w:rPr>
          <w:sz w:val="24"/>
          <w:szCs w:val="24"/>
        </w:rPr>
      </w:pPr>
    </w:p>
    <w:p w:rsidR="00D278CC" w:rsidRPr="006216F9" w:rsidRDefault="00D278CC" w:rsidP="006216F9">
      <w:pPr>
        <w:pStyle w:val="Heading2"/>
        <w:spacing w:before="0" w:after="240" w:line="360" w:lineRule="auto"/>
        <w:rPr>
          <w:szCs w:val="28"/>
        </w:rPr>
      </w:pPr>
      <w:bookmarkStart w:id="245" w:name="_Toc271109254"/>
      <w:r w:rsidRPr="006216F9">
        <w:rPr>
          <w:szCs w:val="28"/>
        </w:rPr>
        <w:lastRenderedPageBreak/>
        <w:t>4.6.</w:t>
      </w:r>
      <w:r w:rsidRPr="006216F9">
        <w:rPr>
          <w:szCs w:val="28"/>
        </w:rPr>
        <w:tab/>
        <w:t>Structure and mechanical properties of TiN coa</w:t>
      </w:r>
      <w:r w:rsidR="0044651C">
        <w:rPr>
          <w:szCs w:val="28"/>
        </w:rPr>
        <w:t>ting with the crystalline NiTi i</w:t>
      </w:r>
      <w:r w:rsidRPr="006216F9">
        <w:rPr>
          <w:szCs w:val="28"/>
        </w:rPr>
        <w:t>nterlayer</w:t>
      </w:r>
      <w:bookmarkEnd w:id="245"/>
    </w:p>
    <w:bookmarkEnd w:id="174"/>
    <w:p w:rsidR="006216F9" w:rsidRPr="006216F9" w:rsidRDefault="006216F9" w:rsidP="006216F9">
      <w:pPr>
        <w:spacing w:after="0" w:line="360" w:lineRule="auto"/>
        <w:jc w:val="both"/>
        <w:rPr>
          <w:sz w:val="24"/>
          <w:szCs w:val="24"/>
        </w:rPr>
      </w:pPr>
      <w:r w:rsidRPr="006216F9">
        <w:rPr>
          <w:sz w:val="24"/>
          <w:szCs w:val="24"/>
        </w:rPr>
        <w:t xml:space="preserve">The crystalline NiTi </w:t>
      </w:r>
      <w:r w:rsidR="004605AD">
        <w:rPr>
          <w:sz w:val="24"/>
          <w:szCs w:val="24"/>
        </w:rPr>
        <w:t xml:space="preserve">SMA </w:t>
      </w:r>
      <w:r w:rsidRPr="006216F9">
        <w:rPr>
          <w:sz w:val="24"/>
          <w:szCs w:val="24"/>
        </w:rPr>
        <w:t>with hybrid layer of TiO</w:t>
      </w:r>
      <w:r w:rsidRPr="006216F9">
        <w:rPr>
          <w:sz w:val="24"/>
          <w:szCs w:val="24"/>
          <w:vertAlign w:val="subscript"/>
        </w:rPr>
        <w:t>2</w:t>
      </w:r>
      <w:r w:rsidRPr="006216F9">
        <w:rPr>
          <w:sz w:val="24"/>
          <w:szCs w:val="24"/>
        </w:rPr>
        <w:t>, Ni</w:t>
      </w:r>
      <w:r w:rsidRPr="006216F9">
        <w:rPr>
          <w:sz w:val="24"/>
          <w:szCs w:val="24"/>
          <w:vertAlign w:val="subscript"/>
        </w:rPr>
        <w:t>3</w:t>
      </w:r>
      <w:r w:rsidRPr="006216F9">
        <w:rPr>
          <w:sz w:val="24"/>
          <w:szCs w:val="24"/>
        </w:rPr>
        <w:t>Ti and the B2 NiTi parent phase was found to significantly enhance the adhesion and wear resistance of the NiTi coating</w:t>
      </w:r>
      <w:r w:rsidR="004605AD">
        <w:rPr>
          <w:sz w:val="24"/>
          <w:szCs w:val="24"/>
        </w:rPr>
        <w:t>s</w:t>
      </w:r>
      <w:r w:rsidR="009B20ED">
        <w:rPr>
          <w:sz w:val="24"/>
          <w:szCs w:val="24"/>
        </w:rPr>
        <w:t xml:space="preserve"> and demonstrates its application </w:t>
      </w:r>
      <w:r w:rsidRPr="006216F9">
        <w:rPr>
          <w:sz w:val="24"/>
          <w:szCs w:val="24"/>
        </w:rPr>
        <w:t>in the tribological field (Section 4.4</w:t>
      </w:r>
      <w:r w:rsidR="00F22C2F">
        <w:rPr>
          <w:sz w:val="24"/>
          <w:szCs w:val="24"/>
        </w:rPr>
        <w:t>). As an extension</w:t>
      </w:r>
      <w:r w:rsidR="009B20ED">
        <w:rPr>
          <w:sz w:val="24"/>
          <w:szCs w:val="24"/>
        </w:rPr>
        <w:t xml:space="preserve">, this </w:t>
      </w:r>
      <w:r w:rsidRPr="006216F9">
        <w:rPr>
          <w:sz w:val="24"/>
          <w:szCs w:val="24"/>
        </w:rPr>
        <w:t xml:space="preserve">study was conducted to investigate its suitability to be used as an interlayer beneath hard TiN coatings. The use of the amorphous NiTi interlayer beneath the hard TiN coating was investigated earlier </w:t>
      </w:r>
      <w:r w:rsidR="004605AD">
        <w:rPr>
          <w:sz w:val="24"/>
          <w:szCs w:val="24"/>
        </w:rPr>
        <w:t xml:space="preserve">(Section 4.5) </w:t>
      </w:r>
      <w:r w:rsidRPr="006216F9">
        <w:rPr>
          <w:sz w:val="24"/>
          <w:szCs w:val="24"/>
        </w:rPr>
        <w:t>and found effective to be applied when the amorphous NiTi interlayer thickness was 0.5 µm.</w:t>
      </w:r>
      <w:r w:rsidR="009B20ED">
        <w:rPr>
          <w:sz w:val="24"/>
          <w:szCs w:val="24"/>
        </w:rPr>
        <w:t xml:space="preserve"> Thus</w:t>
      </w:r>
      <w:r w:rsidR="004605AD">
        <w:rPr>
          <w:sz w:val="24"/>
          <w:szCs w:val="24"/>
        </w:rPr>
        <w:t>, t</w:t>
      </w:r>
      <w:r w:rsidRPr="006216F9">
        <w:rPr>
          <w:sz w:val="24"/>
          <w:szCs w:val="24"/>
        </w:rPr>
        <w:t>he effect</w:t>
      </w:r>
      <w:r w:rsidR="0076337B">
        <w:rPr>
          <w:sz w:val="24"/>
          <w:szCs w:val="24"/>
        </w:rPr>
        <w:t>s</w:t>
      </w:r>
      <w:r w:rsidRPr="006216F9">
        <w:rPr>
          <w:sz w:val="24"/>
          <w:szCs w:val="24"/>
        </w:rPr>
        <w:t xml:space="preserve"> of the hybrid layer of the crystalline NiTi (annealed NiTi) as </w:t>
      </w:r>
      <w:r w:rsidR="009B20ED">
        <w:rPr>
          <w:sz w:val="24"/>
          <w:szCs w:val="24"/>
        </w:rPr>
        <w:t xml:space="preserve">an </w:t>
      </w:r>
      <w:r w:rsidRPr="006216F9">
        <w:rPr>
          <w:sz w:val="24"/>
          <w:szCs w:val="24"/>
        </w:rPr>
        <w:t xml:space="preserve">interlayer between the TiN coating </w:t>
      </w:r>
      <w:r w:rsidR="0076337B">
        <w:rPr>
          <w:sz w:val="24"/>
          <w:szCs w:val="24"/>
        </w:rPr>
        <w:t>and stainless steel substrate are</w:t>
      </w:r>
      <w:r w:rsidRPr="006216F9">
        <w:rPr>
          <w:sz w:val="24"/>
          <w:szCs w:val="24"/>
        </w:rPr>
        <w:t xml:space="preserve"> investigated and presented in this section.</w:t>
      </w:r>
    </w:p>
    <w:p w:rsidR="006216F9" w:rsidRPr="006216F9" w:rsidRDefault="006216F9" w:rsidP="006216F9">
      <w:pPr>
        <w:spacing w:after="0" w:line="360" w:lineRule="auto"/>
        <w:ind w:left="720" w:hanging="720"/>
        <w:jc w:val="both"/>
        <w:rPr>
          <w:sz w:val="24"/>
          <w:szCs w:val="24"/>
        </w:rPr>
      </w:pPr>
    </w:p>
    <w:p w:rsidR="006216F9" w:rsidRPr="006216F9" w:rsidRDefault="006216F9" w:rsidP="006216F9">
      <w:pPr>
        <w:pStyle w:val="Heading3"/>
        <w:spacing w:before="0" w:after="240" w:line="360" w:lineRule="auto"/>
      </w:pPr>
      <w:bookmarkStart w:id="246" w:name="_Toc271109255"/>
      <w:r>
        <w:t>4.6.1.</w:t>
      </w:r>
      <w:r w:rsidR="0044651C">
        <w:tab/>
      </w:r>
      <w:r w:rsidRPr="006216F9">
        <w:t>Microstructure of TiN coating</w:t>
      </w:r>
      <w:bookmarkEnd w:id="246"/>
    </w:p>
    <w:p w:rsidR="006216F9" w:rsidRPr="004605AD" w:rsidRDefault="006216F9" w:rsidP="004605AD">
      <w:pPr>
        <w:spacing w:after="240" w:line="360" w:lineRule="auto"/>
        <w:jc w:val="both"/>
        <w:rPr>
          <w:sz w:val="24"/>
          <w:szCs w:val="24"/>
        </w:rPr>
      </w:pPr>
      <w:r w:rsidRPr="006216F9">
        <w:rPr>
          <w:sz w:val="24"/>
          <w:szCs w:val="24"/>
        </w:rPr>
        <w:t xml:space="preserve">The microstructure of the TiN coated onto the stainless steel 316L without the interlayer was observed using the optical microscopy (Figure 4.57). </w:t>
      </w:r>
      <w:r w:rsidR="004605AD" w:rsidRPr="006216F9">
        <w:rPr>
          <w:sz w:val="24"/>
          <w:szCs w:val="24"/>
        </w:rPr>
        <w:t>TiN coatings were found to have a smooth and dense surface with no crack networks as s</w:t>
      </w:r>
      <w:r w:rsidR="004605AD">
        <w:rPr>
          <w:sz w:val="24"/>
          <w:szCs w:val="24"/>
        </w:rPr>
        <w:t>hown in Figure 4.57. It can be clearly seen t</w:t>
      </w:r>
      <w:r w:rsidR="004605AD" w:rsidRPr="006216F9">
        <w:rPr>
          <w:sz w:val="24"/>
          <w:szCs w:val="24"/>
        </w:rPr>
        <w:t xml:space="preserve">he presence of the </w:t>
      </w:r>
      <w:r w:rsidR="004605AD">
        <w:rPr>
          <w:sz w:val="24"/>
          <w:szCs w:val="24"/>
        </w:rPr>
        <w:t xml:space="preserve">austenite grain </w:t>
      </w:r>
      <w:r w:rsidR="004605AD" w:rsidRPr="006216F9">
        <w:rPr>
          <w:sz w:val="24"/>
          <w:szCs w:val="24"/>
        </w:rPr>
        <w:t>boundar</w:t>
      </w:r>
      <w:r w:rsidR="004605AD">
        <w:rPr>
          <w:sz w:val="24"/>
          <w:szCs w:val="24"/>
        </w:rPr>
        <w:t xml:space="preserve">ies of the stainless steel 316L </w:t>
      </w:r>
      <w:r w:rsidR="004605AD" w:rsidRPr="006216F9">
        <w:rPr>
          <w:sz w:val="24"/>
          <w:szCs w:val="24"/>
        </w:rPr>
        <w:t>in the microstructu</w:t>
      </w:r>
      <w:r w:rsidR="00E506FA">
        <w:rPr>
          <w:sz w:val="24"/>
          <w:szCs w:val="24"/>
        </w:rPr>
        <w:t>re of this coating</w:t>
      </w:r>
      <w:r w:rsidR="004605AD" w:rsidRPr="006216F9">
        <w:rPr>
          <w:sz w:val="24"/>
          <w:szCs w:val="24"/>
        </w:rPr>
        <w:t>.</w:t>
      </w:r>
      <w:r w:rsidR="004605AD">
        <w:rPr>
          <w:sz w:val="24"/>
          <w:szCs w:val="24"/>
        </w:rPr>
        <w:t xml:space="preserve"> </w:t>
      </w:r>
      <w:r w:rsidRPr="006216F9">
        <w:rPr>
          <w:sz w:val="24"/>
          <w:szCs w:val="24"/>
        </w:rPr>
        <w:t xml:space="preserve">The effect of the substrate surface (stainless steel 316L) on microstructure of </w:t>
      </w:r>
      <w:r w:rsidR="0099292E">
        <w:rPr>
          <w:sz w:val="24"/>
          <w:szCs w:val="24"/>
        </w:rPr>
        <w:t xml:space="preserve">the </w:t>
      </w:r>
      <w:r w:rsidRPr="006216F9">
        <w:rPr>
          <w:sz w:val="24"/>
          <w:szCs w:val="24"/>
        </w:rPr>
        <w:t xml:space="preserve">TiN coating was found </w:t>
      </w:r>
      <w:r w:rsidR="0099292E">
        <w:rPr>
          <w:sz w:val="24"/>
          <w:szCs w:val="24"/>
        </w:rPr>
        <w:t xml:space="preserve">to be </w:t>
      </w:r>
      <w:r w:rsidRPr="006216F9">
        <w:rPr>
          <w:sz w:val="24"/>
          <w:szCs w:val="24"/>
        </w:rPr>
        <w:t xml:space="preserve">obvious even though the TiN coating thickness was 0.5 µm. It is due to the fact that the surface and morphology of the coating depended on its </w:t>
      </w:r>
      <w:r w:rsidR="004605AD">
        <w:rPr>
          <w:sz w:val="24"/>
          <w:szCs w:val="24"/>
        </w:rPr>
        <w:t>substrate</w:t>
      </w:r>
      <w:r w:rsidRPr="006216F9">
        <w:rPr>
          <w:sz w:val="24"/>
          <w:szCs w:val="24"/>
        </w:rPr>
        <w:t xml:space="preserve">. </w:t>
      </w: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99292E" w:rsidRDefault="0099292E" w:rsidP="006216F9">
      <w:pPr>
        <w:spacing w:line="360" w:lineRule="auto"/>
        <w:rPr>
          <w:b/>
          <w:sz w:val="24"/>
          <w:szCs w:val="24"/>
        </w:rPr>
      </w:pPr>
    </w:p>
    <w:p w:rsidR="006216F9" w:rsidRPr="006216F9" w:rsidRDefault="006216F9" w:rsidP="006216F9">
      <w:pPr>
        <w:spacing w:line="360" w:lineRule="auto"/>
        <w:rPr>
          <w:b/>
          <w:sz w:val="24"/>
          <w:szCs w:val="24"/>
        </w:rPr>
      </w:pPr>
      <w:r w:rsidRPr="006216F9">
        <w:rPr>
          <w:b/>
          <w:noProof/>
          <w:sz w:val="24"/>
          <w:szCs w:val="24"/>
          <w:lang w:val="en-IE" w:eastAsia="en-IE" w:bidi="ar-SA"/>
        </w:rPr>
        <w:drawing>
          <wp:anchor distT="0" distB="0" distL="114300" distR="114300" simplePos="0" relativeHeight="251716608" behindDoc="0" locked="0" layoutInCell="1" allowOverlap="1">
            <wp:simplePos x="0" y="0"/>
            <wp:positionH relativeFrom="column">
              <wp:posOffset>967105</wp:posOffset>
            </wp:positionH>
            <wp:positionV relativeFrom="paragraph">
              <wp:posOffset>63500</wp:posOffset>
            </wp:positionV>
            <wp:extent cx="3409315" cy="2705100"/>
            <wp:effectExtent l="19050" t="0" r="635" b="0"/>
            <wp:wrapNone/>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204" cstate="print"/>
                    <a:srcRect/>
                    <a:stretch>
                      <a:fillRect/>
                    </a:stretch>
                  </pic:blipFill>
                  <pic:spPr bwMode="auto">
                    <a:xfrm>
                      <a:off x="0" y="0"/>
                      <a:ext cx="3409315" cy="2705100"/>
                    </a:xfrm>
                    <a:prstGeom prst="rect">
                      <a:avLst/>
                    </a:prstGeom>
                    <a:noFill/>
                  </pic:spPr>
                </pic:pic>
              </a:graphicData>
            </a:graphic>
          </wp:anchor>
        </w:drawing>
      </w: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6216F9" w:rsidRPr="006216F9" w:rsidRDefault="002F0A15" w:rsidP="006216F9">
      <w:pPr>
        <w:spacing w:line="360" w:lineRule="auto"/>
        <w:rPr>
          <w:b/>
          <w:sz w:val="24"/>
          <w:szCs w:val="24"/>
        </w:rPr>
      </w:pPr>
      <w:r>
        <w:rPr>
          <w:b/>
          <w:noProof/>
          <w:sz w:val="24"/>
          <w:szCs w:val="24"/>
          <w:lang w:val="en-IE" w:eastAsia="en-IE" w:bidi="ar-SA"/>
        </w:rPr>
        <w:pict>
          <v:shape id="_x0000_s51530" type="#_x0000_t202" style="position:absolute;margin-left:110.5pt;margin-top:15.15pt;width:96.6pt;height:38.6pt;z-index:251753472">
            <v:textbox>
              <w:txbxContent>
                <w:p w:rsidR="00F55A97" w:rsidRPr="0099292E" w:rsidRDefault="00F55A97" w:rsidP="0099292E">
                  <w:pPr>
                    <w:jc w:val="center"/>
                    <w:rPr>
                      <w:lang w:val="en-IE"/>
                    </w:rPr>
                  </w:pPr>
                  <w:r>
                    <w:rPr>
                      <w:lang w:val="en-IE"/>
                    </w:rPr>
                    <w:t>austenite grain boundaries</w:t>
                  </w:r>
                </w:p>
              </w:txbxContent>
            </v:textbox>
          </v:shape>
        </w:pict>
      </w:r>
      <w:r>
        <w:rPr>
          <w:b/>
          <w:noProof/>
          <w:sz w:val="24"/>
          <w:szCs w:val="24"/>
          <w:lang w:val="en-IE" w:eastAsia="en-IE" w:bidi="ar-SA"/>
        </w:rPr>
        <w:pict>
          <v:shape id="_x0000_s51529" type="#_x0000_t32" style="position:absolute;margin-left:207.1pt;margin-top:25.7pt;width:64.1pt;height:7.9pt;flip:y;z-index:251752448" o:connectortype="straight" strokeweight="3pt">
            <v:stroke endarrow="block"/>
          </v:shape>
        </w:pict>
      </w:r>
      <w:r>
        <w:rPr>
          <w:b/>
          <w:noProof/>
          <w:sz w:val="24"/>
          <w:szCs w:val="24"/>
          <w:lang w:val="en-IE" w:eastAsia="en-IE" w:bidi="ar-SA"/>
        </w:rPr>
        <w:pict>
          <v:shape id="_x0000_s51528" type="#_x0000_t32" style="position:absolute;margin-left:207.1pt;margin-top:15.15pt;width:29.4pt;height:18.45pt;flip:y;z-index:251751424" o:connectortype="straight" strokeweight="3pt">
            <v:stroke endarrow="block"/>
          </v:shape>
        </w:pict>
      </w:r>
    </w:p>
    <w:p w:rsidR="006216F9" w:rsidRPr="006216F9" w:rsidRDefault="006216F9" w:rsidP="006216F9">
      <w:pPr>
        <w:spacing w:line="360" w:lineRule="auto"/>
        <w:rPr>
          <w:b/>
          <w:sz w:val="24"/>
          <w:szCs w:val="24"/>
        </w:rPr>
      </w:pPr>
    </w:p>
    <w:p w:rsidR="006216F9" w:rsidRPr="006216F9" w:rsidRDefault="006216F9" w:rsidP="006216F9">
      <w:pPr>
        <w:spacing w:line="360" w:lineRule="auto"/>
        <w:rPr>
          <w:b/>
          <w:sz w:val="24"/>
          <w:szCs w:val="24"/>
        </w:rPr>
      </w:pPr>
    </w:p>
    <w:p w:rsidR="004039C1" w:rsidRDefault="004039C1" w:rsidP="004039C1">
      <w:pPr>
        <w:pStyle w:val="Caption"/>
        <w:spacing w:after="0" w:line="360" w:lineRule="auto"/>
        <w:ind w:left="1440"/>
      </w:pPr>
    </w:p>
    <w:p w:rsidR="0081665B" w:rsidRPr="0081665B" w:rsidRDefault="0081665B" w:rsidP="0081665B"/>
    <w:p w:rsidR="006216F9" w:rsidRPr="006216F9" w:rsidRDefault="001C48F5" w:rsidP="004039C1">
      <w:pPr>
        <w:pStyle w:val="Caption"/>
        <w:spacing w:after="0" w:line="360" w:lineRule="auto"/>
        <w:ind w:left="1440"/>
        <w:rPr>
          <w:b w:val="0"/>
          <w:szCs w:val="24"/>
        </w:rPr>
      </w:pPr>
      <w:bookmarkStart w:id="247" w:name="_Toc271104280"/>
      <w:r>
        <w:t xml:space="preserve">Figure 4. </w:t>
      </w:r>
      <w:fldSimple w:instr=" SEQ Figure_4. \* ARABIC ">
        <w:r w:rsidR="00615116">
          <w:rPr>
            <w:noProof/>
          </w:rPr>
          <w:t>57</w:t>
        </w:r>
      </w:fldSimple>
      <w:r>
        <w:t>. Optical micrograph of TiN coating without NiTi interlayer onto the stainless steel 316</w:t>
      </w:r>
      <w:bookmarkEnd w:id="247"/>
    </w:p>
    <w:p w:rsidR="006216F9" w:rsidRPr="006216F9" w:rsidRDefault="006216F9" w:rsidP="001C48F5">
      <w:pPr>
        <w:spacing w:after="0" w:line="360" w:lineRule="auto"/>
        <w:jc w:val="both"/>
        <w:rPr>
          <w:sz w:val="24"/>
          <w:szCs w:val="24"/>
        </w:rPr>
      </w:pPr>
    </w:p>
    <w:p w:rsidR="006216F9" w:rsidRPr="006216F9" w:rsidRDefault="006216F9" w:rsidP="001C48F5">
      <w:pPr>
        <w:spacing w:after="0" w:line="360" w:lineRule="auto"/>
        <w:jc w:val="both"/>
        <w:rPr>
          <w:sz w:val="24"/>
          <w:szCs w:val="24"/>
        </w:rPr>
      </w:pPr>
    </w:p>
    <w:p w:rsidR="006216F9" w:rsidRPr="006216F9" w:rsidRDefault="006216F9" w:rsidP="001C48F5">
      <w:pPr>
        <w:spacing w:after="0" w:line="360" w:lineRule="auto"/>
        <w:jc w:val="both"/>
        <w:rPr>
          <w:sz w:val="24"/>
          <w:szCs w:val="24"/>
        </w:rPr>
      </w:pPr>
      <w:r w:rsidRPr="006216F9">
        <w:rPr>
          <w:sz w:val="24"/>
          <w:szCs w:val="24"/>
        </w:rPr>
        <w:t>The microstructures of TiN coatings were totally changed when the coatings were applied onto the annealed NiTi interlayer. The microstructures were found open, non dense and full of crack networks even though at a low magnification, and the surface were very rou</w:t>
      </w:r>
      <w:r w:rsidR="0099292E">
        <w:rPr>
          <w:sz w:val="24"/>
          <w:szCs w:val="24"/>
        </w:rPr>
        <w:t xml:space="preserve">gh as shown in Figure 4.58. Final </w:t>
      </w:r>
      <w:r w:rsidRPr="006216F9">
        <w:rPr>
          <w:sz w:val="24"/>
          <w:szCs w:val="24"/>
        </w:rPr>
        <w:t xml:space="preserve">microstructure and surface morphology </w:t>
      </w:r>
      <w:r w:rsidR="0099292E">
        <w:rPr>
          <w:sz w:val="24"/>
          <w:szCs w:val="24"/>
        </w:rPr>
        <w:t xml:space="preserve">of the </w:t>
      </w:r>
      <w:r w:rsidR="0076337B">
        <w:rPr>
          <w:sz w:val="24"/>
          <w:szCs w:val="24"/>
        </w:rPr>
        <w:t xml:space="preserve">TiN coating </w:t>
      </w:r>
      <w:r w:rsidRPr="006216F9">
        <w:rPr>
          <w:sz w:val="24"/>
          <w:szCs w:val="24"/>
        </w:rPr>
        <w:t xml:space="preserve">relied on the negative features of the annealed NiTi interlayer </w:t>
      </w:r>
      <w:r w:rsidR="004039C1">
        <w:rPr>
          <w:sz w:val="24"/>
          <w:szCs w:val="24"/>
        </w:rPr>
        <w:t xml:space="preserve">surface </w:t>
      </w:r>
      <w:r w:rsidRPr="006216F9">
        <w:rPr>
          <w:sz w:val="24"/>
          <w:szCs w:val="24"/>
        </w:rPr>
        <w:t>which was very rough and non dense due to the presence of the oxide layer of TiO</w:t>
      </w:r>
      <w:r w:rsidRPr="006216F9">
        <w:rPr>
          <w:sz w:val="24"/>
          <w:szCs w:val="24"/>
          <w:vertAlign w:val="subscript"/>
        </w:rPr>
        <w:t>2</w:t>
      </w:r>
      <w:r w:rsidRPr="006216F9">
        <w:rPr>
          <w:sz w:val="24"/>
          <w:szCs w:val="24"/>
        </w:rPr>
        <w:t xml:space="preserve"> at the </w:t>
      </w:r>
      <w:r w:rsidR="0076337B">
        <w:rPr>
          <w:sz w:val="24"/>
          <w:szCs w:val="24"/>
        </w:rPr>
        <w:t>top of its surface</w:t>
      </w:r>
      <w:r w:rsidRPr="006216F9">
        <w:rPr>
          <w:sz w:val="24"/>
          <w:szCs w:val="24"/>
        </w:rPr>
        <w:t xml:space="preserve">. </w:t>
      </w:r>
    </w:p>
    <w:p w:rsidR="006216F9" w:rsidRPr="006216F9" w:rsidRDefault="006216F9" w:rsidP="006216F9">
      <w:pPr>
        <w:spacing w:line="360" w:lineRule="auto"/>
        <w:jc w:val="both"/>
        <w:rPr>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881482" w:rsidRPr="006216F9" w:rsidRDefault="00881482" w:rsidP="006216F9">
      <w:pPr>
        <w:spacing w:line="360" w:lineRule="auto"/>
        <w:jc w:val="both"/>
        <w:rPr>
          <w:b/>
          <w:sz w:val="24"/>
          <w:szCs w:val="24"/>
        </w:rPr>
      </w:pPr>
    </w:p>
    <w:p w:rsidR="006216F9" w:rsidRPr="006216F9" w:rsidRDefault="002F0A15" w:rsidP="006216F9">
      <w:pPr>
        <w:spacing w:line="360" w:lineRule="auto"/>
        <w:jc w:val="both"/>
        <w:rPr>
          <w:b/>
          <w:sz w:val="24"/>
          <w:szCs w:val="24"/>
        </w:rPr>
      </w:pPr>
      <w:r>
        <w:rPr>
          <w:b/>
          <w:noProof/>
          <w:sz w:val="24"/>
          <w:szCs w:val="24"/>
          <w:lang w:val="en-IE" w:eastAsia="en-IE" w:bidi="ar-SA"/>
        </w:rPr>
        <w:pict>
          <v:shape id="_x0000_s51496" type="#_x0000_t202" style="position:absolute;left:0;text-align:left;margin-left:73.3pt;margin-top:14.5pt;width:32.5pt;height:23.7pt;z-index:251720704">
            <v:textbox>
              <w:txbxContent>
                <w:p w:rsidR="00F55A97" w:rsidRPr="006216F9" w:rsidRDefault="00F55A97">
                  <w:pPr>
                    <w:rPr>
                      <w:lang w:val="en-IE"/>
                    </w:rPr>
                  </w:pPr>
                  <w:r>
                    <w:rPr>
                      <w:lang w:val="en-IE"/>
                    </w:rPr>
                    <w:t>( a )</w:t>
                  </w:r>
                </w:p>
              </w:txbxContent>
            </v:textbox>
          </v:shape>
        </w:pict>
      </w:r>
      <w:r w:rsidR="006216F9" w:rsidRPr="006216F9">
        <w:rPr>
          <w:b/>
          <w:noProof/>
          <w:sz w:val="24"/>
          <w:szCs w:val="24"/>
          <w:lang w:val="en-IE" w:eastAsia="en-IE" w:bidi="ar-SA"/>
        </w:rPr>
        <w:drawing>
          <wp:anchor distT="0" distB="0" distL="114300" distR="114300" simplePos="0" relativeHeight="251714560" behindDoc="0" locked="0" layoutInCell="1" allowOverlap="1">
            <wp:simplePos x="0" y="0"/>
            <wp:positionH relativeFrom="column">
              <wp:posOffset>844222</wp:posOffset>
            </wp:positionH>
            <wp:positionV relativeFrom="paragraph">
              <wp:posOffset>101211</wp:posOffset>
            </wp:positionV>
            <wp:extent cx="3585456" cy="2106070"/>
            <wp:effectExtent l="19050" t="0" r="0" b="0"/>
            <wp:wrapNone/>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a:stretch>
                      <a:fillRect/>
                    </a:stretch>
                  </pic:blipFill>
                  <pic:spPr bwMode="auto">
                    <a:xfrm>
                      <a:off x="0" y="0"/>
                      <a:ext cx="3585456" cy="2106070"/>
                    </a:xfrm>
                    <a:prstGeom prst="rect">
                      <a:avLst/>
                    </a:prstGeom>
                    <a:noFill/>
                    <a:ln w="9525">
                      <a:noFill/>
                      <a:miter lim="800000"/>
                      <a:headEnd/>
                      <a:tailEnd/>
                    </a:ln>
                  </pic:spPr>
                </pic:pic>
              </a:graphicData>
            </a:graphic>
          </wp:anchor>
        </w:drawing>
      </w: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Default="002F0A15" w:rsidP="006216F9">
      <w:pPr>
        <w:spacing w:line="360" w:lineRule="auto"/>
        <w:jc w:val="both"/>
        <w:rPr>
          <w:b/>
          <w:sz w:val="24"/>
          <w:szCs w:val="24"/>
        </w:rPr>
      </w:pPr>
      <w:r>
        <w:rPr>
          <w:b/>
          <w:noProof/>
          <w:sz w:val="24"/>
          <w:szCs w:val="24"/>
          <w:lang w:val="en-IE" w:eastAsia="en-IE" w:bidi="ar-SA"/>
        </w:rPr>
        <w:pict>
          <v:shape id="_x0000_s51497" type="#_x0000_t202" style="position:absolute;left:0;text-align:left;margin-left:71.9pt;margin-top:31.1pt;width:33.9pt;height:23.25pt;z-index:251721728">
            <v:textbox>
              <w:txbxContent>
                <w:p w:rsidR="00F55A97" w:rsidRPr="006216F9" w:rsidRDefault="00F55A97">
                  <w:pPr>
                    <w:rPr>
                      <w:lang w:val="en-IE"/>
                    </w:rPr>
                  </w:pPr>
                  <w:r>
                    <w:rPr>
                      <w:lang w:val="en-IE"/>
                    </w:rPr>
                    <w:t>( b )</w:t>
                  </w:r>
                </w:p>
              </w:txbxContent>
            </v:textbox>
          </v:shape>
        </w:pict>
      </w:r>
      <w:r w:rsidR="006216F9">
        <w:rPr>
          <w:b/>
          <w:noProof/>
          <w:sz w:val="24"/>
          <w:szCs w:val="24"/>
          <w:lang w:val="en-IE" w:eastAsia="en-IE" w:bidi="ar-SA"/>
        </w:rPr>
        <w:drawing>
          <wp:anchor distT="0" distB="0" distL="114300" distR="114300" simplePos="0" relativeHeight="251713536" behindDoc="0" locked="0" layoutInCell="1" allowOverlap="1">
            <wp:simplePos x="0" y="0"/>
            <wp:positionH relativeFrom="column">
              <wp:posOffset>826135</wp:posOffset>
            </wp:positionH>
            <wp:positionV relativeFrom="paragraph">
              <wp:posOffset>335280</wp:posOffset>
            </wp:positionV>
            <wp:extent cx="3602990" cy="2040890"/>
            <wp:effectExtent l="19050" t="0" r="0" b="0"/>
            <wp:wrapNone/>
            <wp:docPr id="7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srcRect/>
                    <a:stretch>
                      <a:fillRect/>
                    </a:stretch>
                  </pic:blipFill>
                  <pic:spPr bwMode="auto">
                    <a:xfrm>
                      <a:off x="0" y="0"/>
                      <a:ext cx="3602990" cy="2040890"/>
                    </a:xfrm>
                    <a:prstGeom prst="rect">
                      <a:avLst/>
                    </a:prstGeom>
                    <a:noFill/>
                    <a:ln w="9525">
                      <a:noFill/>
                      <a:miter lim="800000"/>
                      <a:headEnd/>
                      <a:tailEnd/>
                    </a:ln>
                  </pic:spPr>
                </pic:pic>
              </a:graphicData>
            </a:graphic>
          </wp:anchor>
        </w:drawing>
      </w:r>
    </w:p>
    <w:p w:rsidR="006216F9" w:rsidRP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D3678" w:rsidP="006216F9">
      <w:pPr>
        <w:spacing w:line="360" w:lineRule="auto"/>
        <w:jc w:val="both"/>
        <w:rPr>
          <w:b/>
          <w:sz w:val="24"/>
          <w:szCs w:val="24"/>
        </w:rPr>
      </w:pPr>
      <w:r>
        <w:rPr>
          <w:b/>
          <w:noProof/>
          <w:sz w:val="24"/>
          <w:szCs w:val="24"/>
          <w:lang w:val="en-IE" w:eastAsia="en-IE" w:bidi="ar-SA"/>
        </w:rPr>
        <w:drawing>
          <wp:anchor distT="0" distB="0" distL="114300" distR="114300" simplePos="0" relativeHeight="251712512" behindDoc="0" locked="0" layoutInCell="1" allowOverlap="1">
            <wp:simplePos x="0" y="0"/>
            <wp:positionH relativeFrom="column">
              <wp:posOffset>848995</wp:posOffset>
            </wp:positionH>
            <wp:positionV relativeFrom="paragraph">
              <wp:posOffset>26035</wp:posOffset>
            </wp:positionV>
            <wp:extent cx="3592195" cy="1967230"/>
            <wp:effectExtent l="19050" t="0" r="8255" b="0"/>
            <wp:wrapNone/>
            <wp:docPr id="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srcRect/>
                    <a:stretch>
                      <a:fillRect/>
                    </a:stretch>
                  </pic:blipFill>
                  <pic:spPr bwMode="auto">
                    <a:xfrm>
                      <a:off x="0" y="0"/>
                      <a:ext cx="3592195" cy="1967230"/>
                    </a:xfrm>
                    <a:prstGeom prst="rect">
                      <a:avLst/>
                    </a:prstGeom>
                    <a:noFill/>
                    <a:ln w="9525">
                      <a:noFill/>
                      <a:miter lim="800000"/>
                      <a:headEnd/>
                      <a:tailEnd/>
                    </a:ln>
                  </pic:spPr>
                </pic:pic>
              </a:graphicData>
            </a:graphic>
          </wp:anchor>
        </w:drawing>
      </w:r>
      <w:r w:rsidR="002F0A15">
        <w:rPr>
          <w:b/>
          <w:noProof/>
          <w:sz w:val="24"/>
          <w:szCs w:val="24"/>
          <w:lang w:val="en-IE" w:eastAsia="en-IE" w:bidi="ar-SA"/>
        </w:rPr>
        <w:pict>
          <v:shape id="_x0000_s51498" type="#_x0000_t202" style="position:absolute;left:0;text-align:left;margin-left:73.3pt;margin-top:8.4pt;width:33.4pt;height:23.2pt;z-index:251722752;mso-position-horizontal-relative:text;mso-position-vertical-relative:text">
            <v:textbox>
              <w:txbxContent>
                <w:p w:rsidR="00F55A97" w:rsidRPr="006216F9" w:rsidRDefault="00F55A97">
                  <w:pPr>
                    <w:rPr>
                      <w:lang w:val="en-IE"/>
                    </w:rPr>
                  </w:pPr>
                  <w:r>
                    <w:rPr>
                      <w:lang w:val="en-IE"/>
                    </w:rPr>
                    <w:t>( c )</w:t>
                  </w:r>
                </w:p>
              </w:txbxContent>
            </v:textbox>
          </v:shape>
        </w:pict>
      </w: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sz w:val="24"/>
          <w:szCs w:val="24"/>
        </w:rPr>
      </w:pPr>
    </w:p>
    <w:p w:rsidR="001C48F5" w:rsidRDefault="001C48F5" w:rsidP="001C48F5">
      <w:pPr>
        <w:spacing w:after="0" w:line="360" w:lineRule="auto"/>
        <w:jc w:val="both"/>
        <w:rPr>
          <w:b/>
          <w:sz w:val="24"/>
          <w:szCs w:val="24"/>
        </w:rPr>
      </w:pPr>
    </w:p>
    <w:p w:rsidR="001C48F5" w:rsidRDefault="001C48F5" w:rsidP="006D3678">
      <w:pPr>
        <w:pStyle w:val="Caption"/>
        <w:spacing w:line="360" w:lineRule="auto"/>
        <w:ind w:left="720"/>
      </w:pPr>
      <w:bookmarkStart w:id="248" w:name="_Toc271104281"/>
      <w:r>
        <w:t xml:space="preserve">Figure 4. </w:t>
      </w:r>
      <w:fldSimple w:instr=" SEQ Figure_4. \* ARABIC ">
        <w:r w:rsidR="00615116">
          <w:rPr>
            <w:noProof/>
          </w:rPr>
          <w:t>58</w:t>
        </w:r>
      </w:fldSimple>
      <w:r>
        <w:t>. Optical micrographs of TiN with the annealed NiTi</w:t>
      </w:r>
      <w:r w:rsidR="006D3678">
        <w:t xml:space="preserve"> </w:t>
      </w:r>
      <w:r>
        <w:t>(600°C / 30 min) at different magnifications</w:t>
      </w:r>
      <w:bookmarkEnd w:id="248"/>
    </w:p>
    <w:p w:rsidR="001C48F5" w:rsidRDefault="001C48F5" w:rsidP="001C48F5">
      <w:pPr>
        <w:pStyle w:val="Caption"/>
      </w:pPr>
    </w:p>
    <w:p w:rsidR="006216F9" w:rsidRPr="006216F9" w:rsidRDefault="006216F9" w:rsidP="006216F9">
      <w:pPr>
        <w:spacing w:after="0" w:line="360" w:lineRule="auto"/>
        <w:jc w:val="both"/>
        <w:rPr>
          <w:b/>
          <w:sz w:val="24"/>
          <w:szCs w:val="24"/>
        </w:rPr>
      </w:pPr>
    </w:p>
    <w:p w:rsidR="006216F9" w:rsidRPr="006216F9" w:rsidRDefault="006216F9" w:rsidP="006216F9">
      <w:pPr>
        <w:spacing w:after="0" w:line="360" w:lineRule="auto"/>
        <w:jc w:val="both"/>
        <w:rPr>
          <w:b/>
          <w:sz w:val="24"/>
          <w:szCs w:val="24"/>
        </w:rPr>
      </w:pPr>
    </w:p>
    <w:p w:rsidR="004039C1" w:rsidRPr="00E21B21" w:rsidRDefault="006216F9" w:rsidP="004039C1">
      <w:pPr>
        <w:spacing w:after="0" w:line="360" w:lineRule="auto"/>
        <w:jc w:val="both"/>
        <w:rPr>
          <w:sz w:val="24"/>
          <w:szCs w:val="24"/>
        </w:rPr>
      </w:pPr>
      <w:r w:rsidRPr="006216F9">
        <w:rPr>
          <w:sz w:val="24"/>
          <w:szCs w:val="24"/>
        </w:rPr>
        <w:lastRenderedPageBreak/>
        <w:t>The microstructures of the TiN coating deposited onto</w:t>
      </w:r>
      <w:r w:rsidR="0099292E">
        <w:rPr>
          <w:sz w:val="24"/>
          <w:szCs w:val="24"/>
        </w:rPr>
        <w:t xml:space="preserve"> the annealed NiTi interlayer using various </w:t>
      </w:r>
      <w:r w:rsidRPr="006216F9">
        <w:rPr>
          <w:sz w:val="24"/>
          <w:szCs w:val="24"/>
        </w:rPr>
        <w:t xml:space="preserve">annealing parameters </w:t>
      </w:r>
      <w:r w:rsidR="0076337B">
        <w:rPr>
          <w:sz w:val="24"/>
          <w:szCs w:val="24"/>
        </w:rPr>
        <w:t xml:space="preserve">also </w:t>
      </w:r>
      <w:r w:rsidRPr="006216F9">
        <w:rPr>
          <w:sz w:val="24"/>
          <w:szCs w:val="24"/>
        </w:rPr>
        <w:t>showed a similar structure (Figure 4.59) even though their thickness</w:t>
      </w:r>
      <w:r w:rsidR="0099292E">
        <w:rPr>
          <w:sz w:val="24"/>
          <w:szCs w:val="24"/>
        </w:rPr>
        <w:t xml:space="preserve"> was varied</w:t>
      </w:r>
      <w:r w:rsidRPr="006216F9">
        <w:rPr>
          <w:sz w:val="24"/>
          <w:szCs w:val="24"/>
        </w:rPr>
        <w:t xml:space="preserve">. </w:t>
      </w:r>
      <w:r w:rsidR="0099292E">
        <w:rPr>
          <w:sz w:val="24"/>
          <w:szCs w:val="24"/>
        </w:rPr>
        <w:t xml:space="preserve">This was attributed </w:t>
      </w:r>
      <w:r w:rsidR="004039C1">
        <w:rPr>
          <w:sz w:val="24"/>
          <w:szCs w:val="24"/>
        </w:rPr>
        <w:t xml:space="preserve">to the </w:t>
      </w:r>
      <w:r w:rsidR="0099292E">
        <w:rPr>
          <w:sz w:val="24"/>
          <w:szCs w:val="24"/>
        </w:rPr>
        <w:t>roughness</w:t>
      </w:r>
      <w:r w:rsidR="004039C1" w:rsidRPr="006216F9">
        <w:rPr>
          <w:sz w:val="24"/>
          <w:szCs w:val="24"/>
        </w:rPr>
        <w:t xml:space="preserve"> of the annealed NiTi s</w:t>
      </w:r>
      <w:r w:rsidR="0099292E">
        <w:rPr>
          <w:sz w:val="24"/>
          <w:szCs w:val="24"/>
        </w:rPr>
        <w:t xml:space="preserve">urface </w:t>
      </w:r>
      <w:r w:rsidR="004039C1" w:rsidRPr="006216F9">
        <w:rPr>
          <w:sz w:val="24"/>
          <w:szCs w:val="24"/>
        </w:rPr>
        <w:t>due to the presence of the contaminants from the post-sputtering annealing process.</w:t>
      </w:r>
      <w:r w:rsidR="004039C1">
        <w:rPr>
          <w:sz w:val="24"/>
          <w:szCs w:val="24"/>
        </w:rPr>
        <w:t xml:space="preserve"> T</w:t>
      </w:r>
      <w:r w:rsidR="00E21B21">
        <w:rPr>
          <w:sz w:val="24"/>
          <w:szCs w:val="24"/>
        </w:rPr>
        <w:t>he</w:t>
      </w:r>
      <w:r w:rsidR="004039C1" w:rsidRPr="006216F9">
        <w:rPr>
          <w:sz w:val="24"/>
          <w:szCs w:val="24"/>
        </w:rPr>
        <w:t xml:space="preserve"> oxide layer (TiO</w:t>
      </w:r>
      <w:r w:rsidR="004039C1" w:rsidRPr="006216F9">
        <w:rPr>
          <w:sz w:val="24"/>
          <w:szCs w:val="24"/>
          <w:vertAlign w:val="subscript"/>
        </w:rPr>
        <w:t>2</w:t>
      </w:r>
      <w:r w:rsidR="00E21B21">
        <w:rPr>
          <w:sz w:val="24"/>
          <w:szCs w:val="24"/>
        </w:rPr>
        <w:t xml:space="preserve">) was found </w:t>
      </w:r>
      <w:r w:rsidR="0099292E">
        <w:rPr>
          <w:sz w:val="24"/>
          <w:szCs w:val="24"/>
        </w:rPr>
        <w:t>to have</w:t>
      </w:r>
      <w:r w:rsidR="00E21B21">
        <w:rPr>
          <w:sz w:val="24"/>
          <w:szCs w:val="24"/>
        </w:rPr>
        <w:t xml:space="preserve"> a </w:t>
      </w:r>
      <w:r w:rsidR="004039C1" w:rsidRPr="006216F9">
        <w:rPr>
          <w:sz w:val="24"/>
          <w:szCs w:val="24"/>
        </w:rPr>
        <w:t xml:space="preserve">rough </w:t>
      </w:r>
      <w:r w:rsidR="00E21B21">
        <w:rPr>
          <w:sz w:val="24"/>
          <w:szCs w:val="24"/>
        </w:rPr>
        <w:t xml:space="preserve">surface </w:t>
      </w:r>
      <w:r w:rsidR="004039C1" w:rsidRPr="006216F9">
        <w:rPr>
          <w:sz w:val="24"/>
          <w:szCs w:val="24"/>
        </w:rPr>
        <w:t>even though its thickness is just a few nano meter</w:t>
      </w:r>
      <w:r w:rsidR="0099292E">
        <w:rPr>
          <w:sz w:val="24"/>
          <w:szCs w:val="24"/>
        </w:rPr>
        <w:t>s</w:t>
      </w:r>
      <w:r w:rsidR="004039C1" w:rsidRPr="006216F9">
        <w:rPr>
          <w:sz w:val="24"/>
          <w:szCs w:val="24"/>
        </w:rPr>
        <w:t xml:space="preserve"> on top of the annealed NiTi co</w:t>
      </w:r>
      <w:r w:rsidR="004039C1">
        <w:rPr>
          <w:sz w:val="24"/>
          <w:szCs w:val="24"/>
        </w:rPr>
        <w:t xml:space="preserve">ating </w:t>
      </w:r>
      <w:r w:rsidR="00E21B21">
        <w:rPr>
          <w:sz w:val="24"/>
          <w:szCs w:val="24"/>
        </w:rPr>
        <w:t xml:space="preserve">and </w:t>
      </w:r>
      <w:r w:rsidR="004039C1" w:rsidRPr="006216F9">
        <w:rPr>
          <w:sz w:val="24"/>
          <w:szCs w:val="24"/>
        </w:rPr>
        <w:t>was not suitable to</w:t>
      </w:r>
      <w:r w:rsidR="0099292E">
        <w:rPr>
          <w:sz w:val="24"/>
          <w:szCs w:val="24"/>
        </w:rPr>
        <w:t xml:space="preserve"> be coated by any other coating</w:t>
      </w:r>
      <w:r w:rsidR="006D11A9">
        <w:rPr>
          <w:sz w:val="24"/>
          <w:szCs w:val="24"/>
        </w:rPr>
        <w:t>s</w:t>
      </w:r>
      <w:r w:rsidR="004039C1">
        <w:rPr>
          <w:sz w:val="24"/>
          <w:szCs w:val="24"/>
        </w:rPr>
        <w:t>.</w:t>
      </w:r>
      <w:r w:rsidR="004039C1" w:rsidRPr="006216F9">
        <w:rPr>
          <w:sz w:val="24"/>
          <w:szCs w:val="24"/>
        </w:rPr>
        <w:t xml:space="preserve"> </w:t>
      </w:r>
      <w:r w:rsidR="0099292E">
        <w:rPr>
          <w:sz w:val="24"/>
          <w:szCs w:val="24"/>
        </w:rPr>
        <w:t xml:space="preserve">This demonstrated the importance of the </w:t>
      </w:r>
      <w:r w:rsidR="004039C1">
        <w:rPr>
          <w:sz w:val="24"/>
          <w:szCs w:val="24"/>
        </w:rPr>
        <w:t xml:space="preserve">preparation of the surface to be coated, </w:t>
      </w:r>
      <w:r w:rsidR="0099292E">
        <w:rPr>
          <w:sz w:val="24"/>
          <w:szCs w:val="24"/>
        </w:rPr>
        <w:t xml:space="preserve">to ensure </w:t>
      </w:r>
      <w:r w:rsidR="004039C1" w:rsidRPr="006216F9">
        <w:rPr>
          <w:sz w:val="24"/>
          <w:szCs w:val="24"/>
        </w:rPr>
        <w:t>good structu</w:t>
      </w:r>
      <w:r w:rsidR="0099292E">
        <w:rPr>
          <w:sz w:val="24"/>
          <w:szCs w:val="24"/>
        </w:rPr>
        <w:t>ral</w:t>
      </w:r>
      <w:r w:rsidR="004039C1">
        <w:rPr>
          <w:sz w:val="24"/>
          <w:szCs w:val="24"/>
        </w:rPr>
        <w:t xml:space="preserve"> and </w:t>
      </w:r>
      <w:r w:rsidR="005F687A">
        <w:rPr>
          <w:sz w:val="24"/>
          <w:szCs w:val="24"/>
        </w:rPr>
        <w:t xml:space="preserve">wear </w:t>
      </w:r>
      <w:r w:rsidR="004039C1">
        <w:rPr>
          <w:sz w:val="24"/>
          <w:szCs w:val="24"/>
        </w:rPr>
        <w:t xml:space="preserve">properties of the final </w:t>
      </w:r>
      <w:r w:rsidR="004039C1" w:rsidRPr="006216F9">
        <w:rPr>
          <w:sz w:val="24"/>
          <w:szCs w:val="24"/>
        </w:rPr>
        <w:t>coating</w:t>
      </w:r>
      <w:r w:rsidR="004039C1" w:rsidRPr="00E21B21">
        <w:rPr>
          <w:sz w:val="24"/>
          <w:szCs w:val="24"/>
        </w:rPr>
        <w:t>.</w:t>
      </w:r>
      <w:r w:rsidR="00E21B21" w:rsidRPr="00E21B21">
        <w:rPr>
          <w:sz w:val="24"/>
          <w:szCs w:val="24"/>
        </w:rPr>
        <w:t xml:space="preserve"> </w:t>
      </w:r>
      <w:r w:rsidR="004039C1" w:rsidRPr="00E21B21">
        <w:rPr>
          <w:sz w:val="24"/>
          <w:szCs w:val="24"/>
        </w:rPr>
        <w:t>This finding demonstrated the unsuitability of the annealed</w:t>
      </w:r>
      <w:r w:rsidR="005F687A">
        <w:rPr>
          <w:sz w:val="24"/>
          <w:szCs w:val="24"/>
        </w:rPr>
        <w:t>/crystalline</w:t>
      </w:r>
      <w:r w:rsidR="004039C1" w:rsidRPr="00E21B21">
        <w:rPr>
          <w:sz w:val="24"/>
          <w:szCs w:val="24"/>
        </w:rPr>
        <w:t xml:space="preserve"> NiTi SMA to be used as an interlayer beneath the TiN hard coatings. </w:t>
      </w:r>
    </w:p>
    <w:p w:rsidR="004039C1" w:rsidRDefault="004039C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E21B21" w:rsidRDefault="00E21B21" w:rsidP="004039C1">
      <w:pPr>
        <w:spacing w:after="0" w:line="360" w:lineRule="auto"/>
        <w:jc w:val="both"/>
        <w:rPr>
          <w:sz w:val="24"/>
          <w:szCs w:val="24"/>
          <w:highlight w:val="yellow"/>
        </w:rPr>
      </w:pPr>
    </w:p>
    <w:p w:rsidR="00881482" w:rsidRDefault="00881482" w:rsidP="006216F9">
      <w:pPr>
        <w:spacing w:line="360" w:lineRule="auto"/>
        <w:jc w:val="both"/>
        <w:rPr>
          <w:sz w:val="24"/>
          <w:szCs w:val="24"/>
        </w:rPr>
      </w:pPr>
    </w:p>
    <w:p w:rsidR="006216F9" w:rsidRPr="006216F9" w:rsidRDefault="002F0A15" w:rsidP="006216F9">
      <w:pPr>
        <w:spacing w:line="360" w:lineRule="auto"/>
        <w:jc w:val="both"/>
        <w:rPr>
          <w:b/>
          <w:sz w:val="24"/>
          <w:szCs w:val="24"/>
        </w:rPr>
      </w:pPr>
      <w:r w:rsidRPr="002F0A15">
        <w:rPr>
          <w:noProof/>
          <w:sz w:val="24"/>
          <w:szCs w:val="24"/>
          <w:lang w:val="en-IE" w:eastAsia="en-IE"/>
        </w:rPr>
        <w:pict>
          <v:group id="_x0000_s51489" style="position:absolute;left:0;text-align:left;margin-left:68.65pt;margin-top:13.2pt;width:282.6pt;height:432.85pt;z-index:251715584" coordorigin="3641,1820" coordsize="5652,8657">
            <v:shape id="_x0000_s51490" type="#_x0000_t75" style="position:absolute;left:3641;top:1820;width:5652;height:4276">
              <v:imagedata r:id="rId208" o:title=""/>
            </v:shape>
            <v:shape id="_x0000_s51491" type="#_x0000_t75" style="position:absolute;left:3644;top:6203;width:5649;height:4274">
              <v:imagedata r:id="rId209" o:title=""/>
            </v:shape>
          </v:group>
        </w:pict>
      </w: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Default="006216F9" w:rsidP="006216F9">
      <w:pPr>
        <w:spacing w:line="360" w:lineRule="auto"/>
        <w:jc w:val="both"/>
        <w:rPr>
          <w:b/>
          <w:sz w:val="24"/>
          <w:szCs w:val="24"/>
        </w:rPr>
      </w:pPr>
    </w:p>
    <w:p w:rsidR="00E21B21" w:rsidRDefault="00E21B21" w:rsidP="001C48F5">
      <w:pPr>
        <w:pStyle w:val="Caption"/>
        <w:spacing w:line="360" w:lineRule="auto"/>
      </w:pPr>
    </w:p>
    <w:p w:rsidR="00E21B21" w:rsidRDefault="00E21B21" w:rsidP="001C48F5">
      <w:pPr>
        <w:pStyle w:val="Caption"/>
        <w:spacing w:line="360" w:lineRule="auto"/>
      </w:pPr>
    </w:p>
    <w:p w:rsidR="00E21B21" w:rsidRDefault="00E21B21" w:rsidP="001C48F5">
      <w:pPr>
        <w:pStyle w:val="Caption"/>
        <w:spacing w:line="360" w:lineRule="auto"/>
      </w:pPr>
    </w:p>
    <w:p w:rsidR="00E21B21" w:rsidRDefault="00E21B21" w:rsidP="001C48F5">
      <w:pPr>
        <w:pStyle w:val="Caption"/>
        <w:spacing w:line="360" w:lineRule="auto"/>
      </w:pPr>
    </w:p>
    <w:p w:rsidR="001C48F5" w:rsidRDefault="001C48F5" w:rsidP="001C48F5">
      <w:pPr>
        <w:pStyle w:val="Caption"/>
        <w:spacing w:line="360" w:lineRule="auto"/>
        <w:rPr>
          <w:b w:val="0"/>
          <w:szCs w:val="24"/>
        </w:rPr>
      </w:pPr>
      <w:bookmarkStart w:id="249" w:name="_Toc271104282"/>
      <w:r>
        <w:t xml:space="preserve">Figure 4. </w:t>
      </w:r>
      <w:fldSimple w:instr=" SEQ Figure_4. \* ARABIC ">
        <w:r w:rsidR="00615116">
          <w:rPr>
            <w:noProof/>
          </w:rPr>
          <w:t>59</w:t>
        </w:r>
      </w:fldSimple>
      <w:r>
        <w:t>. Optical micrographs of TiN with the annealed NiTi interlayer at different annealing parameters: (a) 600°C / 30 min (2.0 µm) and (b) 600°C / 120 min (4.0 µm)</w:t>
      </w:r>
      <w:bookmarkEnd w:id="249"/>
    </w:p>
    <w:p w:rsidR="001C48F5" w:rsidRPr="006216F9" w:rsidRDefault="001C48F5" w:rsidP="006216F9">
      <w:pPr>
        <w:spacing w:line="360" w:lineRule="auto"/>
        <w:jc w:val="both"/>
        <w:rPr>
          <w:b/>
          <w:sz w:val="24"/>
          <w:szCs w:val="24"/>
        </w:rPr>
      </w:pPr>
    </w:p>
    <w:p w:rsidR="006216F9" w:rsidRPr="006216F9" w:rsidRDefault="006216F9" w:rsidP="006216F9">
      <w:pPr>
        <w:spacing w:after="0" w:line="360" w:lineRule="auto"/>
        <w:jc w:val="both"/>
        <w:rPr>
          <w:b/>
          <w:sz w:val="24"/>
          <w:szCs w:val="24"/>
        </w:rPr>
      </w:pPr>
    </w:p>
    <w:p w:rsidR="004039C1" w:rsidRPr="006216F9" w:rsidRDefault="004039C1" w:rsidP="006216F9">
      <w:pPr>
        <w:spacing w:after="0" w:line="360" w:lineRule="auto"/>
        <w:jc w:val="both"/>
        <w:rPr>
          <w:sz w:val="24"/>
          <w:szCs w:val="24"/>
        </w:rPr>
      </w:pPr>
    </w:p>
    <w:p w:rsidR="006216F9" w:rsidRDefault="006216F9" w:rsidP="006216F9">
      <w:pPr>
        <w:spacing w:line="360" w:lineRule="auto"/>
        <w:jc w:val="both"/>
        <w:rPr>
          <w:b/>
          <w:sz w:val="24"/>
          <w:szCs w:val="24"/>
        </w:rPr>
      </w:pPr>
    </w:p>
    <w:p w:rsidR="006C157B" w:rsidRPr="006216F9" w:rsidRDefault="006C157B" w:rsidP="006216F9">
      <w:pPr>
        <w:spacing w:line="360" w:lineRule="auto"/>
        <w:jc w:val="both"/>
        <w:rPr>
          <w:b/>
          <w:sz w:val="24"/>
          <w:szCs w:val="24"/>
        </w:rPr>
      </w:pPr>
    </w:p>
    <w:p w:rsidR="006216F9" w:rsidRPr="006216F9" w:rsidRDefault="0044651C" w:rsidP="0044651C">
      <w:pPr>
        <w:pStyle w:val="Heading3"/>
      </w:pPr>
      <w:bookmarkStart w:id="250" w:name="_Toc271109256"/>
      <w:r>
        <w:lastRenderedPageBreak/>
        <w:t>4.6.2.</w:t>
      </w:r>
      <w:r>
        <w:tab/>
      </w:r>
      <w:r w:rsidR="006216F9" w:rsidRPr="006216F9">
        <w:t>Adhesion Properties of TiN Coating</w:t>
      </w:r>
      <w:bookmarkEnd w:id="250"/>
    </w:p>
    <w:p w:rsidR="006216F9" w:rsidRPr="006216F9" w:rsidRDefault="006216F9" w:rsidP="0076337B">
      <w:pPr>
        <w:spacing w:after="0" w:line="360" w:lineRule="auto"/>
        <w:jc w:val="both"/>
        <w:rPr>
          <w:b/>
          <w:sz w:val="24"/>
          <w:szCs w:val="24"/>
        </w:rPr>
      </w:pPr>
    </w:p>
    <w:p w:rsidR="006216F9" w:rsidRPr="006216F9" w:rsidRDefault="006216F9" w:rsidP="0076337B">
      <w:pPr>
        <w:spacing w:after="0" w:line="360" w:lineRule="auto"/>
        <w:jc w:val="both"/>
        <w:rPr>
          <w:b/>
          <w:sz w:val="24"/>
          <w:szCs w:val="24"/>
        </w:rPr>
      </w:pPr>
      <w:r w:rsidRPr="006216F9">
        <w:rPr>
          <w:b/>
          <w:sz w:val="24"/>
          <w:szCs w:val="24"/>
        </w:rPr>
        <w:t>(i)</w:t>
      </w:r>
      <w:r w:rsidRPr="006216F9">
        <w:rPr>
          <w:b/>
          <w:sz w:val="24"/>
          <w:szCs w:val="24"/>
        </w:rPr>
        <w:tab/>
        <w:t>Rockwell C Adhesion</w:t>
      </w:r>
    </w:p>
    <w:p w:rsidR="0076337B" w:rsidRDefault="006216F9" w:rsidP="006216F9">
      <w:pPr>
        <w:spacing w:line="360" w:lineRule="auto"/>
        <w:jc w:val="both"/>
        <w:rPr>
          <w:sz w:val="24"/>
          <w:szCs w:val="24"/>
          <w:lang w:val="en-IE"/>
        </w:rPr>
      </w:pPr>
      <w:r w:rsidRPr="006216F9">
        <w:rPr>
          <w:sz w:val="24"/>
          <w:szCs w:val="24"/>
          <w:lang w:val="en-IE"/>
        </w:rPr>
        <w:t>The Rockwell C adhesion morpho</w:t>
      </w:r>
      <w:r w:rsidR="000D376A">
        <w:rPr>
          <w:sz w:val="24"/>
          <w:szCs w:val="24"/>
          <w:lang w:val="en-IE"/>
        </w:rPr>
        <w:t xml:space="preserve">logies of TiN coatings containing a </w:t>
      </w:r>
      <w:r w:rsidRPr="006216F9">
        <w:rPr>
          <w:sz w:val="24"/>
          <w:szCs w:val="24"/>
          <w:lang w:val="en-IE"/>
        </w:rPr>
        <w:t>NiTi interlay</w:t>
      </w:r>
      <w:r w:rsidR="000D376A">
        <w:rPr>
          <w:sz w:val="24"/>
          <w:szCs w:val="24"/>
          <w:lang w:val="en-IE"/>
        </w:rPr>
        <w:t xml:space="preserve">er are shown in Figure 4.60. </w:t>
      </w:r>
      <w:r w:rsidR="0059562E">
        <w:rPr>
          <w:sz w:val="24"/>
          <w:szCs w:val="24"/>
          <w:lang w:val="en-IE"/>
        </w:rPr>
        <w:t>C</w:t>
      </w:r>
      <w:r w:rsidR="0059562E" w:rsidRPr="006216F9">
        <w:rPr>
          <w:sz w:val="24"/>
          <w:szCs w:val="24"/>
          <w:lang w:val="en-IE"/>
        </w:rPr>
        <w:t>rack networks with no coating delamination were</w:t>
      </w:r>
      <w:r w:rsidRPr="006216F9">
        <w:rPr>
          <w:sz w:val="24"/>
          <w:szCs w:val="24"/>
          <w:lang w:val="en-IE"/>
        </w:rPr>
        <w:t xml:space="preserve"> observed around th</w:t>
      </w:r>
      <w:r w:rsidR="000D376A">
        <w:rPr>
          <w:sz w:val="24"/>
          <w:szCs w:val="24"/>
          <w:lang w:val="en-IE"/>
        </w:rPr>
        <w:t xml:space="preserve">e edge of Rockwell C imprint for </w:t>
      </w:r>
      <w:r w:rsidRPr="006216F9">
        <w:rPr>
          <w:sz w:val="24"/>
          <w:szCs w:val="24"/>
          <w:lang w:val="en-IE"/>
        </w:rPr>
        <w:t>the TiN coating with the amorphous interlayer (Figure 4.60a). These features represented adhesion HF3 on the adhesion scale. The adhesion was found to slightly increase in the case of the TiN coatings with the crystalline NiTi interlayer as shown in Figure 4.60b. The number of cracks arou</w:t>
      </w:r>
      <w:r w:rsidR="000D376A">
        <w:rPr>
          <w:sz w:val="24"/>
          <w:szCs w:val="24"/>
          <w:lang w:val="en-IE"/>
        </w:rPr>
        <w:t xml:space="preserve">nd the </w:t>
      </w:r>
      <w:r w:rsidRPr="006216F9">
        <w:rPr>
          <w:sz w:val="24"/>
          <w:szCs w:val="24"/>
          <w:lang w:val="en-IE"/>
        </w:rPr>
        <w:t xml:space="preserve">imprint </w:t>
      </w:r>
      <w:r w:rsidR="000D376A">
        <w:rPr>
          <w:sz w:val="24"/>
          <w:szCs w:val="24"/>
          <w:lang w:val="en-IE"/>
        </w:rPr>
        <w:t xml:space="preserve">edge </w:t>
      </w:r>
      <w:r w:rsidRPr="006216F9">
        <w:rPr>
          <w:sz w:val="24"/>
          <w:szCs w:val="24"/>
          <w:lang w:val="en-IE"/>
        </w:rPr>
        <w:t xml:space="preserve">was found to reduce and this feature represented adhesion roughly between HF1- HF2 on the adhesion scale. However, the surface roughness of this </w:t>
      </w:r>
      <w:r w:rsidR="000D376A">
        <w:rPr>
          <w:sz w:val="24"/>
          <w:szCs w:val="24"/>
          <w:lang w:val="en-IE"/>
        </w:rPr>
        <w:t xml:space="preserve">TiN </w:t>
      </w:r>
      <w:r w:rsidRPr="006216F9">
        <w:rPr>
          <w:sz w:val="24"/>
          <w:szCs w:val="24"/>
          <w:lang w:val="en-IE"/>
        </w:rPr>
        <w:t xml:space="preserve">coating </w:t>
      </w:r>
      <w:r w:rsidR="0076337B">
        <w:rPr>
          <w:sz w:val="24"/>
          <w:szCs w:val="24"/>
          <w:lang w:val="en-IE"/>
        </w:rPr>
        <w:t xml:space="preserve">was </w:t>
      </w:r>
      <w:r w:rsidRPr="006216F9">
        <w:rPr>
          <w:sz w:val="24"/>
          <w:szCs w:val="24"/>
          <w:lang w:val="en-IE"/>
        </w:rPr>
        <w:t>obvious and se</w:t>
      </w:r>
      <w:r w:rsidR="000D376A">
        <w:rPr>
          <w:sz w:val="24"/>
          <w:szCs w:val="24"/>
          <w:lang w:val="en-IE"/>
        </w:rPr>
        <w:t>en to be very rough (</w:t>
      </w:r>
      <w:r w:rsidRPr="006216F9">
        <w:rPr>
          <w:sz w:val="24"/>
          <w:szCs w:val="24"/>
          <w:lang w:val="en-IE"/>
        </w:rPr>
        <w:t>Figure 4.60b</w:t>
      </w:r>
      <w:r w:rsidR="000D376A">
        <w:rPr>
          <w:sz w:val="24"/>
          <w:szCs w:val="24"/>
          <w:lang w:val="en-IE"/>
        </w:rPr>
        <w:t xml:space="preserve">) </w:t>
      </w:r>
      <w:r w:rsidR="006C157B">
        <w:rPr>
          <w:sz w:val="24"/>
          <w:szCs w:val="24"/>
          <w:lang w:val="en-IE"/>
        </w:rPr>
        <w:t xml:space="preserve">due to </w:t>
      </w:r>
      <w:r w:rsidRPr="006216F9">
        <w:rPr>
          <w:sz w:val="24"/>
          <w:szCs w:val="24"/>
          <w:lang w:val="en-IE"/>
        </w:rPr>
        <w:t xml:space="preserve">the </w:t>
      </w:r>
      <w:r w:rsidR="0076337B">
        <w:rPr>
          <w:sz w:val="24"/>
          <w:szCs w:val="24"/>
          <w:lang w:val="en-IE"/>
        </w:rPr>
        <w:t>rough</w:t>
      </w:r>
      <w:r w:rsidR="000D376A">
        <w:rPr>
          <w:sz w:val="24"/>
          <w:szCs w:val="24"/>
          <w:lang w:val="en-IE"/>
        </w:rPr>
        <w:t xml:space="preserve">ness </w:t>
      </w:r>
      <w:r w:rsidR="0076337B">
        <w:rPr>
          <w:sz w:val="24"/>
          <w:szCs w:val="24"/>
          <w:lang w:val="en-IE"/>
        </w:rPr>
        <w:t xml:space="preserve">of the </w:t>
      </w:r>
      <w:r w:rsidRPr="006216F9">
        <w:rPr>
          <w:sz w:val="24"/>
          <w:szCs w:val="24"/>
          <w:lang w:val="en-IE"/>
        </w:rPr>
        <w:t xml:space="preserve">crystalline NiTi interlayer. </w:t>
      </w:r>
      <w:r w:rsidR="000D376A">
        <w:rPr>
          <w:sz w:val="24"/>
          <w:szCs w:val="24"/>
          <w:lang w:val="en-IE"/>
        </w:rPr>
        <w:t>The adhesion properties w</w:t>
      </w:r>
      <w:r w:rsidR="003370AB">
        <w:rPr>
          <w:sz w:val="24"/>
          <w:szCs w:val="24"/>
          <w:lang w:val="en-IE"/>
        </w:rPr>
        <w:t>ere</w:t>
      </w:r>
      <w:r w:rsidR="000D376A">
        <w:rPr>
          <w:sz w:val="24"/>
          <w:szCs w:val="24"/>
          <w:lang w:val="en-IE"/>
        </w:rPr>
        <w:t xml:space="preserve"> i</w:t>
      </w:r>
      <w:r w:rsidR="003370AB">
        <w:rPr>
          <w:sz w:val="24"/>
          <w:szCs w:val="24"/>
          <w:lang w:val="en-IE"/>
        </w:rPr>
        <w:t>mproved</w:t>
      </w:r>
      <w:r w:rsidR="000D376A">
        <w:rPr>
          <w:sz w:val="24"/>
          <w:szCs w:val="24"/>
          <w:lang w:val="en-IE"/>
        </w:rPr>
        <w:t xml:space="preserve"> by r</w:t>
      </w:r>
      <w:r w:rsidRPr="006216F9">
        <w:rPr>
          <w:sz w:val="24"/>
          <w:szCs w:val="24"/>
          <w:lang w:val="en-IE"/>
        </w:rPr>
        <w:t>emoving the TiO</w:t>
      </w:r>
      <w:r w:rsidRPr="006216F9">
        <w:rPr>
          <w:sz w:val="24"/>
          <w:szCs w:val="24"/>
          <w:vertAlign w:val="subscript"/>
          <w:lang w:val="en-IE"/>
        </w:rPr>
        <w:t>2</w:t>
      </w:r>
      <w:r w:rsidRPr="006216F9">
        <w:rPr>
          <w:sz w:val="24"/>
          <w:szCs w:val="24"/>
          <w:lang w:val="en-IE"/>
        </w:rPr>
        <w:t xml:space="preserve"> layer by a polishing process prior to TiN deposition process</w:t>
      </w:r>
      <w:r w:rsidR="003370AB">
        <w:rPr>
          <w:sz w:val="24"/>
          <w:szCs w:val="24"/>
          <w:lang w:val="en-IE"/>
        </w:rPr>
        <w:t>.</w:t>
      </w:r>
      <w:r w:rsidRPr="006216F9">
        <w:rPr>
          <w:sz w:val="24"/>
          <w:szCs w:val="24"/>
          <w:lang w:val="en-IE"/>
        </w:rPr>
        <w:t xml:space="preserve"> The TiN coating with the crystalline NiTi interlayer (after removing the TiO</w:t>
      </w:r>
      <w:r w:rsidRPr="006216F9">
        <w:rPr>
          <w:sz w:val="24"/>
          <w:szCs w:val="24"/>
          <w:vertAlign w:val="subscript"/>
          <w:lang w:val="en-IE"/>
        </w:rPr>
        <w:t>2</w:t>
      </w:r>
      <w:r w:rsidR="009B20ED">
        <w:rPr>
          <w:sz w:val="24"/>
          <w:szCs w:val="24"/>
          <w:lang w:val="en-IE"/>
        </w:rPr>
        <w:t xml:space="preserve"> layer</w:t>
      </w:r>
      <w:r w:rsidRPr="006216F9">
        <w:rPr>
          <w:sz w:val="24"/>
          <w:szCs w:val="24"/>
          <w:lang w:val="en-IE"/>
        </w:rPr>
        <w:t xml:space="preserve">) had </w:t>
      </w:r>
      <w:r w:rsidR="009B20ED" w:rsidRPr="006216F9">
        <w:rPr>
          <w:sz w:val="24"/>
          <w:szCs w:val="24"/>
          <w:lang w:val="en-IE"/>
        </w:rPr>
        <w:t>a good adhesion property</w:t>
      </w:r>
      <w:r w:rsidRPr="006216F9">
        <w:rPr>
          <w:sz w:val="24"/>
          <w:szCs w:val="24"/>
          <w:lang w:val="en-IE"/>
        </w:rPr>
        <w:t xml:space="preserve"> without any cracks around the edge of Rockwell C imprint (HF1) as shown i</w:t>
      </w:r>
      <w:r w:rsidR="003370AB">
        <w:rPr>
          <w:sz w:val="24"/>
          <w:szCs w:val="24"/>
          <w:lang w:val="en-IE"/>
        </w:rPr>
        <w:t>n Figure 4.60c. This finding</w:t>
      </w:r>
      <w:r w:rsidRPr="006216F9">
        <w:rPr>
          <w:sz w:val="24"/>
          <w:szCs w:val="24"/>
          <w:lang w:val="en-IE"/>
        </w:rPr>
        <w:t xml:space="preserve"> clearly showed the obvious effect of TiO</w:t>
      </w:r>
      <w:r w:rsidRPr="006216F9">
        <w:rPr>
          <w:sz w:val="24"/>
          <w:szCs w:val="24"/>
          <w:vertAlign w:val="subscript"/>
          <w:lang w:val="en-IE"/>
        </w:rPr>
        <w:t>2</w:t>
      </w:r>
      <w:r w:rsidRPr="006216F9">
        <w:rPr>
          <w:sz w:val="24"/>
          <w:szCs w:val="24"/>
          <w:lang w:val="en-IE"/>
        </w:rPr>
        <w:t xml:space="preserve"> layer on the microstructure and adhesion properties of the TiN coating. Based on the Rockwell C adhesion morphology observations (Figure 4.60), the TiN coatings with the crystalline NiTi interlayer (without the TiO</w:t>
      </w:r>
      <w:r w:rsidRPr="006216F9">
        <w:rPr>
          <w:sz w:val="24"/>
          <w:szCs w:val="24"/>
          <w:vertAlign w:val="subscript"/>
          <w:lang w:val="en-IE"/>
        </w:rPr>
        <w:t xml:space="preserve">2 </w:t>
      </w:r>
      <w:r w:rsidRPr="006216F9">
        <w:rPr>
          <w:sz w:val="24"/>
          <w:szCs w:val="24"/>
          <w:lang w:val="en-IE"/>
        </w:rPr>
        <w:t xml:space="preserve">layer) were found to </w:t>
      </w:r>
      <w:r w:rsidR="009B20ED">
        <w:rPr>
          <w:sz w:val="24"/>
          <w:szCs w:val="24"/>
          <w:lang w:val="en-IE"/>
        </w:rPr>
        <w:t xml:space="preserve">be </w:t>
      </w:r>
      <w:r w:rsidR="003370AB">
        <w:rPr>
          <w:sz w:val="24"/>
          <w:szCs w:val="24"/>
          <w:lang w:val="en-IE"/>
        </w:rPr>
        <w:t xml:space="preserve">optimal in terms of </w:t>
      </w:r>
      <w:r w:rsidRPr="006216F9">
        <w:rPr>
          <w:sz w:val="24"/>
          <w:szCs w:val="24"/>
          <w:lang w:val="en-IE"/>
        </w:rPr>
        <w:t xml:space="preserve">coating design with excellent adhesion properties. </w:t>
      </w:r>
    </w:p>
    <w:p w:rsidR="0076337B" w:rsidRDefault="007633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6C157B" w:rsidRDefault="006C157B" w:rsidP="006216F9">
      <w:pPr>
        <w:spacing w:line="360" w:lineRule="auto"/>
        <w:jc w:val="both"/>
        <w:rPr>
          <w:sz w:val="24"/>
          <w:szCs w:val="24"/>
          <w:lang w:val="en-IE"/>
        </w:rPr>
      </w:pPr>
    </w:p>
    <w:p w:rsidR="00881482" w:rsidRPr="001C48F5" w:rsidRDefault="00881482" w:rsidP="006216F9">
      <w:pPr>
        <w:spacing w:line="360" w:lineRule="auto"/>
        <w:jc w:val="both"/>
        <w:rPr>
          <w:sz w:val="24"/>
          <w:szCs w:val="24"/>
          <w:lang w:val="en-IE"/>
        </w:rPr>
      </w:pPr>
    </w:p>
    <w:p w:rsidR="006216F9" w:rsidRPr="006216F9" w:rsidRDefault="006216F9" w:rsidP="006216F9">
      <w:pPr>
        <w:spacing w:line="360" w:lineRule="auto"/>
        <w:ind w:left="720" w:firstLine="720"/>
        <w:jc w:val="both"/>
        <w:rPr>
          <w:b/>
          <w:sz w:val="24"/>
          <w:szCs w:val="24"/>
        </w:rPr>
      </w:pPr>
      <w:r w:rsidRPr="006216F9">
        <w:rPr>
          <w:b/>
          <w:noProof/>
          <w:sz w:val="24"/>
          <w:szCs w:val="24"/>
          <w:lang w:val="en-IE" w:eastAsia="en-IE" w:bidi="ar-SA"/>
        </w:rPr>
        <w:drawing>
          <wp:inline distT="0" distB="0" distL="0" distR="0">
            <wp:extent cx="3238500" cy="2438400"/>
            <wp:effectExtent l="19050" t="0" r="0" b="0"/>
            <wp:docPr id="7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6216F9" w:rsidRPr="006216F9" w:rsidRDefault="006216F9" w:rsidP="006216F9">
      <w:pPr>
        <w:spacing w:line="360" w:lineRule="auto"/>
        <w:ind w:left="720" w:firstLine="720"/>
        <w:jc w:val="both"/>
        <w:rPr>
          <w:b/>
          <w:sz w:val="24"/>
          <w:szCs w:val="24"/>
        </w:rPr>
      </w:pPr>
      <w:r w:rsidRPr="006216F9">
        <w:rPr>
          <w:b/>
          <w:noProof/>
          <w:sz w:val="24"/>
          <w:szCs w:val="24"/>
          <w:lang w:val="en-IE" w:eastAsia="en-IE" w:bidi="ar-SA"/>
        </w:rPr>
        <w:drawing>
          <wp:inline distT="0" distB="0" distL="0" distR="0">
            <wp:extent cx="3238500" cy="2438400"/>
            <wp:effectExtent l="19050" t="0" r="0" b="0"/>
            <wp:docPr id="7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1C48F5" w:rsidRDefault="006216F9" w:rsidP="001C48F5">
      <w:pPr>
        <w:spacing w:line="360" w:lineRule="auto"/>
        <w:ind w:left="720" w:firstLine="720"/>
        <w:jc w:val="both"/>
        <w:rPr>
          <w:b/>
          <w:sz w:val="24"/>
          <w:szCs w:val="24"/>
        </w:rPr>
      </w:pPr>
      <w:r w:rsidRPr="006216F9">
        <w:rPr>
          <w:b/>
          <w:noProof/>
          <w:sz w:val="24"/>
          <w:szCs w:val="24"/>
          <w:lang w:val="en-IE" w:eastAsia="en-IE" w:bidi="ar-SA"/>
        </w:rPr>
        <w:drawing>
          <wp:inline distT="0" distB="0" distL="0" distR="0">
            <wp:extent cx="3238500" cy="2438400"/>
            <wp:effectExtent l="19050" t="0" r="0" b="0"/>
            <wp:docPr id="7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2"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5427CB" w:rsidRPr="005427CB" w:rsidRDefault="001C48F5" w:rsidP="00881482">
      <w:pPr>
        <w:pStyle w:val="Caption"/>
        <w:spacing w:line="360" w:lineRule="auto"/>
      </w:pPr>
      <w:bookmarkStart w:id="251" w:name="_Toc271104283"/>
      <w:r>
        <w:t xml:space="preserve">Figure 4. </w:t>
      </w:r>
      <w:fldSimple w:instr=" SEQ Figure_4. \* ARABIC ">
        <w:r w:rsidR="00615116">
          <w:rPr>
            <w:noProof/>
          </w:rPr>
          <w:t>60</w:t>
        </w:r>
      </w:fldSimple>
      <w:r>
        <w:t>. Rockwell C indentation imprint of the TiN with the NiTi interlayer at a thickness of 2.0 µm; (a) amorphous interlayer and (b) crystalline interlayer and (c) crystalline interlayer (after removing the TiO</w:t>
      </w:r>
      <w:r w:rsidRPr="00C34B80">
        <w:rPr>
          <w:vertAlign w:val="subscript"/>
        </w:rPr>
        <w:t>2</w:t>
      </w:r>
      <w:r>
        <w:t xml:space="preserve"> layer prior to TiN deposition)</w:t>
      </w:r>
      <w:bookmarkEnd w:id="251"/>
    </w:p>
    <w:p w:rsidR="006216F9" w:rsidRPr="006216F9" w:rsidRDefault="006216F9" w:rsidP="006216F9">
      <w:pPr>
        <w:spacing w:line="360" w:lineRule="auto"/>
        <w:jc w:val="both"/>
        <w:rPr>
          <w:b/>
          <w:sz w:val="24"/>
          <w:szCs w:val="24"/>
        </w:rPr>
      </w:pPr>
      <w:r w:rsidRPr="006216F9">
        <w:rPr>
          <w:b/>
          <w:sz w:val="24"/>
          <w:szCs w:val="24"/>
        </w:rPr>
        <w:lastRenderedPageBreak/>
        <w:t>(ii)</w:t>
      </w:r>
      <w:r w:rsidRPr="006216F9">
        <w:rPr>
          <w:b/>
          <w:sz w:val="24"/>
          <w:szCs w:val="24"/>
        </w:rPr>
        <w:tab/>
        <w:t>Scratch Adhesion</w:t>
      </w:r>
    </w:p>
    <w:p w:rsidR="006216F9" w:rsidRDefault="006216F9" w:rsidP="00BD1AC6">
      <w:pPr>
        <w:spacing w:after="0" w:line="360" w:lineRule="auto"/>
        <w:jc w:val="both"/>
        <w:rPr>
          <w:sz w:val="24"/>
          <w:szCs w:val="24"/>
        </w:rPr>
      </w:pPr>
      <w:r w:rsidRPr="006216F9">
        <w:rPr>
          <w:sz w:val="24"/>
          <w:szCs w:val="24"/>
        </w:rPr>
        <w:t xml:space="preserve">Figure 4.61 shows the </w:t>
      </w:r>
      <w:r w:rsidR="0076337B">
        <w:rPr>
          <w:sz w:val="24"/>
          <w:szCs w:val="24"/>
        </w:rPr>
        <w:t xml:space="preserve">scratch </w:t>
      </w:r>
      <w:r w:rsidRPr="006216F9">
        <w:rPr>
          <w:sz w:val="24"/>
          <w:szCs w:val="24"/>
        </w:rPr>
        <w:t>adhesion observation</w:t>
      </w:r>
      <w:r w:rsidR="0076337B">
        <w:rPr>
          <w:sz w:val="24"/>
          <w:szCs w:val="24"/>
        </w:rPr>
        <w:t>s</w:t>
      </w:r>
      <w:r w:rsidRPr="006216F9">
        <w:rPr>
          <w:sz w:val="24"/>
          <w:szCs w:val="24"/>
        </w:rPr>
        <w:t xml:space="preserve"> of the TiN coatings with NiTi interlayer</w:t>
      </w:r>
      <w:r w:rsidR="0076337B">
        <w:rPr>
          <w:sz w:val="24"/>
          <w:szCs w:val="24"/>
        </w:rPr>
        <w:t xml:space="preserve"> </w:t>
      </w:r>
      <w:r w:rsidR="002449F0">
        <w:rPr>
          <w:sz w:val="24"/>
          <w:szCs w:val="24"/>
        </w:rPr>
        <w:t>for</w:t>
      </w:r>
      <w:r w:rsidRPr="006216F9">
        <w:rPr>
          <w:sz w:val="24"/>
          <w:szCs w:val="24"/>
        </w:rPr>
        <w:t xml:space="preserve"> a similar thickness of interlayer (2.0 µm). Based on the scratch line morphologies, all samples showed poor coating adhesi</w:t>
      </w:r>
      <w:r w:rsidR="006C157B">
        <w:rPr>
          <w:sz w:val="24"/>
          <w:szCs w:val="24"/>
        </w:rPr>
        <w:t xml:space="preserve">on with three different coating </w:t>
      </w:r>
      <w:r w:rsidRPr="006216F9">
        <w:rPr>
          <w:sz w:val="24"/>
          <w:szCs w:val="24"/>
        </w:rPr>
        <w:t>failures. The TiN coating with the amorphous NiTi interlay</w:t>
      </w:r>
      <w:r w:rsidR="002449F0">
        <w:rPr>
          <w:sz w:val="24"/>
          <w:szCs w:val="24"/>
        </w:rPr>
        <w:t xml:space="preserve">er was found to demonstrate </w:t>
      </w:r>
      <w:r w:rsidRPr="006216F9">
        <w:rPr>
          <w:sz w:val="24"/>
          <w:szCs w:val="24"/>
        </w:rPr>
        <w:t xml:space="preserve">plastic deformation at the early stage and </w:t>
      </w:r>
      <w:r w:rsidR="002449F0">
        <w:rPr>
          <w:sz w:val="24"/>
          <w:szCs w:val="24"/>
        </w:rPr>
        <w:t>then started</w:t>
      </w:r>
      <w:r w:rsidRPr="006216F9">
        <w:rPr>
          <w:sz w:val="24"/>
          <w:szCs w:val="24"/>
        </w:rPr>
        <w:t xml:space="preserve"> to fail at the middle of the scratch line as shown in Figure 4.61a. The coating chipping and spalling were found within/along the scratch line morphology (Figure 4.61a). </w:t>
      </w:r>
      <w:r w:rsidR="002449F0">
        <w:rPr>
          <w:sz w:val="24"/>
          <w:szCs w:val="24"/>
        </w:rPr>
        <w:t>However, t</w:t>
      </w:r>
      <w:r w:rsidRPr="006216F9">
        <w:rPr>
          <w:sz w:val="24"/>
          <w:szCs w:val="24"/>
        </w:rPr>
        <w:t>he TiN coating with the crystalline/annealed NiTi</w:t>
      </w:r>
      <w:r w:rsidR="009B20ED">
        <w:rPr>
          <w:sz w:val="24"/>
          <w:szCs w:val="24"/>
        </w:rPr>
        <w:t xml:space="preserve"> interlayer was demonstrated the</w:t>
      </w:r>
      <w:r w:rsidRPr="006216F9">
        <w:rPr>
          <w:sz w:val="24"/>
          <w:szCs w:val="24"/>
        </w:rPr>
        <w:t xml:space="preserve"> </w:t>
      </w:r>
      <w:r w:rsidR="004F2368">
        <w:rPr>
          <w:sz w:val="24"/>
          <w:szCs w:val="24"/>
        </w:rPr>
        <w:t xml:space="preserve">low adhesion bonding with a </w:t>
      </w:r>
      <w:r w:rsidRPr="006216F9">
        <w:rPr>
          <w:sz w:val="24"/>
          <w:szCs w:val="24"/>
        </w:rPr>
        <w:t>coating break through at the middle of the scratch line morphology</w:t>
      </w:r>
      <w:r w:rsidR="002449F0">
        <w:rPr>
          <w:sz w:val="24"/>
          <w:szCs w:val="24"/>
        </w:rPr>
        <w:t xml:space="preserve"> as shown in Figure 4.61b</w:t>
      </w:r>
      <w:r w:rsidR="004F2368">
        <w:rPr>
          <w:sz w:val="24"/>
          <w:szCs w:val="24"/>
        </w:rPr>
        <w:t>. This low adhesion properties correlated</w:t>
      </w:r>
      <w:r w:rsidRPr="006216F9">
        <w:rPr>
          <w:sz w:val="24"/>
          <w:szCs w:val="24"/>
        </w:rPr>
        <w:t xml:space="preserve"> with the severe structure and rougher surface of this</w:t>
      </w:r>
      <w:r w:rsidR="002E6467">
        <w:rPr>
          <w:sz w:val="24"/>
          <w:szCs w:val="24"/>
        </w:rPr>
        <w:t xml:space="preserve"> </w:t>
      </w:r>
      <w:r w:rsidR="004F2368">
        <w:rPr>
          <w:sz w:val="24"/>
          <w:szCs w:val="24"/>
        </w:rPr>
        <w:t xml:space="preserve">TiN </w:t>
      </w:r>
      <w:r w:rsidR="002E6467">
        <w:rPr>
          <w:sz w:val="24"/>
          <w:szCs w:val="24"/>
        </w:rPr>
        <w:t>co</w:t>
      </w:r>
      <w:r w:rsidR="004F2368">
        <w:rPr>
          <w:sz w:val="24"/>
          <w:szCs w:val="24"/>
        </w:rPr>
        <w:t>ating with the crystalline NiTi interlayer (Figure 4.61b)</w:t>
      </w:r>
      <w:r w:rsidRPr="006216F9">
        <w:rPr>
          <w:sz w:val="24"/>
          <w:szCs w:val="24"/>
        </w:rPr>
        <w:t xml:space="preserve">. </w:t>
      </w:r>
      <w:r w:rsidR="004F2368">
        <w:rPr>
          <w:sz w:val="24"/>
          <w:szCs w:val="24"/>
        </w:rPr>
        <w:t xml:space="preserve">The </w:t>
      </w:r>
      <w:r w:rsidR="0076337B">
        <w:rPr>
          <w:sz w:val="24"/>
          <w:szCs w:val="24"/>
        </w:rPr>
        <w:t xml:space="preserve">TiN coating with the crystalline NiTi interlayer (without </w:t>
      </w:r>
      <w:r w:rsidR="004F2368">
        <w:rPr>
          <w:sz w:val="24"/>
          <w:szCs w:val="24"/>
        </w:rPr>
        <w:t xml:space="preserve">a </w:t>
      </w:r>
      <w:r w:rsidR="0076337B">
        <w:rPr>
          <w:sz w:val="24"/>
          <w:szCs w:val="24"/>
        </w:rPr>
        <w:t>TiO</w:t>
      </w:r>
      <w:r w:rsidR="0076337B" w:rsidRPr="0076337B">
        <w:rPr>
          <w:sz w:val="24"/>
          <w:szCs w:val="24"/>
          <w:vertAlign w:val="subscript"/>
        </w:rPr>
        <w:t>2</w:t>
      </w:r>
      <w:r w:rsidR="004F2368">
        <w:rPr>
          <w:sz w:val="24"/>
          <w:szCs w:val="24"/>
        </w:rPr>
        <w:t xml:space="preserve"> layer), </w:t>
      </w:r>
      <w:r w:rsidR="0076337B">
        <w:rPr>
          <w:sz w:val="24"/>
          <w:szCs w:val="24"/>
        </w:rPr>
        <w:t>sc</w:t>
      </w:r>
      <w:r w:rsidR="004F2368">
        <w:rPr>
          <w:sz w:val="24"/>
          <w:szCs w:val="24"/>
        </w:rPr>
        <w:t xml:space="preserve">ratch result (Figure 4.61c) </w:t>
      </w:r>
      <w:r w:rsidR="0076337B">
        <w:rPr>
          <w:sz w:val="24"/>
          <w:szCs w:val="24"/>
        </w:rPr>
        <w:t>supported the Rockwell C indentation result (Figure 4.60c)</w:t>
      </w:r>
      <w:r w:rsidR="004F2368">
        <w:rPr>
          <w:sz w:val="24"/>
          <w:szCs w:val="24"/>
        </w:rPr>
        <w:t xml:space="preserve">, in terms of enhanced </w:t>
      </w:r>
      <w:r w:rsidR="0076337B">
        <w:rPr>
          <w:sz w:val="24"/>
          <w:szCs w:val="24"/>
        </w:rPr>
        <w:t>adhesion properties</w:t>
      </w:r>
      <w:r w:rsidR="004F2368">
        <w:rPr>
          <w:sz w:val="24"/>
          <w:szCs w:val="24"/>
        </w:rPr>
        <w:t xml:space="preserve">, </w:t>
      </w:r>
      <w:r w:rsidRPr="006216F9">
        <w:rPr>
          <w:sz w:val="24"/>
          <w:szCs w:val="24"/>
        </w:rPr>
        <w:t>without the coating break</w:t>
      </w:r>
      <w:r w:rsidR="004F2368">
        <w:rPr>
          <w:sz w:val="24"/>
          <w:szCs w:val="24"/>
        </w:rPr>
        <w:t>ing</w:t>
      </w:r>
      <w:r w:rsidRPr="006216F9">
        <w:rPr>
          <w:sz w:val="24"/>
          <w:szCs w:val="24"/>
        </w:rPr>
        <w:t xml:space="preserve"> through or spalling</w:t>
      </w:r>
      <w:r w:rsidR="0076337B">
        <w:rPr>
          <w:sz w:val="24"/>
          <w:szCs w:val="24"/>
        </w:rPr>
        <w:t xml:space="preserve"> within/along the scratch line</w:t>
      </w:r>
      <w:r w:rsidR="009B20ED">
        <w:rPr>
          <w:sz w:val="24"/>
          <w:szCs w:val="24"/>
        </w:rPr>
        <w:t xml:space="preserve">. This coating </w:t>
      </w:r>
      <w:r w:rsidRPr="006216F9">
        <w:rPr>
          <w:sz w:val="24"/>
          <w:szCs w:val="24"/>
        </w:rPr>
        <w:t>only demonstrated the angular c</w:t>
      </w:r>
      <w:r w:rsidR="0076337B">
        <w:rPr>
          <w:sz w:val="24"/>
          <w:szCs w:val="24"/>
        </w:rPr>
        <w:t xml:space="preserve">racking along </w:t>
      </w:r>
      <w:r w:rsidR="004F2368">
        <w:rPr>
          <w:sz w:val="24"/>
          <w:szCs w:val="24"/>
        </w:rPr>
        <w:t>the scratch line.</w:t>
      </w:r>
    </w:p>
    <w:p w:rsidR="00BD1AC6" w:rsidRPr="006216F9" w:rsidRDefault="00BD1AC6" w:rsidP="00BD1AC6">
      <w:pPr>
        <w:spacing w:after="0" w:line="360" w:lineRule="auto"/>
        <w:jc w:val="both"/>
        <w:rPr>
          <w:sz w:val="24"/>
          <w:szCs w:val="24"/>
        </w:rPr>
      </w:pPr>
    </w:p>
    <w:p w:rsidR="006216F9" w:rsidRPr="00BD1AC6" w:rsidRDefault="002E6467" w:rsidP="00BD1AC6">
      <w:pPr>
        <w:spacing w:after="0" w:line="360" w:lineRule="auto"/>
        <w:jc w:val="both"/>
        <w:rPr>
          <w:sz w:val="24"/>
          <w:szCs w:val="24"/>
        </w:rPr>
      </w:pPr>
      <w:r>
        <w:rPr>
          <w:sz w:val="24"/>
          <w:szCs w:val="24"/>
        </w:rPr>
        <w:t xml:space="preserve">Both the Rockwell C and </w:t>
      </w:r>
      <w:r w:rsidR="004F2368">
        <w:rPr>
          <w:sz w:val="24"/>
          <w:szCs w:val="24"/>
        </w:rPr>
        <w:t xml:space="preserve">scratch adhesion results highlighted </w:t>
      </w:r>
      <w:r>
        <w:rPr>
          <w:sz w:val="24"/>
          <w:szCs w:val="24"/>
        </w:rPr>
        <w:t xml:space="preserve">the poor adhesion of the TiN coating with the crystalline NiTi interlayer coated onto the stainless steel 316L. The results </w:t>
      </w:r>
      <w:r w:rsidR="00BD1AC6">
        <w:rPr>
          <w:sz w:val="24"/>
          <w:szCs w:val="24"/>
        </w:rPr>
        <w:t>presented in this section clearly showed the disadvantages of the annealed NiTi SMA coatings which contained the layer of TiO</w:t>
      </w:r>
      <w:r w:rsidR="00BD1AC6" w:rsidRPr="00BD1AC6">
        <w:rPr>
          <w:sz w:val="24"/>
          <w:szCs w:val="24"/>
          <w:vertAlign w:val="subscript"/>
        </w:rPr>
        <w:t>2</w:t>
      </w:r>
      <w:r w:rsidR="00BD1AC6">
        <w:rPr>
          <w:sz w:val="24"/>
          <w:szCs w:val="24"/>
          <w:vertAlign w:val="subscript"/>
        </w:rPr>
        <w:t xml:space="preserve"> </w:t>
      </w:r>
      <w:r w:rsidR="00BD1AC6" w:rsidRPr="00BD1AC6">
        <w:rPr>
          <w:sz w:val="24"/>
          <w:szCs w:val="24"/>
        </w:rPr>
        <w:t>at</w:t>
      </w:r>
      <w:r w:rsidR="004F2368">
        <w:rPr>
          <w:sz w:val="24"/>
          <w:szCs w:val="24"/>
        </w:rPr>
        <w:t xml:space="preserve"> the</w:t>
      </w:r>
      <w:r w:rsidR="00BD1AC6" w:rsidRPr="00BD1AC6">
        <w:rPr>
          <w:sz w:val="24"/>
          <w:szCs w:val="24"/>
        </w:rPr>
        <w:t xml:space="preserve"> top of them</w:t>
      </w:r>
      <w:r w:rsidR="00BD1AC6">
        <w:rPr>
          <w:sz w:val="24"/>
          <w:szCs w:val="24"/>
        </w:rPr>
        <w:t xml:space="preserve">, to be used as interlayer between the TiN hard coating and the stainless steel substrate. </w:t>
      </w: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6216F9" w:rsidP="006216F9">
      <w:pPr>
        <w:spacing w:line="360" w:lineRule="auto"/>
        <w:jc w:val="both"/>
        <w:rPr>
          <w:b/>
          <w:sz w:val="24"/>
          <w:szCs w:val="24"/>
        </w:rPr>
      </w:pPr>
    </w:p>
    <w:p w:rsidR="006216F9" w:rsidRPr="006216F9" w:rsidRDefault="002F0A15" w:rsidP="006216F9">
      <w:pPr>
        <w:spacing w:line="360" w:lineRule="auto"/>
        <w:ind w:left="720" w:firstLine="720"/>
        <w:jc w:val="both"/>
        <w:rPr>
          <w:b/>
          <w:sz w:val="24"/>
          <w:szCs w:val="24"/>
        </w:rPr>
      </w:pPr>
      <w:r>
        <w:rPr>
          <w:b/>
          <w:noProof/>
          <w:sz w:val="24"/>
          <w:szCs w:val="24"/>
          <w:lang w:val="en-IE" w:eastAsia="en-IE"/>
        </w:rPr>
        <w:lastRenderedPageBreak/>
        <w:pict>
          <v:shape id="_x0000_s51493" type="#_x0000_t202" style="position:absolute;left:0;text-align:left;margin-left:76.15pt;margin-top:4.35pt;width:36.7pt;height:26.45pt;z-index:251717632">
            <v:textbox>
              <w:txbxContent>
                <w:p w:rsidR="00F55A97" w:rsidRPr="00C727EA" w:rsidRDefault="00F55A97" w:rsidP="006216F9">
                  <w:pPr>
                    <w:rPr>
                      <w:lang w:val="en-IE"/>
                    </w:rPr>
                  </w:pPr>
                  <w:r>
                    <w:rPr>
                      <w:lang w:val="en-IE"/>
                    </w:rPr>
                    <w:t>( a )</w:t>
                  </w:r>
                </w:p>
              </w:txbxContent>
            </v:textbox>
          </v:shape>
        </w:pict>
      </w:r>
      <w:r w:rsidR="006216F9" w:rsidRPr="006216F9">
        <w:rPr>
          <w:b/>
          <w:noProof/>
          <w:sz w:val="24"/>
          <w:szCs w:val="24"/>
          <w:lang w:val="en-IE" w:eastAsia="en-IE" w:bidi="ar-SA"/>
        </w:rPr>
        <w:drawing>
          <wp:inline distT="0" distB="0" distL="0" distR="0">
            <wp:extent cx="3237393" cy="2184176"/>
            <wp:effectExtent l="19050" t="0" r="1107" b="0"/>
            <wp:docPr id="752" name="Picture 5" descr="2NiTi 5x_2 "/>
            <wp:cNvGraphicFramePr/>
            <a:graphic xmlns:a="http://schemas.openxmlformats.org/drawingml/2006/main">
              <a:graphicData uri="http://schemas.openxmlformats.org/drawingml/2006/picture">
                <pic:pic xmlns:pic="http://schemas.openxmlformats.org/drawingml/2006/picture">
                  <pic:nvPicPr>
                    <pic:cNvPr id="11278" name="Picture 14" descr="2NiTi 5x_2 "/>
                    <pic:cNvPicPr>
                      <a:picLocks noGrp="1" noChangeAspect="1" noChangeArrowheads="1"/>
                    </pic:cNvPicPr>
                  </pic:nvPicPr>
                  <pic:blipFill>
                    <a:blip r:embed="rId213" cstate="print"/>
                    <a:srcRect/>
                    <a:stretch>
                      <a:fillRect/>
                    </a:stretch>
                  </pic:blipFill>
                  <pic:spPr bwMode="auto">
                    <a:xfrm>
                      <a:off x="0" y="0"/>
                      <a:ext cx="3240079" cy="2185988"/>
                    </a:xfrm>
                    <a:prstGeom prst="rect">
                      <a:avLst/>
                    </a:prstGeom>
                    <a:noFill/>
                    <a:ln w="9525">
                      <a:noFill/>
                      <a:miter lim="800000"/>
                      <a:headEnd/>
                      <a:tailEnd/>
                    </a:ln>
                    <a:effectLst/>
                  </pic:spPr>
                </pic:pic>
              </a:graphicData>
            </a:graphic>
          </wp:inline>
        </w:drawing>
      </w:r>
    </w:p>
    <w:p w:rsidR="006216F9" w:rsidRDefault="002F0A15" w:rsidP="006216F9">
      <w:pPr>
        <w:spacing w:line="360" w:lineRule="auto"/>
        <w:ind w:left="720" w:firstLine="720"/>
        <w:jc w:val="both"/>
        <w:rPr>
          <w:b/>
        </w:rPr>
      </w:pPr>
      <w:r>
        <w:rPr>
          <w:b/>
          <w:noProof/>
          <w:lang w:val="en-IE" w:eastAsia="en-IE"/>
        </w:rPr>
        <w:pict>
          <v:shape id="_x0000_s51494" type="#_x0000_t202" style="position:absolute;left:0;text-align:left;margin-left:75.65pt;margin-top:3.4pt;width:37.2pt;height:26.95pt;z-index:251718656">
            <v:textbox>
              <w:txbxContent>
                <w:p w:rsidR="00F55A97" w:rsidRPr="00C727EA" w:rsidRDefault="00F55A97" w:rsidP="006216F9">
                  <w:pPr>
                    <w:rPr>
                      <w:lang w:val="en-IE"/>
                    </w:rPr>
                  </w:pPr>
                  <w:r>
                    <w:rPr>
                      <w:lang w:val="en-IE"/>
                    </w:rPr>
                    <w:t>( b )</w:t>
                  </w:r>
                </w:p>
              </w:txbxContent>
            </v:textbox>
          </v:shape>
        </w:pict>
      </w:r>
      <w:r w:rsidR="006216F9">
        <w:rPr>
          <w:b/>
          <w:noProof/>
          <w:lang w:val="en-IE" w:eastAsia="en-IE" w:bidi="ar-SA"/>
        </w:rPr>
        <w:drawing>
          <wp:inline distT="0" distB="0" distL="0" distR="0">
            <wp:extent cx="3238500" cy="2438400"/>
            <wp:effectExtent l="19050" t="0" r="0" b="0"/>
            <wp:docPr id="7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1C48F5" w:rsidRDefault="002F0A15" w:rsidP="001C48F5">
      <w:pPr>
        <w:spacing w:line="360" w:lineRule="auto"/>
        <w:ind w:left="720" w:firstLine="720"/>
        <w:jc w:val="both"/>
        <w:rPr>
          <w:b/>
        </w:rPr>
      </w:pPr>
      <w:r>
        <w:rPr>
          <w:b/>
          <w:noProof/>
          <w:lang w:val="en-IE" w:eastAsia="en-IE"/>
        </w:rPr>
        <w:pict>
          <v:shape id="_x0000_s51495" type="#_x0000_t202" style="position:absolute;left:0;text-align:left;margin-left:76.15pt;margin-top:3.7pt;width:36.7pt;height:26pt;z-index:251719680">
            <v:textbox>
              <w:txbxContent>
                <w:p w:rsidR="00F55A97" w:rsidRPr="00561F0C" w:rsidRDefault="00F55A97" w:rsidP="006216F9">
                  <w:pPr>
                    <w:rPr>
                      <w:lang w:val="en-IE"/>
                    </w:rPr>
                  </w:pPr>
                  <w:r>
                    <w:rPr>
                      <w:lang w:val="en-IE"/>
                    </w:rPr>
                    <w:t>( c )</w:t>
                  </w:r>
                </w:p>
              </w:txbxContent>
            </v:textbox>
          </v:shape>
        </w:pict>
      </w:r>
      <w:r w:rsidR="006216F9">
        <w:rPr>
          <w:b/>
          <w:noProof/>
          <w:lang w:val="en-IE" w:eastAsia="en-IE" w:bidi="ar-SA"/>
        </w:rPr>
        <w:drawing>
          <wp:inline distT="0" distB="0" distL="0" distR="0">
            <wp:extent cx="3238500" cy="2438400"/>
            <wp:effectExtent l="19050" t="0" r="0" b="0"/>
            <wp:docPr id="7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5" cstate="print"/>
                    <a:srcRect/>
                    <a:stretch>
                      <a:fillRect/>
                    </a:stretch>
                  </pic:blipFill>
                  <pic:spPr bwMode="auto">
                    <a:xfrm>
                      <a:off x="0" y="0"/>
                      <a:ext cx="3238500" cy="2438400"/>
                    </a:xfrm>
                    <a:prstGeom prst="rect">
                      <a:avLst/>
                    </a:prstGeom>
                    <a:noFill/>
                    <a:ln w="9525">
                      <a:noFill/>
                      <a:miter lim="800000"/>
                      <a:headEnd/>
                      <a:tailEnd/>
                    </a:ln>
                  </pic:spPr>
                </pic:pic>
              </a:graphicData>
            </a:graphic>
          </wp:inline>
        </w:drawing>
      </w:r>
    </w:p>
    <w:p w:rsidR="001C48F5" w:rsidRDefault="001C48F5" w:rsidP="001C48F5">
      <w:pPr>
        <w:pStyle w:val="Caption"/>
        <w:spacing w:line="360" w:lineRule="auto"/>
        <w:rPr>
          <w:szCs w:val="24"/>
        </w:rPr>
      </w:pPr>
      <w:bookmarkStart w:id="252" w:name="_Toc271104284"/>
      <w:r w:rsidRPr="001C48F5">
        <w:rPr>
          <w:szCs w:val="24"/>
        </w:rPr>
        <w:t xml:space="preserve">Figure 4. </w:t>
      </w:r>
      <w:r w:rsidR="002F0A15" w:rsidRPr="001C48F5">
        <w:rPr>
          <w:szCs w:val="24"/>
        </w:rPr>
        <w:fldChar w:fldCharType="begin"/>
      </w:r>
      <w:r w:rsidRPr="001C48F5">
        <w:rPr>
          <w:szCs w:val="24"/>
        </w:rPr>
        <w:instrText xml:space="preserve"> SEQ Figure_4. \* ARABIC </w:instrText>
      </w:r>
      <w:r w:rsidR="002F0A15" w:rsidRPr="001C48F5">
        <w:rPr>
          <w:szCs w:val="24"/>
        </w:rPr>
        <w:fldChar w:fldCharType="separate"/>
      </w:r>
      <w:r w:rsidR="00615116">
        <w:rPr>
          <w:noProof/>
          <w:szCs w:val="24"/>
        </w:rPr>
        <w:t>61</w:t>
      </w:r>
      <w:r w:rsidR="002F0A15" w:rsidRPr="001C48F5">
        <w:rPr>
          <w:szCs w:val="24"/>
        </w:rPr>
        <w:fldChar w:fldCharType="end"/>
      </w:r>
      <w:r w:rsidRPr="001C48F5">
        <w:rPr>
          <w:szCs w:val="24"/>
        </w:rPr>
        <w:t>. Scratch line morphology of TiN with NiTi interlayer at a thickness of 2.0 µm; (a) amorphous interlayer, (b) crystalline interlayer and (c) c</w:t>
      </w:r>
      <w:r w:rsidR="00E34F8C">
        <w:rPr>
          <w:szCs w:val="24"/>
        </w:rPr>
        <w:t xml:space="preserve">rystalline interlayer which </w:t>
      </w:r>
      <w:r w:rsidRPr="001C48F5">
        <w:rPr>
          <w:szCs w:val="24"/>
        </w:rPr>
        <w:t>removed the oxide layer prior to TiN deposition</w:t>
      </w:r>
      <w:bookmarkEnd w:id="252"/>
    </w:p>
    <w:p w:rsidR="00F51747" w:rsidRDefault="00F51747" w:rsidP="00F51747"/>
    <w:p w:rsidR="0098132F" w:rsidRDefault="0098132F" w:rsidP="00F51747"/>
    <w:p w:rsidR="00F51747" w:rsidRDefault="00F51747" w:rsidP="00F51747"/>
    <w:p w:rsidR="00F51747" w:rsidRPr="00D57FCA" w:rsidRDefault="00F51747" w:rsidP="00510F99">
      <w:pPr>
        <w:pStyle w:val="Heading1"/>
        <w:spacing w:before="0" w:after="240" w:line="360" w:lineRule="auto"/>
        <w:jc w:val="center"/>
        <w:rPr>
          <w:lang w:val="en-IE"/>
        </w:rPr>
      </w:pPr>
      <w:bookmarkStart w:id="253" w:name="_Toc271109257"/>
      <w:r w:rsidRPr="00D57FCA">
        <w:rPr>
          <w:lang w:val="en-IE"/>
        </w:rPr>
        <w:t>Chapter 5: Discussion</w:t>
      </w:r>
      <w:bookmarkEnd w:id="253"/>
    </w:p>
    <w:p w:rsidR="00F51747" w:rsidRPr="00D57FCA" w:rsidRDefault="00F51747" w:rsidP="00510F99">
      <w:pPr>
        <w:spacing w:after="0" w:line="360" w:lineRule="auto"/>
        <w:jc w:val="both"/>
        <w:rPr>
          <w:sz w:val="24"/>
          <w:szCs w:val="24"/>
          <w:lang w:val="en-IE"/>
        </w:rPr>
      </w:pPr>
    </w:p>
    <w:p w:rsidR="00F51747" w:rsidRPr="00D57FCA" w:rsidRDefault="00F51747" w:rsidP="00510F99">
      <w:pPr>
        <w:spacing w:after="0" w:line="360" w:lineRule="auto"/>
        <w:jc w:val="both"/>
        <w:rPr>
          <w:sz w:val="24"/>
          <w:szCs w:val="24"/>
          <w:lang w:val="en-IE"/>
        </w:rPr>
      </w:pPr>
    </w:p>
    <w:p w:rsidR="00F51747" w:rsidRPr="00D57FCA" w:rsidRDefault="00F51747" w:rsidP="00510F99">
      <w:pPr>
        <w:pStyle w:val="Heading2"/>
        <w:spacing w:before="0" w:after="240" w:line="360" w:lineRule="auto"/>
        <w:rPr>
          <w:lang w:val="en-IE"/>
        </w:rPr>
      </w:pPr>
      <w:bookmarkStart w:id="254" w:name="_Toc271109258"/>
      <w:r w:rsidRPr="00D57FCA">
        <w:rPr>
          <w:lang w:val="en-IE"/>
        </w:rPr>
        <w:t>5.1. As-deposited NiTi SMA coating</w:t>
      </w:r>
      <w:r w:rsidR="00CD2AFC">
        <w:rPr>
          <w:lang w:val="en-IE"/>
        </w:rPr>
        <w:t xml:space="preserve"> characterisation</w:t>
      </w:r>
      <w:bookmarkEnd w:id="254"/>
    </w:p>
    <w:p w:rsidR="00F51747" w:rsidRPr="00574B63" w:rsidRDefault="00F51747" w:rsidP="00510F99">
      <w:pPr>
        <w:spacing w:after="0" w:line="360" w:lineRule="auto"/>
        <w:jc w:val="both"/>
        <w:rPr>
          <w:sz w:val="24"/>
          <w:szCs w:val="24"/>
        </w:rPr>
      </w:pPr>
      <w:r w:rsidRPr="00574B63">
        <w:rPr>
          <w:sz w:val="24"/>
          <w:szCs w:val="24"/>
        </w:rPr>
        <w:t xml:space="preserve">The composition of the as-deposited NiTi SMA coating was Ni 52 ± 1 at.% and Ti 48 ± 1 at.%. The Ni rich NiTi composition was obtained due to the effect of the different sputtering yields of Ti and Ni during the coating deposition process </w:t>
      </w:r>
      <w:r w:rsidR="002F0A15" w:rsidRPr="00574B63">
        <w:rPr>
          <w:sz w:val="24"/>
          <w:szCs w:val="24"/>
        </w:rPr>
        <w:fldChar w:fldCharType="begin"/>
      </w:r>
      <w:r w:rsidR="00D65D82" w:rsidRPr="00574B63">
        <w:rPr>
          <w:sz w:val="24"/>
          <w:szCs w:val="24"/>
        </w:rPr>
        <w:instrText>ADDIN RW.CITE{{209 Raju,K.S.S.Eswar 2008; 265 Nanda Kumar,A.K. 2006}}</w:instrText>
      </w:r>
      <w:r w:rsidR="002F0A15" w:rsidRPr="00574B63">
        <w:rPr>
          <w:sz w:val="24"/>
          <w:szCs w:val="24"/>
        </w:rPr>
        <w:fldChar w:fldCharType="separate"/>
      </w:r>
      <w:r w:rsidR="00833000" w:rsidRPr="00574B63">
        <w:rPr>
          <w:sz w:val="24"/>
          <w:szCs w:val="24"/>
        </w:rPr>
        <w:t>[36, 60]</w:t>
      </w:r>
      <w:r w:rsidR="002F0A15" w:rsidRPr="00574B63">
        <w:rPr>
          <w:sz w:val="24"/>
          <w:szCs w:val="24"/>
        </w:rPr>
        <w:fldChar w:fldCharType="end"/>
      </w:r>
      <w:r w:rsidRPr="00574B63">
        <w:rPr>
          <w:sz w:val="24"/>
          <w:szCs w:val="24"/>
        </w:rPr>
        <w:t xml:space="preserve">. </w:t>
      </w:r>
      <w:r w:rsidRPr="00574B63">
        <w:rPr>
          <w:rFonts w:cs="Times New Roman"/>
          <w:sz w:val="24"/>
          <w:szCs w:val="24"/>
          <w:lang w:val="en-IE"/>
        </w:rPr>
        <w:t xml:space="preserve">Sputtering yield is one of the most important parameters in the sputtering process, as different materials have different sputtering yields </w:t>
      </w:r>
      <w:r w:rsidR="002F0A15" w:rsidRPr="00574B63">
        <w:rPr>
          <w:rFonts w:cs="Times New Roman"/>
          <w:sz w:val="24"/>
          <w:szCs w:val="24"/>
          <w:lang w:val="en-IE"/>
        </w:rPr>
        <w:fldChar w:fldCharType="begin"/>
      </w:r>
      <w:r w:rsidR="00D65D82" w:rsidRPr="00574B63">
        <w:rPr>
          <w:rFonts w:cs="Times New Roman"/>
          <w:sz w:val="24"/>
          <w:szCs w:val="24"/>
          <w:lang w:val="en-IE"/>
        </w:rPr>
        <w:instrText>ADDIN RW.CITE{{209 Raju,K.S.S.Eswar 2008}}</w:instrText>
      </w:r>
      <w:r w:rsidR="002F0A15" w:rsidRPr="00574B63">
        <w:rPr>
          <w:rFonts w:cs="Times New Roman"/>
          <w:sz w:val="24"/>
          <w:szCs w:val="24"/>
          <w:lang w:val="en-IE"/>
        </w:rPr>
        <w:fldChar w:fldCharType="separate"/>
      </w:r>
      <w:r w:rsidR="00833000" w:rsidRPr="00574B63">
        <w:rPr>
          <w:rFonts w:cs="Times New Roman"/>
          <w:sz w:val="24"/>
          <w:szCs w:val="24"/>
          <w:lang w:val="en-IE"/>
        </w:rPr>
        <w:t>[36]</w:t>
      </w:r>
      <w:r w:rsidR="002F0A15" w:rsidRPr="00574B63">
        <w:rPr>
          <w:rFonts w:cs="Times New Roman"/>
          <w:sz w:val="24"/>
          <w:szCs w:val="24"/>
          <w:lang w:val="en-IE"/>
        </w:rPr>
        <w:fldChar w:fldCharType="end"/>
      </w:r>
      <w:r w:rsidRPr="00574B63">
        <w:rPr>
          <w:rFonts w:cs="Times New Roman"/>
          <w:sz w:val="24"/>
          <w:szCs w:val="24"/>
          <w:lang w:val="en-IE"/>
        </w:rPr>
        <w:t xml:space="preserve">. </w:t>
      </w:r>
      <w:r w:rsidRPr="00574B63">
        <w:rPr>
          <w:sz w:val="24"/>
          <w:szCs w:val="24"/>
        </w:rPr>
        <w:t xml:space="preserve">Thus, the content of Ni was higher due to the higher sputtering yield of Ni than that of the Ti. The composition of the as-deposited NiTi SMA coating can be controlled by target modification </w:t>
      </w:r>
      <w:r w:rsidR="002F0A15" w:rsidRPr="00574B63">
        <w:rPr>
          <w:sz w:val="24"/>
          <w:szCs w:val="24"/>
        </w:rPr>
        <w:fldChar w:fldCharType="begin"/>
      </w:r>
      <w:r w:rsidR="00D65D82" w:rsidRPr="00574B63">
        <w:rPr>
          <w:sz w:val="24"/>
          <w:szCs w:val="24"/>
        </w:rPr>
        <w:instrText>ADDIN RW.CITE{{231 Mohanchandra,K.P. 2008; 204 Zhang,Lei 2007; 198 Sanjabi,Sohrab 2005; 184 Zhang,Jianxin 2003}}</w:instrText>
      </w:r>
      <w:r w:rsidR="002F0A15" w:rsidRPr="00574B63">
        <w:rPr>
          <w:sz w:val="24"/>
          <w:szCs w:val="24"/>
        </w:rPr>
        <w:fldChar w:fldCharType="separate"/>
      </w:r>
      <w:r w:rsidR="00833000" w:rsidRPr="00574B63">
        <w:rPr>
          <w:sz w:val="24"/>
          <w:szCs w:val="24"/>
        </w:rPr>
        <w:t>[16, 43, 50, 67]</w:t>
      </w:r>
      <w:r w:rsidR="002F0A15" w:rsidRPr="00574B63">
        <w:rPr>
          <w:sz w:val="24"/>
          <w:szCs w:val="24"/>
        </w:rPr>
        <w:fldChar w:fldCharType="end"/>
      </w:r>
      <w:r w:rsidRPr="00574B63">
        <w:rPr>
          <w:sz w:val="24"/>
          <w:szCs w:val="24"/>
        </w:rPr>
        <w:t>. However, in this study, target modification to reduce the sputtering yield effect was not applied as the research interest was to produce Ni rich NiTi coatings. A coating with Ni rich NiTi composition produces Ni</w:t>
      </w:r>
      <w:r w:rsidRPr="00574B63">
        <w:rPr>
          <w:sz w:val="24"/>
          <w:szCs w:val="24"/>
          <w:vertAlign w:val="subscript"/>
        </w:rPr>
        <w:t>3</w:t>
      </w:r>
      <w:r w:rsidRPr="00574B63">
        <w:rPr>
          <w:sz w:val="24"/>
          <w:szCs w:val="24"/>
        </w:rPr>
        <w:t xml:space="preserve">Ti precipitates when this material is annealed to above its crystallisation temperature </w:t>
      </w:r>
      <w:r w:rsidR="002F0A15" w:rsidRPr="00574B63">
        <w:rPr>
          <w:sz w:val="24"/>
          <w:szCs w:val="24"/>
        </w:rPr>
        <w:fldChar w:fldCharType="begin"/>
      </w:r>
      <w:r w:rsidR="00D65D82" w:rsidRPr="00574B63">
        <w:rPr>
          <w:sz w:val="24"/>
          <w:szCs w:val="24"/>
        </w:rPr>
        <w:instrText>ADDIN RW.CITE{{209 Raju,K.S.S.Eswar 2008; 183 Otsuka,K. 2005}}</w:instrText>
      </w:r>
      <w:r w:rsidR="002F0A15" w:rsidRPr="00574B63">
        <w:rPr>
          <w:sz w:val="24"/>
          <w:szCs w:val="24"/>
        </w:rPr>
        <w:fldChar w:fldCharType="separate"/>
      </w:r>
      <w:r w:rsidR="00833000" w:rsidRPr="00574B63">
        <w:rPr>
          <w:sz w:val="24"/>
          <w:szCs w:val="24"/>
        </w:rPr>
        <w:t>[36, 81]</w:t>
      </w:r>
      <w:r w:rsidR="002F0A15" w:rsidRPr="00574B63">
        <w:rPr>
          <w:sz w:val="24"/>
          <w:szCs w:val="24"/>
        </w:rPr>
        <w:fldChar w:fldCharType="end"/>
      </w:r>
      <w:r w:rsidRPr="00574B63">
        <w:rPr>
          <w:sz w:val="24"/>
          <w:szCs w:val="24"/>
        </w:rPr>
        <w:t>. The presence of the Ni</w:t>
      </w:r>
      <w:r w:rsidRPr="00574B63">
        <w:rPr>
          <w:sz w:val="24"/>
          <w:szCs w:val="24"/>
          <w:vertAlign w:val="subscript"/>
        </w:rPr>
        <w:t>3</w:t>
      </w:r>
      <w:r w:rsidRPr="00574B63">
        <w:rPr>
          <w:sz w:val="24"/>
          <w:szCs w:val="24"/>
        </w:rPr>
        <w:t xml:space="preserve">Ti precipitates can strengthen the coating against dislocation slip and act as a strength mechanism to enhance the mechanical properties of the NiTi SMA coatings </w:t>
      </w:r>
      <w:r w:rsidR="002F0A15" w:rsidRPr="00574B63">
        <w:rPr>
          <w:sz w:val="24"/>
          <w:szCs w:val="24"/>
        </w:rPr>
        <w:fldChar w:fldCharType="begin"/>
      </w:r>
      <w:r w:rsidR="00D65D82" w:rsidRPr="00574B63">
        <w:rPr>
          <w:sz w:val="24"/>
          <w:szCs w:val="24"/>
        </w:rPr>
        <w:instrText>ADDIN RW.CITE{{197 Liu,K.T. 2008; 266 Nanda Kumar,A.K. 2006}}</w:instrText>
      </w:r>
      <w:r w:rsidR="002F0A15" w:rsidRPr="00574B63">
        <w:rPr>
          <w:sz w:val="24"/>
          <w:szCs w:val="24"/>
        </w:rPr>
        <w:fldChar w:fldCharType="separate"/>
      </w:r>
      <w:r w:rsidR="00833000" w:rsidRPr="00574B63">
        <w:rPr>
          <w:sz w:val="24"/>
          <w:szCs w:val="24"/>
        </w:rPr>
        <w:t>[30, 46]</w:t>
      </w:r>
      <w:r w:rsidR="002F0A15" w:rsidRPr="00574B63">
        <w:rPr>
          <w:sz w:val="24"/>
          <w:szCs w:val="24"/>
        </w:rPr>
        <w:fldChar w:fldCharType="end"/>
      </w:r>
      <w:r w:rsidRPr="00574B63">
        <w:rPr>
          <w:sz w:val="24"/>
          <w:szCs w:val="24"/>
        </w:rPr>
        <w:t>.</w:t>
      </w:r>
    </w:p>
    <w:p w:rsidR="00F51747" w:rsidRPr="00574B63" w:rsidRDefault="00F51747" w:rsidP="00510F99">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 xml:space="preserve">The as-deposited NiTi SMA coating was found to be amorphous by the XRD (Figure 4.6) and DSC (Figure 4.7). The presence of the broad peak of amorphous NiTi coating (XRD) at around 2θ equal to 42.5° was in agreement by previous research </w:t>
      </w:r>
      <w:r w:rsidR="002F0A15" w:rsidRPr="00574B63">
        <w:rPr>
          <w:sz w:val="24"/>
          <w:szCs w:val="24"/>
        </w:rPr>
        <w:fldChar w:fldCharType="begin"/>
      </w:r>
      <w:r w:rsidR="00B97487" w:rsidRPr="00574B63">
        <w:rPr>
          <w:sz w:val="24"/>
          <w:szCs w:val="24"/>
        </w:rPr>
        <w:instrText>ADDIN RW.CITE{{187 Kumar,Ashvani 2009; 173 Cao,Xiaohua 2008; 208 Zhang,Lei 2007; 198 Sanjabi,Sohrab 2005; 211 Gong,F.F. 1996}}</w:instrText>
      </w:r>
      <w:r w:rsidR="002F0A15" w:rsidRPr="00574B63">
        <w:rPr>
          <w:sz w:val="24"/>
          <w:szCs w:val="24"/>
        </w:rPr>
        <w:fldChar w:fldCharType="separate"/>
      </w:r>
      <w:r w:rsidR="00833000" w:rsidRPr="00574B63">
        <w:rPr>
          <w:sz w:val="24"/>
          <w:szCs w:val="24"/>
        </w:rPr>
        <w:t>[44, 51, 54, 67, 91]</w:t>
      </w:r>
      <w:r w:rsidR="002F0A15" w:rsidRPr="00574B63">
        <w:rPr>
          <w:sz w:val="24"/>
          <w:szCs w:val="24"/>
        </w:rPr>
        <w:fldChar w:fldCharType="end"/>
      </w:r>
      <w:r w:rsidR="002F0A15" w:rsidRPr="00574B63">
        <w:rPr>
          <w:sz w:val="24"/>
          <w:szCs w:val="24"/>
        </w:rPr>
        <w:fldChar w:fldCharType="begin"/>
      </w:r>
      <w:r w:rsidR="00B97487" w:rsidRPr="00574B63">
        <w:rPr>
          <w:sz w:val="24"/>
          <w:szCs w:val="24"/>
        </w:rPr>
        <w:instrText>ADDIN RW.CITE{{173 Cao,Xiaohua 2008; 173 Cao,Xiaohua 2008}}</w:instrText>
      </w:r>
      <w:r w:rsidR="002F0A15" w:rsidRPr="00574B63">
        <w:rPr>
          <w:sz w:val="24"/>
          <w:szCs w:val="24"/>
        </w:rPr>
        <w:fldChar w:fldCharType="end"/>
      </w:r>
      <w:r w:rsidR="00833000" w:rsidRPr="00574B63">
        <w:rPr>
          <w:sz w:val="24"/>
          <w:szCs w:val="24"/>
        </w:rPr>
        <w:t>[44, 44]</w:t>
      </w:r>
      <w:r w:rsidRPr="00574B63">
        <w:rPr>
          <w:sz w:val="24"/>
          <w:szCs w:val="24"/>
        </w:rPr>
        <w:t xml:space="preserve">. The amorphous structure obtained due to the sputtering deposition process was conducted at a low temperature, below its crystallisation temperature </w:t>
      </w:r>
      <w:r w:rsidR="002F0A15" w:rsidRPr="00574B63">
        <w:rPr>
          <w:rFonts w:cs="Times New Roman"/>
          <w:sz w:val="24"/>
          <w:szCs w:val="24"/>
          <w:lang w:val="en-IE"/>
        </w:rPr>
        <w:fldChar w:fldCharType="begin"/>
      </w:r>
      <w:r w:rsidR="00B97487" w:rsidRPr="00574B63">
        <w:rPr>
          <w:rFonts w:cs="Times New Roman"/>
          <w:sz w:val="24"/>
          <w:szCs w:val="24"/>
          <w:lang w:val="en-IE"/>
        </w:rPr>
        <w:instrText>ADDIN RW.CITE{{209 Raju,K.S.S.Eswar 2008; 204 Zhang,Lei 2007; 273 Fu,Y.Q. 2006; 148 Fu,Yongqing 2001}}</w:instrText>
      </w:r>
      <w:r w:rsidR="002F0A15" w:rsidRPr="00574B63">
        <w:rPr>
          <w:rFonts w:cs="Times New Roman"/>
          <w:sz w:val="24"/>
          <w:szCs w:val="24"/>
          <w:lang w:val="en-IE"/>
        </w:rPr>
        <w:fldChar w:fldCharType="separate"/>
      </w:r>
      <w:r w:rsidR="00833000" w:rsidRPr="00574B63">
        <w:rPr>
          <w:rFonts w:cs="Times New Roman"/>
          <w:sz w:val="24"/>
          <w:szCs w:val="24"/>
          <w:lang w:val="en-IE"/>
        </w:rPr>
        <w:t>[19, 34, 36, 50]</w:t>
      </w:r>
      <w:r w:rsidR="002F0A15" w:rsidRPr="00574B63">
        <w:rPr>
          <w:rFonts w:cs="Times New Roman"/>
          <w:sz w:val="24"/>
          <w:szCs w:val="24"/>
          <w:lang w:val="en-IE"/>
        </w:rPr>
        <w:fldChar w:fldCharType="end"/>
      </w:r>
      <w:r w:rsidRPr="00574B63">
        <w:rPr>
          <w:sz w:val="24"/>
          <w:szCs w:val="24"/>
        </w:rPr>
        <w:t>. The DSC result</w:t>
      </w:r>
      <w:r w:rsidR="0098132F">
        <w:rPr>
          <w:sz w:val="24"/>
          <w:szCs w:val="24"/>
        </w:rPr>
        <w:t>s</w:t>
      </w:r>
      <w:r w:rsidRPr="00574B63">
        <w:rPr>
          <w:sz w:val="24"/>
          <w:szCs w:val="24"/>
        </w:rPr>
        <w:t xml:space="preserve"> (Figure 4.7) showed the crystallisation temperature of the as-deposited NiTi coating to occur at a higher temperature than that reported by publications </w:t>
      </w:r>
      <w:r w:rsidR="002F0A15" w:rsidRPr="00574B63">
        <w:rPr>
          <w:sz w:val="24"/>
          <w:szCs w:val="24"/>
        </w:rPr>
        <w:fldChar w:fldCharType="begin"/>
      </w:r>
      <w:r w:rsidR="00D65D82" w:rsidRPr="00574B63">
        <w:rPr>
          <w:sz w:val="24"/>
          <w:szCs w:val="24"/>
        </w:rPr>
        <w:instrText>ADDIN RW.CITE{{208 Zhang,Lei 2007; 198 Sanjabi,Sohrab 2005; 184 Zhang,Jianxin 2003; 211 Gong,F.F. 1996}}</w:instrText>
      </w:r>
      <w:r w:rsidR="002F0A15" w:rsidRPr="00574B63">
        <w:rPr>
          <w:sz w:val="24"/>
          <w:szCs w:val="24"/>
        </w:rPr>
        <w:fldChar w:fldCharType="separate"/>
      </w:r>
      <w:r w:rsidR="00833000" w:rsidRPr="00574B63">
        <w:rPr>
          <w:sz w:val="24"/>
          <w:szCs w:val="24"/>
        </w:rPr>
        <w:t>[43, 51, 67, 91]</w:t>
      </w:r>
      <w:r w:rsidR="002F0A15" w:rsidRPr="00574B63">
        <w:rPr>
          <w:sz w:val="24"/>
          <w:szCs w:val="24"/>
        </w:rPr>
        <w:fldChar w:fldCharType="end"/>
      </w:r>
      <w:r w:rsidRPr="00574B63">
        <w:rPr>
          <w:sz w:val="24"/>
          <w:szCs w:val="24"/>
        </w:rPr>
        <w:t>. This was due to the higher amount of Ni contained within this coating (Ni</w:t>
      </w:r>
      <w:r w:rsidRPr="00574B63">
        <w:rPr>
          <w:sz w:val="24"/>
          <w:szCs w:val="24"/>
          <w:vertAlign w:val="subscript"/>
        </w:rPr>
        <w:t>52</w:t>
      </w:r>
      <w:r w:rsidRPr="00574B63">
        <w:rPr>
          <w:sz w:val="24"/>
          <w:szCs w:val="24"/>
        </w:rPr>
        <w:t>Ti</w:t>
      </w:r>
      <w:r w:rsidRPr="00574B63">
        <w:rPr>
          <w:sz w:val="24"/>
          <w:szCs w:val="24"/>
          <w:vertAlign w:val="subscript"/>
        </w:rPr>
        <w:t>48</w:t>
      </w:r>
      <w:r w:rsidRPr="00574B63">
        <w:rPr>
          <w:sz w:val="24"/>
          <w:szCs w:val="24"/>
        </w:rPr>
        <w:t xml:space="preserve">) as confirmed by the EDX analysis (Section 4.3.1). A similar finding was reported by Zhang </w:t>
      </w:r>
      <w:r w:rsidR="007B655B" w:rsidRPr="007B655B">
        <w:rPr>
          <w:i/>
          <w:sz w:val="24"/>
          <w:szCs w:val="24"/>
        </w:rPr>
        <w:t>et al.</w:t>
      </w:r>
      <w:r w:rsidRPr="00574B63">
        <w:rPr>
          <w:sz w:val="24"/>
          <w:szCs w:val="24"/>
        </w:rPr>
        <w:t xml:space="preserve"> </w:t>
      </w:r>
      <w:r w:rsidR="002F0A15" w:rsidRPr="00574B63">
        <w:rPr>
          <w:sz w:val="24"/>
          <w:szCs w:val="24"/>
        </w:rPr>
        <w:fldChar w:fldCharType="begin"/>
      </w:r>
      <w:r w:rsidR="00D65D82" w:rsidRPr="00574B63">
        <w:rPr>
          <w:sz w:val="24"/>
          <w:szCs w:val="24"/>
        </w:rPr>
        <w:instrText>ADDIN RW.CITE{{208 Zhang,Lei 2007}}</w:instrText>
      </w:r>
      <w:r w:rsidR="002F0A15" w:rsidRPr="00574B63">
        <w:rPr>
          <w:sz w:val="24"/>
          <w:szCs w:val="24"/>
        </w:rPr>
        <w:fldChar w:fldCharType="separate"/>
      </w:r>
      <w:r w:rsidR="00833000" w:rsidRPr="00574B63">
        <w:rPr>
          <w:sz w:val="24"/>
          <w:szCs w:val="24"/>
        </w:rPr>
        <w:t>[51]</w:t>
      </w:r>
      <w:r w:rsidR="002F0A15" w:rsidRPr="00574B63">
        <w:rPr>
          <w:sz w:val="24"/>
          <w:szCs w:val="24"/>
        </w:rPr>
        <w:fldChar w:fldCharType="end"/>
      </w:r>
      <w:r w:rsidRPr="00574B63">
        <w:rPr>
          <w:sz w:val="24"/>
          <w:szCs w:val="24"/>
        </w:rPr>
        <w:t xml:space="preserve"> where the crystallisation temperature of NiTi SMA coatings increased with increasing Ni content.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lastRenderedPageBreak/>
        <w:t xml:space="preserve">In order to crystallise these coatings, the post-sputtering annealing process was conducted at temperatures (550°C, 600°C and 650°) above the crystallisation temperature obtained (512°C). The effects of the post-sputtering annealing parameters on the properties of the as-deposited NiTi SMA coatings are discussed in Section 5.2. Based on literature in Section 2.3.3 </w:t>
      </w:r>
      <w:r w:rsidR="002F0A15" w:rsidRPr="00574B63">
        <w:rPr>
          <w:sz w:val="24"/>
          <w:szCs w:val="24"/>
        </w:rPr>
        <w:fldChar w:fldCharType="begin"/>
      </w:r>
      <w:r w:rsidR="00D65D82" w:rsidRPr="00574B63">
        <w:rPr>
          <w:sz w:val="24"/>
          <w:szCs w:val="24"/>
        </w:rPr>
        <w:instrText>ADDIN RW.CITE{{198 Sanjabi,Sohrab 2005; 119 Huang,Xu 2005; 218 Vestel,Michael J. 2003; 201 Surbled,Patrick 2001; 186 Kumar,Ashvani}}</w:instrText>
      </w:r>
      <w:r w:rsidR="002F0A15" w:rsidRPr="00574B63">
        <w:rPr>
          <w:sz w:val="24"/>
          <w:szCs w:val="24"/>
        </w:rPr>
        <w:fldChar w:fldCharType="separate"/>
      </w:r>
      <w:r w:rsidR="00833000" w:rsidRPr="00574B63">
        <w:rPr>
          <w:sz w:val="24"/>
          <w:szCs w:val="24"/>
        </w:rPr>
        <w:t>[4, 32, 67, 76, 77]</w:t>
      </w:r>
      <w:r w:rsidR="002F0A15" w:rsidRPr="00574B63">
        <w:rPr>
          <w:sz w:val="24"/>
          <w:szCs w:val="24"/>
        </w:rPr>
        <w:fldChar w:fldCharType="end"/>
      </w:r>
      <w:r w:rsidRPr="00574B63">
        <w:rPr>
          <w:sz w:val="24"/>
          <w:szCs w:val="24"/>
        </w:rPr>
        <w:t xml:space="preserve">, the NiTi SMA may crystallise to an ordered B2 NiTi parent phase if the deposition was conducted at a high temperature (above its crystallisation temperature) or annealed above its crystallisation temperature from the amorphous state. The post-sputtering annealing process can produce the B2 NiTi parent phase or a twinned martensite phase having monoclinic (B19’) or rhombohedral symmetry (B19) depending on its coating composition and thermal history.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 xml:space="preserve">The amorphous NiTi SMA coatings coated onto the stainless steel 316L substrates had a dull metallic shine appearance and followed its substrate surface morphology under the optical observations (Figure 4.8). In contrast, the coating deposited onto the silicon (1 0 0) substrate had a bright metallic shine surface appearance as the coating’s surface morphology mimicked the substrate surface finish </w:t>
      </w:r>
      <w:r w:rsidR="002F0A15" w:rsidRPr="00574B63">
        <w:rPr>
          <w:sz w:val="24"/>
          <w:szCs w:val="24"/>
        </w:rPr>
        <w:fldChar w:fldCharType="begin"/>
      </w:r>
      <w:r w:rsidR="00D65D82" w:rsidRPr="00574B63">
        <w:rPr>
          <w:sz w:val="24"/>
          <w:szCs w:val="24"/>
        </w:rPr>
        <w:instrText>ADDIN RW.CITE{{358 Borgioli,F. 2006; 216 Vestel,Michael J. 2004; 24 Mattox,D.M. 1996/5}}</w:instrText>
      </w:r>
      <w:r w:rsidR="002F0A15" w:rsidRPr="00574B63">
        <w:rPr>
          <w:sz w:val="24"/>
          <w:szCs w:val="24"/>
        </w:rPr>
        <w:fldChar w:fldCharType="separate"/>
      </w:r>
      <w:r w:rsidR="00833000" w:rsidRPr="00574B63">
        <w:rPr>
          <w:sz w:val="24"/>
          <w:szCs w:val="24"/>
        </w:rPr>
        <w:t>[47, 79, 136]</w:t>
      </w:r>
      <w:r w:rsidR="002F0A15" w:rsidRPr="00574B63">
        <w:rPr>
          <w:sz w:val="24"/>
          <w:szCs w:val="24"/>
        </w:rPr>
        <w:fldChar w:fldCharType="end"/>
      </w:r>
      <w:r w:rsidRPr="00574B63">
        <w:rPr>
          <w:sz w:val="24"/>
          <w:szCs w:val="24"/>
        </w:rPr>
        <w:t xml:space="preserve">. Due to the different substrate surface finish, the surface roughness of the as-deposited NiTi SMA coated onto the 316L stainless steel substrate were found to be ten times rougher than that of the NiTi SMA coated onto the Si (1 0 0) as shown in Table 4.1. The finding demonstrated the influence of substrate on morphology and surface roughness of the deposited coatings. </w:t>
      </w:r>
    </w:p>
    <w:p w:rsidR="00F51747" w:rsidRPr="00574B63" w:rsidRDefault="00F51747" w:rsidP="00D57FCA">
      <w:pPr>
        <w:spacing w:after="0" w:line="360" w:lineRule="auto"/>
        <w:jc w:val="both"/>
        <w:rPr>
          <w:sz w:val="24"/>
          <w:szCs w:val="24"/>
          <w:lang w:val="en-IE"/>
        </w:rPr>
      </w:pPr>
    </w:p>
    <w:p w:rsidR="00F51747" w:rsidRPr="00574B63" w:rsidRDefault="00F51747" w:rsidP="00D57FCA">
      <w:pPr>
        <w:spacing w:after="0" w:line="360" w:lineRule="auto"/>
        <w:jc w:val="both"/>
        <w:rPr>
          <w:sz w:val="24"/>
          <w:szCs w:val="24"/>
        </w:rPr>
      </w:pPr>
      <w:r w:rsidRPr="00574B63">
        <w:rPr>
          <w:sz w:val="24"/>
          <w:szCs w:val="24"/>
        </w:rPr>
        <w:t>The morphology of the as-deposited/amorphous NiTi SMA coating comprised of a mixture of large and small islands (Figures 4.9b and 4.10b) observed over the small scan areas (1.0 x 1.0 µm</w:t>
      </w:r>
      <w:r w:rsidRPr="00574B63">
        <w:rPr>
          <w:sz w:val="24"/>
          <w:szCs w:val="24"/>
          <w:vertAlign w:val="superscript"/>
        </w:rPr>
        <w:t>2</w:t>
      </w:r>
      <w:r w:rsidRPr="00574B63">
        <w:rPr>
          <w:sz w:val="24"/>
          <w:szCs w:val="24"/>
        </w:rPr>
        <w:t xml:space="preserve">). Other research showed similar morphologies of NiTi SMA coatings coated onto the silicon (1 0 0) </w:t>
      </w:r>
      <w:r w:rsidR="002F0A15" w:rsidRPr="00574B63">
        <w:rPr>
          <w:sz w:val="24"/>
          <w:szCs w:val="24"/>
        </w:rPr>
        <w:fldChar w:fldCharType="begin"/>
      </w:r>
      <w:r w:rsidR="00D65D82" w:rsidRPr="00574B63">
        <w:rPr>
          <w:sz w:val="24"/>
          <w:szCs w:val="24"/>
        </w:rPr>
        <w:instrText>ADDIN RW.CITE{{119 Huang,Xu 2005}}</w:instrText>
      </w:r>
      <w:r w:rsidR="002F0A15" w:rsidRPr="00574B63">
        <w:rPr>
          <w:sz w:val="24"/>
          <w:szCs w:val="24"/>
        </w:rPr>
        <w:fldChar w:fldCharType="separate"/>
      </w:r>
      <w:r w:rsidR="00833000" w:rsidRPr="00574B63">
        <w:rPr>
          <w:sz w:val="24"/>
          <w:szCs w:val="24"/>
        </w:rPr>
        <w:t>[76]</w:t>
      </w:r>
      <w:r w:rsidR="002F0A15" w:rsidRPr="00574B63">
        <w:rPr>
          <w:sz w:val="24"/>
          <w:szCs w:val="24"/>
        </w:rPr>
        <w:fldChar w:fldCharType="end"/>
      </w:r>
      <w:r w:rsidRPr="00574B63">
        <w:rPr>
          <w:sz w:val="24"/>
          <w:szCs w:val="24"/>
        </w:rPr>
        <w:t xml:space="preserve">. Changing the substrate material from silicon (1 0 0) to silicon (1 1 1) produced different surface morphologies with an equiaxed/uniform islands </w:t>
      </w:r>
      <w:r w:rsidR="002F0A15" w:rsidRPr="00574B63">
        <w:rPr>
          <w:sz w:val="24"/>
          <w:szCs w:val="24"/>
        </w:rPr>
        <w:fldChar w:fldCharType="begin"/>
      </w:r>
      <w:r w:rsidR="00D65D82" w:rsidRPr="00574B63">
        <w:rPr>
          <w:sz w:val="24"/>
          <w:szCs w:val="24"/>
        </w:rPr>
        <w:instrText>ADDIN RW.CITE{{119 Huang,Xu 2005}}</w:instrText>
      </w:r>
      <w:r w:rsidR="002F0A15" w:rsidRPr="00574B63">
        <w:rPr>
          <w:sz w:val="24"/>
          <w:szCs w:val="24"/>
        </w:rPr>
        <w:fldChar w:fldCharType="separate"/>
      </w:r>
      <w:r w:rsidR="00833000" w:rsidRPr="00574B63">
        <w:rPr>
          <w:sz w:val="24"/>
          <w:szCs w:val="24"/>
        </w:rPr>
        <w:t>[76]</w:t>
      </w:r>
      <w:r w:rsidR="002F0A15" w:rsidRPr="00574B63">
        <w:rPr>
          <w:sz w:val="24"/>
          <w:szCs w:val="24"/>
        </w:rPr>
        <w:fldChar w:fldCharType="end"/>
      </w:r>
      <w:r w:rsidRPr="00574B63">
        <w:rPr>
          <w:sz w:val="24"/>
          <w:szCs w:val="24"/>
        </w:rPr>
        <w:t xml:space="preserve">. This finding also showed the substrate preferential orientation plane greatly attributed to the formation of the final coating surface morphology </w:t>
      </w:r>
      <w:r w:rsidR="002F0A15" w:rsidRPr="00574B63">
        <w:rPr>
          <w:sz w:val="24"/>
          <w:szCs w:val="24"/>
        </w:rPr>
        <w:fldChar w:fldCharType="begin"/>
      </w:r>
      <w:r w:rsidR="00D65D82" w:rsidRPr="00574B63">
        <w:rPr>
          <w:sz w:val="24"/>
          <w:szCs w:val="24"/>
        </w:rPr>
        <w:instrText>ADDIN RW.CITE{{119 Huang,Xu 2005; 381 Huang,Xu 2002}}</w:instrText>
      </w:r>
      <w:r w:rsidR="002F0A15" w:rsidRPr="00574B63">
        <w:rPr>
          <w:sz w:val="24"/>
          <w:szCs w:val="24"/>
        </w:rPr>
        <w:fldChar w:fldCharType="separate"/>
      </w:r>
      <w:r w:rsidR="00833000" w:rsidRPr="00574B63">
        <w:rPr>
          <w:sz w:val="24"/>
          <w:szCs w:val="24"/>
        </w:rPr>
        <w:t>[71, 76]</w:t>
      </w:r>
      <w:r w:rsidR="002F0A15" w:rsidRPr="00574B63">
        <w:rPr>
          <w:sz w:val="24"/>
          <w:szCs w:val="24"/>
        </w:rPr>
        <w:fldChar w:fldCharType="end"/>
      </w:r>
      <w:r w:rsidRPr="00574B63">
        <w:rPr>
          <w:sz w:val="24"/>
          <w:szCs w:val="24"/>
        </w:rPr>
        <w:t>.</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lastRenderedPageBreak/>
        <w:t>The surface roughness of the as-deposited NiTi SMA coatings applied onto the silicon (1 0 0) were found to be almost consistent throughout, despite increasing coating thickness (2.83 nm, 2.54 nm and 1.94 nm for each of 0.5 µm, 2.0 µm and 4.0 µm thicknesses)</w:t>
      </w:r>
      <w:r w:rsidRPr="00574B63">
        <w:rPr>
          <w:sz w:val="24"/>
          <w:szCs w:val="24"/>
          <w:lang w:val="en-IE"/>
        </w:rPr>
        <w:t xml:space="preserve">. </w:t>
      </w:r>
      <w:r w:rsidRPr="00574B63">
        <w:rPr>
          <w:sz w:val="24"/>
          <w:szCs w:val="24"/>
        </w:rPr>
        <w:t>Other researcher</w:t>
      </w:r>
      <w:r w:rsidR="006D11A9">
        <w:rPr>
          <w:sz w:val="24"/>
          <w:szCs w:val="24"/>
        </w:rPr>
        <w:t>s</w:t>
      </w:r>
      <w:r w:rsidRPr="00574B63">
        <w:rPr>
          <w:sz w:val="24"/>
          <w:szCs w:val="24"/>
        </w:rPr>
        <w:t xml:space="preserve"> found the surface roughness to increase with an increase of the coating thickness </w:t>
      </w:r>
      <w:r w:rsidR="002F0A15" w:rsidRPr="00574B63">
        <w:rPr>
          <w:sz w:val="24"/>
          <w:szCs w:val="24"/>
        </w:rPr>
        <w:fldChar w:fldCharType="begin"/>
      </w:r>
      <w:r w:rsidR="00D65D82" w:rsidRPr="00574B63">
        <w:rPr>
          <w:sz w:val="24"/>
          <w:szCs w:val="24"/>
        </w:rPr>
        <w:instrText>ADDIN RW.CITE{{353 Cyster,L.A. 2004; 388 Brüggemann,R. 2003}}</w:instrText>
      </w:r>
      <w:r w:rsidR="002F0A15" w:rsidRPr="00574B63">
        <w:rPr>
          <w:sz w:val="24"/>
          <w:szCs w:val="24"/>
        </w:rPr>
        <w:fldChar w:fldCharType="separate"/>
      </w:r>
      <w:r w:rsidR="00833000" w:rsidRPr="00574B63">
        <w:rPr>
          <w:sz w:val="24"/>
          <w:szCs w:val="24"/>
        </w:rPr>
        <w:t>[119, 142]</w:t>
      </w:r>
      <w:r w:rsidR="002F0A15" w:rsidRPr="00574B63">
        <w:rPr>
          <w:sz w:val="24"/>
          <w:szCs w:val="24"/>
        </w:rPr>
        <w:fldChar w:fldCharType="end"/>
      </w:r>
      <w:r w:rsidRPr="00574B63">
        <w:rPr>
          <w:sz w:val="24"/>
          <w:szCs w:val="24"/>
        </w:rPr>
        <w:t xml:space="preserve">. However, in this study, the effect of thickness on surface roughness was not evident, this may be due to the silicon (1 0 0) substrate been very smooth (0.20 nm) and therefore the coating growth was not affected by the changes in coating thickness from 0.5 to 4.0 µm </w:t>
      </w:r>
      <w:r w:rsidR="002F0A15" w:rsidRPr="00574B63">
        <w:rPr>
          <w:sz w:val="24"/>
          <w:szCs w:val="24"/>
        </w:rPr>
        <w:fldChar w:fldCharType="begin"/>
      </w:r>
      <w:r w:rsidR="00D65D82" w:rsidRPr="00574B63">
        <w:rPr>
          <w:sz w:val="24"/>
          <w:szCs w:val="24"/>
        </w:rPr>
        <w:instrText>ADDIN RW.CITE{{240 Salvadori,M.C. 2006; 389 Chan,C.Y. 2006}}</w:instrText>
      </w:r>
      <w:r w:rsidR="002F0A15" w:rsidRPr="00574B63">
        <w:rPr>
          <w:sz w:val="24"/>
          <w:szCs w:val="24"/>
        </w:rPr>
        <w:fldChar w:fldCharType="separate"/>
      </w:r>
      <w:r w:rsidR="00833000" w:rsidRPr="00574B63">
        <w:rPr>
          <w:sz w:val="24"/>
          <w:szCs w:val="24"/>
        </w:rPr>
        <w:t>[94, 143]</w:t>
      </w:r>
      <w:r w:rsidR="002F0A15" w:rsidRPr="00574B63">
        <w:rPr>
          <w:sz w:val="24"/>
          <w:szCs w:val="24"/>
        </w:rPr>
        <w:fldChar w:fldCharType="end"/>
      </w:r>
      <w:r w:rsidRPr="00574B63">
        <w:rPr>
          <w:sz w:val="24"/>
          <w:szCs w:val="24"/>
        </w:rPr>
        <w:t>. As discussed in the previous pa</w:t>
      </w:r>
      <w:r w:rsidR="00A87ADF">
        <w:rPr>
          <w:sz w:val="24"/>
          <w:szCs w:val="24"/>
        </w:rPr>
        <w:t>ragraph, this result also shows</w:t>
      </w:r>
      <w:r w:rsidRPr="00574B63">
        <w:rPr>
          <w:sz w:val="24"/>
          <w:szCs w:val="24"/>
        </w:rPr>
        <w:t xml:space="preserve"> that the surface morphology of the as-deposited NiTi coating was attributed to its substrate material, substrate surface finish and substrate preferential orientation plane </w:t>
      </w:r>
      <w:r w:rsidR="002F0A15" w:rsidRPr="00574B63">
        <w:rPr>
          <w:sz w:val="24"/>
          <w:szCs w:val="24"/>
        </w:rPr>
        <w:fldChar w:fldCharType="begin"/>
      </w:r>
      <w:r w:rsidR="00D65D82" w:rsidRPr="00574B63">
        <w:rPr>
          <w:sz w:val="24"/>
          <w:szCs w:val="24"/>
        </w:rPr>
        <w:instrText>ADDIN RW.CITE{{119 Huang,Xu 2005; 216 Vestel,Michael J. 2004}}</w:instrText>
      </w:r>
      <w:r w:rsidR="002F0A15" w:rsidRPr="00574B63">
        <w:rPr>
          <w:sz w:val="24"/>
          <w:szCs w:val="24"/>
        </w:rPr>
        <w:fldChar w:fldCharType="separate"/>
      </w:r>
      <w:r w:rsidR="00833000" w:rsidRPr="00574B63">
        <w:rPr>
          <w:sz w:val="24"/>
          <w:szCs w:val="24"/>
        </w:rPr>
        <w:t>[47, 76]</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vertAlign w:val="superscript"/>
        </w:rPr>
      </w:pPr>
      <w:r w:rsidRPr="00574B63">
        <w:rPr>
          <w:sz w:val="24"/>
          <w:szCs w:val="24"/>
        </w:rPr>
        <w:t xml:space="preserve">The microstructure of the amorphous NiTi SMA coatings produced in this study were open structured, non dense, voids and contained fine cracks throughout (Figure 4.12). The fine cracks were more obvious in the thicker coating (4.0 µm). A similar microstructure was found by other researchers </w:t>
      </w:r>
      <w:r w:rsidR="002F0A15" w:rsidRPr="00574B63">
        <w:rPr>
          <w:sz w:val="24"/>
          <w:szCs w:val="24"/>
        </w:rPr>
        <w:fldChar w:fldCharType="begin"/>
      </w:r>
      <w:r w:rsidR="00D65D82" w:rsidRPr="00574B63">
        <w:rPr>
          <w:sz w:val="24"/>
          <w:szCs w:val="24"/>
        </w:rPr>
        <w:instrText>ADDIN RW.CITE{{381 Huang,Xu 2002; 348 Miyazaki,S. 1999}}</w:instrText>
      </w:r>
      <w:r w:rsidR="002F0A15" w:rsidRPr="00574B63">
        <w:rPr>
          <w:sz w:val="24"/>
          <w:szCs w:val="24"/>
        </w:rPr>
        <w:fldChar w:fldCharType="separate"/>
      </w:r>
      <w:r w:rsidR="00833000" w:rsidRPr="00574B63">
        <w:rPr>
          <w:sz w:val="24"/>
          <w:szCs w:val="24"/>
        </w:rPr>
        <w:t>[31, 71]</w:t>
      </w:r>
      <w:r w:rsidR="002F0A15" w:rsidRPr="00574B63">
        <w:rPr>
          <w:sz w:val="24"/>
          <w:szCs w:val="24"/>
        </w:rPr>
        <w:fldChar w:fldCharType="end"/>
      </w:r>
      <w:r w:rsidRPr="00574B63">
        <w:rPr>
          <w:sz w:val="24"/>
          <w:szCs w:val="24"/>
        </w:rPr>
        <w:t xml:space="preserve">. It is well established that the microstructure of the coating strongly influenced their physical and mechanical properties </w:t>
      </w:r>
      <w:r w:rsidR="002F0A15" w:rsidRPr="00574B63">
        <w:rPr>
          <w:sz w:val="24"/>
          <w:szCs w:val="24"/>
        </w:rPr>
        <w:fldChar w:fldCharType="begin"/>
      </w:r>
      <w:r w:rsidR="00D65D82" w:rsidRPr="00574B63">
        <w:rPr>
          <w:sz w:val="24"/>
          <w:szCs w:val="24"/>
        </w:rPr>
        <w:instrText>ADDIN RW.CITE{{242 Chawla,Vipin 2009; 303 Kelly,P.J. 2000}}</w:instrText>
      </w:r>
      <w:r w:rsidR="002F0A15" w:rsidRPr="00574B63">
        <w:rPr>
          <w:sz w:val="24"/>
          <w:szCs w:val="24"/>
        </w:rPr>
        <w:fldChar w:fldCharType="separate"/>
      </w:r>
      <w:r w:rsidR="00833000" w:rsidRPr="00574B63">
        <w:rPr>
          <w:sz w:val="24"/>
          <w:szCs w:val="24"/>
        </w:rPr>
        <w:t>[74, 144]</w:t>
      </w:r>
      <w:r w:rsidR="002F0A15" w:rsidRPr="00574B63">
        <w:rPr>
          <w:sz w:val="24"/>
          <w:szCs w:val="24"/>
        </w:rPr>
        <w:fldChar w:fldCharType="end"/>
      </w:r>
      <w:r w:rsidRPr="00574B63">
        <w:rPr>
          <w:sz w:val="24"/>
          <w:szCs w:val="24"/>
        </w:rPr>
        <w:t xml:space="preserve">. Microstructure is determined by a number of deposition process parameters, which controls the energy delivered to the growing coating film onto the substrate </w:t>
      </w:r>
      <w:r w:rsidR="002F0A15" w:rsidRPr="00574B63">
        <w:rPr>
          <w:sz w:val="24"/>
          <w:szCs w:val="24"/>
        </w:rPr>
        <w:fldChar w:fldCharType="begin"/>
      </w:r>
      <w:r w:rsidR="00D65D82" w:rsidRPr="00574B63">
        <w:rPr>
          <w:sz w:val="24"/>
          <w:szCs w:val="24"/>
        </w:rPr>
        <w:instrText>ADDIN RW.CITE{{242 Chawla,Vipin 2009; 352 Thornton,John A. 1986}}</w:instrText>
      </w:r>
      <w:r w:rsidR="002F0A15" w:rsidRPr="00574B63">
        <w:rPr>
          <w:sz w:val="24"/>
          <w:szCs w:val="24"/>
        </w:rPr>
        <w:fldChar w:fldCharType="separate"/>
      </w:r>
      <w:r w:rsidR="00833000" w:rsidRPr="00574B63">
        <w:rPr>
          <w:sz w:val="24"/>
          <w:szCs w:val="24"/>
        </w:rPr>
        <w:t>[74, 75]</w:t>
      </w:r>
      <w:r w:rsidR="002F0A15" w:rsidRPr="00574B63">
        <w:rPr>
          <w:sz w:val="24"/>
          <w:szCs w:val="24"/>
        </w:rPr>
        <w:fldChar w:fldCharType="end"/>
      </w:r>
      <w:r w:rsidRPr="00574B63">
        <w:rPr>
          <w:sz w:val="24"/>
          <w:szCs w:val="24"/>
        </w:rPr>
        <w:t xml:space="preserve">. These open structures and non dense features are believed to be due to the vapour supply and the slow surface mobility of an atom during the sputtering process </w:t>
      </w:r>
      <w:r w:rsidR="002F0A15" w:rsidRPr="00574B63">
        <w:rPr>
          <w:sz w:val="24"/>
          <w:szCs w:val="24"/>
        </w:rPr>
        <w:fldChar w:fldCharType="begin"/>
      </w:r>
      <w:r w:rsidR="00D65D82" w:rsidRPr="00574B63">
        <w:rPr>
          <w:sz w:val="24"/>
          <w:szCs w:val="24"/>
        </w:rPr>
        <w:instrText>ADDIN RW.CITE{{381 Huang,Xu 2002; 352 Thornton,John A. 1986}}</w:instrText>
      </w:r>
      <w:r w:rsidR="002F0A15" w:rsidRPr="00574B63">
        <w:rPr>
          <w:sz w:val="24"/>
          <w:szCs w:val="24"/>
        </w:rPr>
        <w:fldChar w:fldCharType="separate"/>
      </w:r>
      <w:r w:rsidR="00833000" w:rsidRPr="00574B63">
        <w:rPr>
          <w:sz w:val="24"/>
          <w:szCs w:val="24"/>
        </w:rPr>
        <w:t>[71, 75]</w:t>
      </w:r>
      <w:r w:rsidR="002F0A15" w:rsidRPr="00574B63">
        <w:rPr>
          <w:sz w:val="24"/>
          <w:szCs w:val="24"/>
        </w:rPr>
        <w:fldChar w:fldCharType="end"/>
      </w:r>
      <w:r w:rsidRPr="00574B63">
        <w:rPr>
          <w:sz w:val="24"/>
          <w:szCs w:val="24"/>
        </w:rPr>
        <w:t xml:space="preserve">. One of the important parameters affected the mobility of atoms was the argon gas sputtering pressure. The effect of the sputtering gas pressure can be explained by the relationship of the mean free path, λ (cm) with the molecular diameter of the sputtering gas as given by </w:t>
      </w:r>
      <w:r w:rsidR="002F0A15" w:rsidRPr="00574B63">
        <w:rPr>
          <w:sz w:val="24"/>
          <w:szCs w:val="24"/>
        </w:rPr>
        <w:fldChar w:fldCharType="begin"/>
      </w:r>
      <w:r w:rsidR="00D65D82" w:rsidRPr="00574B63">
        <w:rPr>
          <w:sz w:val="24"/>
          <w:szCs w:val="24"/>
        </w:rPr>
        <w:instrText>ADDIN RW.CITE{{403 Maissel, L. I. 1970}}</w:instrText>
      </w:r>
      <w:r w:rsidR="002F0A15" w:rsidRPr="00574B63">
        <w:rPr>
          <w:sz w:val="24"/>
          <w:szCs w:val="24"/>
        </w:rPr>
        <w:fldChar w:fldCharType="separate"/>
      </w:r>
      <w:r w:rsidR="00833000" w:rsidRPr="00574B63">
        <w:rPr>
          <w:sz w:val="24"/>
          <w:szCs w:val="24"/>
        </w:rPr>
        <w:t>[145]</w:t>
      </w:r>
      <w:r w:rsidR="002F0A15" w:rsidRPr="00574B63">
        <w:rPr>
          <w:sz w:val="24"/>
          <w:szCs w:val="24"/>
        </w:rPr>
        <w:fldChar w:fldCharType="end"/>
      </w:r>
      <w:r w:rsidRPr="00574B63">
        <w:rPr>
          <w:sz w:val="24"/>
          <w:szCs w:val="24"/>
        </w:rPr>
        <w:t>:</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ab/>
      </w:r>
      <w:r w:rsidRPr="00574B63">
        <w:rPr>
          <w:sz w:val="24"/>
          <w:szCs w:val="24"/>
        </w:rPr>
        <w:tab/>
      </w:r>
      <m:oMath>
        <m:r>
          <m:rPr>
            <m:sty m:val="p"/>
          </m:rPr>
          <w:rPr>
            <w:rFonts w:ascii="Cambria Math"/>
            <w:sz w:val="24"/>
            <w:szCs w:val="24"/>
          </w:rPr>
          <m:t>λ</m:t>
        </m:r>
        <m:r>
          <m:rPr>
            <m:sty m:val="p"/>
          </m:rPr>
          <w:rPr>
            <w:rFonts w:ascii="Cambria Math"/>
            <w:sz w:val="24"/>
            <w:szCs w:val="24"/>
          </w:rPr>
          <m:t xml:space="preserve">=2.330 x </m:t>
        </m:r>
        <m:sSup>
          <m:sSupPr>
            <m:ctrlPr>
              <w:rPr>
                <w:rFonts w:ascii="Cambria Math" w:hAnsi="Cambria Math"/>
                <w:sz w:val="24"/>
                <w:szCs w:val="24"/>
              </w:rPr>
            </m:ctrlPr>
          </m:sSupPr>
          <m:e>
            <m:r>
              <m:rPr>
                <m:sty m:val="p"/>
              </m:rPr>
              <w:rPr>
                <w:rFonts w:ascii="Cambria Math"/>
                <w:sz w:val="24"/>
                <w:szCs w:val="24"/>
              </w:rPr>
              <m:t>10</m:t>
            </m:r>
          </m:e>
          <m:sup>
            <m:r>
              <m:rPr>
                <m:sty m:val="p"/>
              </m:rPr>
              <w:rPr>
                <w:rFonts w:ascii="Cambria Math" w:hAnsi="Cambria Math"/>
                <w:sz w:val="24"/>
                <w:szCs w:val="24"/>
              </w:rPr>
              <m:t>-</m:t>
            </m:r>
            <m:r>
              <m:rPr>
                <m:sty m:val="p"/>
              </m:rPr>
              <w:rPr>
                <w:rFonts w:ascii="Cambria Math"/>
                <w:sz w:val="24"/>
                <w:szCs w:val="24"/>
              </w:rPr>
              <m:t>20</m:t>
            </m:r>
          </m:sup>
        </m:sSup>
        <m:r>
          <m:rPr>
            <m:sty m:val="p"/>
          </m:rPr>
          <w:rPr>
            <w:rFonts w:ascii="Cambria Math"/>
            <w:sz w:val="24"/>
            <w:szCs w:val="24"/>
          </w:rPr>
          <m:t xml:space="preserve">  </m:t>
        </m:r>
        <m:f>
          <m:fPr>
            <m:ctrlPr>
              <w:rPr>
                <w:rFonts w:ascii="Cambria Math" w:hAnsi="Cambria Math"/>
                <w:sz w:val="24"/>
                <w:szCs w:val="24"/>
              </w:rPr>
            </m:ctrlPr>
          </m:fPr>
          <m:num>
            <m:r>
              <m:rPr>
                <m:sty m:val="p"/>
              </m:rPr>
              <w:rPr>
                <w:rFonts w:ascii="Cambria Math"/>
                <w:sz w:val="24"/>
                <w:szCs w:val="24"/>
              </w:rPr>
              <m:t>T</m:t>
            </m:r>
          </m:num>
          <m:den>
            <m:r>
              <m:rPr>
                <m:sty m:val="p"/>
              </m:rPr>
              <w:rPr>
                <w:rFonts w:ascii="Cambria Math"/>
                <w:sz w:val="24"/>
                <w:szCs w:val="24"/>
              </w:rPr>
              <m:t>P</m:t>
            </m:r>
            <m:sSup>
              <m:sSupPr>
                <m:ctrlPr>
                  <w:rPr>
                    <w:rFonts w:ascii="Cambria Math" w:hAnsi="Cambria Math"/>
                    <w:sz w:val="24"/>
                    <w:szCs w:val="24"/>
                  </w:rPr>
                </m:ctrlPr>
              </m:sSupPr>
              <m:e>
                <m:r>
                  <m:rPr>
                    <m:sty m:val="p"/>
                  </m:rPr>
                  <w:rPr>
                    <w:rFonts w:ascii="Cambria Math"/>
                    <w:sz w:val="24"/>
                    <w:szCs w:val="24"/>
                  </w:rPr>
                  <m:t>δ</m:t>
                </m:r>
              </m:e>
              <m:sup>
                <m:r>
                  <m:rPr>
                    <m:sty m:val="p"/>
                  </m:rPr>
                  <w:rPr>
                    <w:rFonts w:ascii="Cambria Math"/>
                    <w:sz w:val="24"/>
                    <w:szCs w:val="24"/>
                  </w:rPr>
                  <m:t>2</m:t>
                </m:r>
              </m:sup>
            </m:sSup>
            <m:r>
              <m:rPr>
                <m:sty m:val="p"/>
              </m:rPr>
              <w:rPr>
                <w:rFonts w:ascii="Cambria Math"/>
                <w:sz w:val="24"/>
                <w:szCs w:val="24"/>
              </w:rPr>
              <m:t>m</m:t>
            </m:r>
          </m:den>
        </m:f>
      </m:oMath>
      <w:r w:rsidRPr="00574B63">
        <w:rPr>
          <w:sz w:val="24"/>
          <w:szCs w:val="24"/>
        </w:rPr>
        <w:tab/>
      </w:r>
      <w:r w:rsidRPr="00574B63">
        <w:rPr>
          <w:sz w:val="24"/>
          <w:szCs w:val="24"/>
        </w:rPr>
        <w:tab/>
      </w:r>
      <w:r w:rsidRPr="00574B63">
        <w:rPr>
          <w:sz w:val="24"/>
          <w:szCs w:val="24"/>
        </w:rPr>
        <w:tab/>
      </w:r>
      <w:r w:rsidRPr="00574B63">
        <w:rPr>
          <w:sz w:val="24"/>
          <w:szCs w:val="24"/>
        </w:rPr>
        <w:tab/>
      </w:r>
      <w:r w:rsidRPr="00574B63">
        <w:rPr>
          <w:sz w:val="24"/>
          <w:szCs w:val="24"/>
        </w:rPr>
        <w:tab/>
      </w:r>
      <w:r w:rsidRPr="00574B63">
        <w:rPr>
          <w:sz w:val="24"/>
          <w:szCs w:val="24"/>
        </w:rPr>
        <w:tab/>
        <w:t>(5.1)</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where T (K) is the temperature, P (Torr) is the sputtering pressure and δ</w:t>
      </w:r>
      <w:r w:rsidRPr="00574B63">
        <w:rPr>
          <w:sz w:val="24"/>
          <w:szCs w:val="24"/>
          <w:vertAlign w:val="subscript"/>
        </w:rPr>
        <w:t>m</w:t>
      </w:r>
      <w:r w:rsidRPr="00574B63">
        <w:rPr>
          <w:sz w:val="24"/>
          <w:szCs w:val="24"/>
        </w:rPr>
        <w:t xml:space="preserve"> (cm) is the molecular diameter. According to above equation when the sputtering pressure is high, the free mean path is less. Therefore, if high argon gas pressure is applied in the chamber during the coating deposition, it may reduce the energy of the deposited NiTi </w:t>
      </w:r>
      <w:r w:rsidRPr="00574B63">
        <w:rPr>
          <w:sz w:val="24"/>
          <w:szCs w:val="24"/>
        </w:rPr>
        <w:lastRenderedPageBreak/>
        <w:t xml:space="preserve">atoms due to large number of collisions with the argon ions. The low diffusion energy of the deposited atoms causes the structure of the as-deposited NiTi SMA coatings to contain some voids and become non dense </w:t>
      </w:r>
      <w:r w:rsidR="002F0A15" w:rsidRPr="00574B63">
        <w:rPr>
          <w:sz w:val="24"/>
          <w:szCs w:val="24"/>
        </w:rPr>
        <w:fldChar w:fldCharType="begin"/>
      </w:r>
      <w:r w:rsidR="00D65D82" w:rsidRPr="00574B63">
        <w:rPr>
          <w:sz w:val="24"/>
          <w:szCs w:val="24"/>
        </w:rPr>
        <w:instrText>ADDIN RW.CITE{{198 Sanjabi,Sohrab 2005; 352 Thornton,John A. 1986}}</w:instrText>
      </w:r>
      <w:r w:rsidR="002F0A15" w:rsidRPr="00574B63">
        <w:rPr>
          <w:sz w:val="24"/>
          <w:szCs w:val="24"/>
        </w:rPr>
        <w:fldChar w:fldCharType="separate"/>
      </w:r>
      <w:r w:rsidR="00833000" w:rsidRPr="00574B63">
        <w:rPr>
          <w:sz w:val="24"/>
          <w:szCs w:val="24"/>
        </w:rPr>
        <w:t>[67, 75]</w:t>
      </w:r>
      <w:r w:rsidR="002F0A15" w:rsidRPr="00574B63">
        <w:rPr>
          <w:sz w:val="24"/>
          <w:szCs w:val="24"/>
        </w:rPr>
        <w:fldChar w:fldCharType="end"/>
      </w:r>
      <w:r w:rsidRPr="00574B63">
        <w:rPr>
          <w:sz w:val="24"/>
          <w:szCs w:val="24"/>
        </w:rPr>
        <w:t xml:space="preserve">. A dense, featureless and compact NiTi SMA coating is believed to be obtained if the argon gas pressure during the sputtering process is low and atoms have the high diffusion energy </w:t>
      </w:r>
      <w:r w:rsidR="002F0A15" w:rsidRPr="00574B63">
        <w:rPr>
          <w:sz w:val="24"/>
          <w:szCs w:val="24"/>
        </w:rPr>
        <w:fldChar w:fldCharType="begin"/>
      </w:r>
      <w:r w:rsidR="00D65D82" w:rsidRPr="00574B63">
        <w:rPr>
          <w:sz w:val="24"/>
          <w:szCs w:val="24"/>
        </w:rPr>
        <w:instrText>ADDIN RW.CITE{{372 Rao,Ambati Pulla 2008; 198 Sanjabi,Sohrab 2005; 381 Huang,Xu 2002}}</w:instrText>
      </w:r>
      <w:r w:rsidR="002F0A15" w:rsidRPr="00574B63">
        <w:rPr>
          <w:sz w:val="24"/>
          <w:szCs w:val="24"/>
        </w:rPr>
        <w:fldChar w:fldCharType="separate"/>
      </w:r>
      <w:r w:rsidR="00833000" w:rsidRPr="00574B63">
        <w:rPr>
          <w:sz w:val="24"/>
          <w:szCs w:val="24"/>
        </w:rPr>
        <w:t>[67, 71, 78]</w:t>
      </w:r>
      <w:r w:rsidR="002F0A15" w:rsidRPr="00574B63">
        <w:rPr>
          <w:sz w:val="24"/>
          <w:szCs w:val="24"/>
        </w:rPr>
        <w:fldChar w:fldCharType="end"/>
      </w:r>
      <w:r w:rsidRPr="00574B63">
        <w:rPr>
          <w:sz w:val="24"/>
          <w:szCs w:val="24"/>
        </w:rPr>
        <w:t xml:space="preserve">. According to the surface morphology observed (Figure 4.11), the argon gas pressure applied in this study (1.5 x 10 </w:t>
      </w:r>
      <w:r w:rsidRPr="00574B63">
        <w:rPr>
          <w:sz w:val="24"/>
          <w:szCs w:val="24"/>
          <w:vertAlign w:val="superscript"/>
        </w:rPr>
        <w:t>-3</w:t>
      </w:r>
      <w:r w:rsidRPr="00574B63">
        <w:rPr>
          <w:sz w:val="24"/>
          <w:szCs w:val="24"/>
        </w:rPr>
        <w:t xml:space="preserve"> mbar) may have been high for depositing this coating. This was supported by the formation of a columnar structure of the NiTi SMA coating as shown in Figure 4.40. The presence of th</w:t>
      </w:r>
      <w:r w:rsidR="00A87ADF">
        <w:rPr>
          <w:sz w:val="24"/>
          <w:szCs w:val="24"/>
        </w:rPr>
        <w:t xml:space="preserve">e columnar structure </w:t>
      </w:r>
      <w:r w:rsidR="00A87ADF" w:rsidRPr="00F55A97">
        <w:rPr>
          <w:sz w:val="24"/>
          <w:szCs w:val="24"/>
        </w:rPr>
        <w:t>showed</w:t>
      </w:r>
      <w:r w:rsidRPr="00F55A97">
        <w:rPr>
          <w:sz w:val="24"/>
          <w:szCs w:val="24"/>
        </w:rPr>
        <w:t xml:space="preserve"> that</w:t>
      </w:r>
      <w:r w:rsidRPr="00574B63">
        <w:rPr>
          <w:sz w:val="24"/>
          <w:szCs w:val="24"/>
        </w:rPr>
        <w:t xml:space="preserve"> the coatings were deposited at a high argon gas pressure </w:t>
      </w:r>
      <w:r w:rsidR="002F0A15" w:rsidRPr="00574B63">
        <w:rPr>
          <w:sz w:val="24"/>
          <w:szCs w:val="24"/>
        </w:rPr>
        <w:fldChar w:fldCharType="begin"/>
      </w:r>
      <w:r w:rsidR="00D65D82" w:rsidRPr="00574B63">
        <w:rPr>
          <w:sz w:val="24"/>
          <w:szCs w:val="24"/>
        </w:rPr>
        <w:instrText>ADDIN RW.CITE{{209 Raju,K.S.S.Eswar 2008; 348 Miyazaki,S. 1999; 272 Chan,Wai-Chung 1998}}</w:instrText>
      </w:r>
      <w:r w:rsidR="002F0A15" w:rsidRPr="00574B63">
        <w:rPr>
          <w:sz w:val="24"/>
          <w:szCs w:val="24"/>
        </w:rPr>
        <w:fldChar w:fldCharType="separate"/>
      </w:r>
      <w:r w:rsidR="00833000" w:rsidRPr="00574B63">
        <w:rPr>
          <w:sz w:val="24"/>
          <w:szCs w:val="24"/>
        </w:rPr>
        <w:t>[31, 36, 146]</w:t>
      </w:r>
      <w:r w:rsidR="002F0A15" w:rsidRPr="00574B63">
        <w:rPr>
          <w:sz w:val="24"/>
          <w:szCs w:val="24"/>
        </w:rPr>
        <w:fldChar w:fldCharType="end"/>
      </w:r>
      <w:r w:rsidRPr="00574B63">
        <w:rPr>
          <w:sz w:val="24"/>
          <w:szCs w:val="24"/>
        </w:rPr>
        <w:t xml:space="preserve">. Another factor to consider in the formation of this non dense structure with the presence of micro voids is the homologous temperature. It has been established that there are three zones of microstructure with distinct structural and physical properties </w:t>
      </w:r>
      <w:r w:rsidR="002F0A15" w:rsidRPr="00574B63">
        <w:rPr>
          <w:sz w:val="24"/>
          <w:szCs w:val="24"/>
        </w:rPr>
        <w:fldChar w:fldCharType="begin"/>
      </w:r>
      <w:r w:rsidR="00D65D82" w:rsidRPr="00574B63">
        <w:rPr>
          <w:sz w:val="24"/>
          <w:szCs w:val="24"/>
        </w:rPr>
        <w:instrText>ADDIN RW.CITE{{303 Kelly,P.J. 2000; 352 Thornton,John A. 1986}}</w:instrText>
      </w:r>
      <w:r w:rsidR="002F0A15" w:rsidRPr="00574B63">
        <w:rPr>
          <w:sz w:val="24"/>
          <w:szCs w:val="24"/>
        </w:rPr>
        <w:fldChar w:fldCharType="separate"/>
      </w:r>
      <w:r w:rsidR="00833000" w:rsidRPr="00574B63">
        <w:rPr>
          <w:sz w:val="24"/>
          <w:szCs w:val="24"/>
        </w:rPr>
        <w:t>[75, 144]</w:t>
      </w:r>
      <w:r w:rsidR="002F0A15" w:rsidRPr="00574B63">
        <w:rPr>
          <w:sz w:val="24"/>
          <w:szCs w:val="24"/>
        </w:rPr>
        <w:fldChar w:fldCharType="end"/>
      </w:r>
      <w:r w:rsidRPr="00574B63">
        <w:rPr>
          <w:sz w:val="24"/>
          <w:szCs w:val="24"/>
        </w:rPr>
        <w:t>. The zone of microstructure was classified according to the homologous temperature, T/T</w:t>
      </w:r>
      <w:r w:rsidRPr="00574B63">
        <w:rPr>
          <w:sz w:val="24"/>
          <w:szCs w:val="24"/>
          <w:vertAlign w:val="subscript"/>
        </w:rPr>
        <w:t>m</w:t>
      </w:r>
      <w:r w:rsidRPr="00574B63">
        <w:rPr>
          <w:sz w:val="24"/>
          <w:szCs w:val="24"/>
        </w:rPr>
        <w:t xml:space="preserve"> (in Kelvin). T is the substrate temperature and T</w:t>
      </w:r>
      <w:r w:rsidRPr="00574B63">
        <w:rPr>
          <w:sz w:val="24"/>
          <w:szCs w:val="24"/>
          <w:vertAlign w:val="subscript"/>
        </w:rPr>
        <w:t>m</w:t>
      </w:r>
      <w:r w:rsidRPr="00574B63">
        <w:rPr>
          <w:sz w:val="24"/>
          <w:szCs w:val="24"/>
        </w:rPr>
        <w:t xml:space="preserve"> is the melting point of the coating material. The as-deposited NiTi SMA coating microstructure which contained voids, non dense and porous columnar as found in this study represents the low temperature zone 1 where T/T</w:t>
      </w:r>
      <w:r w:rsidRPr="00574B63">
        <w:rPr>
          <w:sz w:val="24"/>
          <w:szCs w:val="24"/>
          <w:vertAlign w:val="subscript"/>
        </w:rPr>
        <w:t>m</w:t>
      </w:r>
      <w:r w:rsidRPr="00574B63">
        <w:rPr>
          <w:sz w:val="24"/>
          <w:szCs w:val="24"/>
        </w:rPr>
        <w:t xml:space="preserve"> is less than 0.3 </w:t>
      </w:r>
      <w:r w:rsidR="002F0A15" w:rsidRPr="00574B63">
        <w:rPr>
          <w:sz w:val="24"/>
          <w:szCs w:val="24"/>
        </w:rPr>
        <w:fldChar w:fldCharType="begin"/>
      </w:r>
      <w:r w:rsidR="00D65D82" w:rsidRPr="00574B63">
        <w:rPr>
          <w:sz w:val="24"/>
          <w:szCs w:val="24"/>
        </w:rPr>
        <w:instrText>ADDIN RW.CITE{{303 Kelly,P.J. 2000; 352 Thornton,John A. 1986}}</w:instrText>
      </w:r>
      <w:r w:rsidR="002F0A15" w:rsidRPr="00574B63">
        <w:rPr>
          <w:sz w:val="24"/>
          <w:szCs w:val="24"/>
        </w:rPr>
        <w:fldChar w:fldCharType="separate"/>
      </w:r>
      <w:r w:rsidR="00833000" w:rsidRPr="00574B63">
        <w:rPr>
          <w:sz w:val="24"/>
          <w:szCs w:val="24"/>
        </w:rPr>
        <w:t>[75, 144]</w:t>
      </w:r>
      <w:r w:rsidR="002F0A15" w:rsidRPr="00574B63">
        <w:rPr>
          <w:sz w:val="24"/>
          <w:szCs w:val="24"/>
        </w:rPr>
        <w:fldChar w:fldCharType="end"/>
      </w:r>
      <w:r w:rsidRPr="00574B63">
        <w:rPr>
          <w:sz w:val="24"/>
          <w:szCs w:val="24"/>
        </w:rPr>
        <w:t xml:space="preserve">. In this zone, atom mobility is low, incident atoms adhere where they impinge and atomic shadowing is the dominant mechanism for the coating growth </w:t>
      </w:r>
      <w:r w:rsidR="002F0A15" w:rsidRPr="00574B63">
        <w:rPr>
          <w:sz w:val="24"/>
          <w:szCs w:val="24"/>
        </w:rPr>
        <w:fldChar w:fldCharType="begin"/>
      </w:r>
      <w:r w:rsidR="00D65D82" w:rsidRPr="00574B63">
        <w:rPr>
          <w:sz w:val="24"/>
          <w:szCs w:val="24"/>
        </w:rPr>
        <w:instrText>ADDIN RW.CITE{{303 Kelly,P.J. 2000}}</w:instrText>
      </w:r>
      <w:r w:rsidR="002F0A15" w:rsidRPr="00574B63">
        <w:rPr>
          <w:sz w:val="24"/>
          <w:szCs w:val="24"/>
        </w:rPr>
        <w:fldChar w:fldCharType="separate"/>
      </w:r>
      <w:r w:rsidR="00833000" w:rsidRPr="00574B63">
        <w:rPr>
          <w:sz w:val="24"/>
          <w:szCs w:val="24"/>
        </w:rPr>
        <w:t>[144]</w:t>
      </w:r>
      <w:r w:rsidR="002F0A15" w:rsidRPr="00574B63">
        <w:rPr>
          <w:sz w:val="24"/>
          <w:szCs w:val="24"/>
        </w:rPr>
        <w:fldChar w:fldCharType="end"/>
      </w:r>
      <w:r w:rsidRPr="00574B63">
        <w:rPr>
          <w:sz w:val="24"/>
          <w:szCs w:val="24"/>
        </w:rPr>
        <w:t>. If the T/Tm increases such as in zone 2 (T/T</w:t>
      </w:r>
      <w:r w:rsidRPr="00574B63">
        <w:rPr>
          <w:sz w:val="24"/>
          <w:szCs w:val="24"/>
          <w:vertAlign w:val="subscript"/>
        </w:rPr>
        <w:t>m</w:t>
      </w:r>
      <w:r w:rsidRPr="00574B63">
        <w:rPr>
          <w:sz w:val="24"/>
          <w:szCs w:val="24"/>
        </w:rPr>
        <w:t xml:space="preserve"> between 0.3 – 0.5), the atomic mobility can be higher and the dense structure with no voids is believed to form. Based on this explanation, the microstructure of the as-deposited NiTi SMA coating can be improved by increasing the substrate temperature during coating deposition from a low temperature (with no substrate heating) to a higher temperature (with the use of a heating facility) </w:t>
      </w:r>
      <w:r w:rsidR="002F0A15" w:rsidRPr="00574B63">
        <w:rPr>
          <w:sz w:val="24"/>
          <w:szCs w:val="24"/>
        </w:rPr>
        <w:fldChar w:fldCharType="begin"/>
      </w:r>
      <w:r w:rsidR="00D65D82" w:rsidRPr="00574B63">
        <w:rPr>
          <w:sz w:val="24"/>
          <w:szCs w:val="24"/>
        </w:rPr>
        <w:instrText>ADDIN RW.CITE{{352 Thornton,John A. 1986}}</w:instrText>
      </w:r>
      <w:r w:rsidR="002F0A15" w:rsidRPr="00574B63">
        <w:rPr>
          <w:sz w:val="24"/>
          <w:szCs w:val="24"/>
        </w:rPr>
        <w:fldChar w:fldCharType="separate"/>
      </w:r>
      <w:r w:rsidR="00833000" w:rsidRPr="00574B63">
        <w:rPr>
          <w:sz w:val="24"/>
          <w:szCs w:val="24"/>
        </w:rPr>
        <w:t>[75]</w:t>
      </w:r>
      <w:r w:rsidR="002F0A15" w:rsidRPr="00574B63">
        <w:rPr>
          <w:sz w:val="24"/>
          <w:szCs w:val="24"/>
        </w:rPr>
        <w:fldChar w:fldCharType="end"/>
      </w:r>
      <w:r w:rsidRPr="00574B63">
        <w:rPr>
          <w:sz w:val="24"/>
          <w:szCs w:val="24"/>
        </w:rPr>
        <w:t xml:space="preserve">. The cracking throughout the coating surface is possibly due to the argon atoms been entrapped within the NiTi SMA coating during the deposition and it incurring high intrinsic stresses </w:t>
      </w:r>
      <w:r w:rsidR="002F0A15" w:rsidRPr="00574B63">
        <w:rPr>
          <w:sz w:val="24"/>
          <w:szCs w:val="24"/>
        </w:rPr>
        <w:fldChar w:fldCharType="begin"/>
      </w:r>
      <w:r w:rsidR="00D65D82" w:rsidRPr="00574B63">
        <w:rPr>
          <w:sz w:val="24"/>
          <w:szCs w:val="24"/>
        </w:rPr>
        <w:instrText>ADDIN RW.CITE{{201 Surbled,Patrick 2001; 352 Thornton,John A. 1986}}</w:instrText>
      </w:r>
      <w:r w:rsidR="002F0A15" w:rsidRPr="00574B63">
        <w:rPr>
          <w:sz w:val="24"/>
          <w:szCs w:val="24"/>
        </w:rPr>
        <w:fldChar w:fldCharType="separate"/>
      </w:r>
      <w:r w:rsidR="00833000" w:rsidRPr="00574B63">
        <w:rPr>
          <w:sz w:val="24"/>
          <w:szCs w:val="24"/>
        </w:rPr>
        <w:t>[32, 75]</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lang w:val="en-IE"/>
        </w:rPr>
        <w:t xml:space="preserve">The adhesion of the 0.5 µm amorphous NiTi thickness sample (Figures 4.12a-b) showed better adhesion (HF2) compared to the thicker amorphous coating samples (Figures 4.12c-f). The deterioration of coating adhesion properties with increasing coating thickness was confirmed by the Rockwell C adhesion and the scratch adhesion results. </w:t>
      </w:r>
      <w:r w:rsidRPr="00574B63">
        <w:rPr>
          <w:sz w:val="24"/>
          <w:szCs w:val="24"/>
        </w:rPr>
        <w:t xml:space="preserve">The change of the coating from ductile to brittle was due to the increase of the </w:t>
      </w:r>
      <w:r w:rsidRPr="00574B63">
        <w:rPr>
          <w:sz w:val="24"/>
          <w:szCs w:val="24"/>
        </w:rPr>
        <w:lastRenderedPageBreak/>
        <w:t>hardness with increasing coating thickness. Thus the increment of the hardness was attributed to the increase of the internal stress within the coating. Increasing the coating hardness may have reduced the coating adhesion and this correlates the finding that the adhesion deteriorated with increasing coating thickness. In summary, the optimum thickness of the amorphous NiTi SMA applied onto stainless steel 316L to be 0.5 µm.</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Poor adhesion between the coating and the stainless steel 316L with a critical load (L</w:t>
      </w:r>
      <w:r w:rsidRPr="00574B63">
        <w:rPr>
          <w:sz w:val="24"/>
          <w:szCs w:val="24"/>
          <w:vertAlign w:val="subscript"/>
        </w:rPr>
        <w:t>c1</w:t>
      </w:r>
      <w:r w:rsidRPr="00574B63">
        <w:rPr>
          <w:sz w:val="24"/>
          <w:szCs w:val="24"/>
        </w:rPr>
        <w:t xml:space="preserve">), 6 N (at a thickness of 2.0 µm) was found to cause a severe wear failure when this coating was tested under the pin-on-disk sliding wear (Figure 4.16). This was due to the wear resistance of the coating been dependent on its adhesion, hardness and surface roughness </w:t>
      </w:r>
      <w:r w:rsidR="002F0A15" w:rsidRPr="00574B63">
        <w:rPr>
          <w:sz w:val="24"/>
          <w:szCs w:val="24"/>
        </w:rPr>
        <w:fldChar w:fldCharType="begin"/>
      </w:r>
      <w:r w:rsidR="00D65D82" w:rsidRPr="00574B63">
        <w:rPr>
          <w:sz w:val="24"/>
          <w:szCs w:val="24"/>
        </w:rPr>
        <w:instrText>ADDIN RW.CITE{{384 Zheng,Xuejun 2004; 106 Zhang,W.H. 2000/8/21; 310 Khor,K.A. 2000; 379 Subramanian,C. 1996}}</w:instrText>
      </w:r>
      <w:r w:rsidR="002F0A15" w:rsidRPr="00574B63">
        <w:rPr>
          <w:sz w:val="24"/>
          <w:szCs w:val="24"/>
        </w:rPr>
        <w:fldChar w:fldCharType="separate"/>
      </w:r>
      <w:r w:rsidR="00833000" w:rsidRPr="00574B63">
        <w:rPr>
          <w:sz w:val="24"/>
          <w:szCs w:val="24"/>
        </w:rPr>
        <w:t>[96, 107, 110, 127]</w:t>
      </w:r>
      <w:r w:rsidR="002F0A15" w:rsidRPr="00574B63">
        <w:rPr>
          <w:sz w:val="24"/>
          <w:szCs w:val="24"/>
        </w:rPr>
        <w:fldChar w:fldCharType="end"/>
      </w:r>
      <w:r w:rsidRPr="00574B63">
        <w:rPr>
          <w:sz w:val="24"/>
          <w:szCs w:val="24"/>
        </w:rPr>
        <w:t>. Thus the adhesion decreased with increasing coating thickness, and therefore the wear resistance also decreased. Two types of wear occurred in the amorphous NiTi SMA coating; adhesive and abrasive wear mechanisms. The adhesive wear mechanism occurred at the first stage of two bodies by adhesion between tungsten carbide (WC) pin and NiTi sample and the abrasive wear mechanism occurred at the next stage of the we</w:t>
      </w:r>
      <w:r w:rsidR="003C3B83">
        <w:rPr>
          <w:sz w:val="24"/>
          <w:szCs w:val="24"/>
        </w:rPr>
        <w:t>ar test by producing a material</w:t>
      </w:r>
      <w:r w:rsidRPr="00574B63">
        <w:rPr>
          <w:sz w:val="24"/>
          <w:szCs w:val="24"/>
        </w:rPr>
        <w:t xml:space="preserve"> transfer layer and wear debris. A large amount of wear debris was found on the amorphous NiTi wear track and this wear debris produced a parallel deep ploughing line along the wear track. The severe adhesive, abrasive and deformation wear mechanisms were experienced by the amorphous NiTi SMA samples. </w:t>
      </w:r>
    </w:p>
    <w:p w:rsidR="00F51747" w:rsidRPr="00574B63" w:rsidRDefault="00F51747" w:rsidP="00D57FCA">
      <w:pPr>
        <w:spacing w:after="0" w:line="360" w:lineRule="auto"/>
        <w:jc w:val="both"/>
        <w:rPr>
          <w:sz w:val="24"/>
          <w:szCs w:val="24"/>
          <w:lang w:val="en-IE"/>
        </w:rPr>
      </w:pPr>
    </w:p>
    <w:p w:rsidR="00F51747" w:rsidRPr="00574B63" w:rsidRDefault="00F51747" w:rsidP="00D57FCA">
      <w:pPr>
        <w:spacing w:after="0" w:line="360" w:lineRule="auto"/>
        <w:jc w:val="both"/>
        <w:rPr>
          <w:sz w:val="24"/>
          <w:szCs w:val="24"/>
        </w:rPr>
      </w:pPr>
      <w:r w:rsidRPr="00574B63">
        <w:rPr>
          <w:sz w:val="24"/>
          <w:szCs w:val="24"/>
        </w:rPr>
        <w:t xml:space="preserve">The deterioration of the adhesion and wear of the amorphous NiTi coatings was due to an increase of internal stress stored in the coating with increasing coating thickness </w:t>
      </w:r>
      <w:r w:rsidR="002F0A15" w:rsidRPr="00574B63">
        <w:rPr>
          <w:sz w:val="24"/>
          <w:szCs w:val="24"/>
        </w:rPr>
        <w:fldChar w:fldCharType="begin"/>
      </w:r>
      <w:r w:rsidR="00D65D82" w:rsidRPr="00574B63">
        <w:rPr>
          <w:sz w:val="24"/>
          <w:szCs w:val="24"/>
        </w:rPr>
        <w:instrText>ADDIN RW.CITE{{384 Zheng,Xuejun 2004; 390 Sheeja,D. 2002; 310 Khor,K.A. 2000; 385 Evans,A.G. 1995}}</w:instrText>
      </w:r>
      <w:r w:rsidR="002F0A15" w:rsidRPr="00574B63">
        <w:rPr>
          <w:sz w:val="24"/>
          <w:szCs w:val="24"/>
        </w:rPr>
        <w:fldChar w:fldCharType="separate"/>
      </w:r>
      <w:r w:rsidR="00833000" w:rsidRPr="00574B63">
        <w:rPr>
          <w:sz w:val="24"/>
          <w:szCs w:val="24"/>
        </w:rPr>
        <w:t>[96, 101, 106, 107]</w:t>
      </w:r>
      <w:r w:rsidR="002F0A15" w:rsidRPr="00574B63">
        <w:rPr>
          <w:sz w:val="24"/>
          <w:szCs w:val="24"/>
        </w:rPr>
        <w:fldChar w:fldCharType="end"/>
      </w:r>
      <w:r w:rsidRPr="00574B63">
        <w:rPr>
          <w:sz w:val="24"/>
          <w:szCs w:val="24"/>
        </w:rPr>
        <w:t xml:space="preserve">. High internal stress developing during coating growth prevents the deposition of thick coatings </w:t>
      </w:r>
      <w:r w:rsidR="002F0A15" w:rsidRPr="00574B63">
        <w:rPr>
          <w:sz w:val="24"/>
          <w:szCs w:val="24"/>
        </w:rPr>
        <w:fldChar w:fldCharType="begin"/>
      </w:r>
      <w:r w:rsidR="00D65D82" w:rsidRPr="00574B63">
        <w:rPr>
          <w:sz w:val="24"/>
          <w:szCs w:val="24"/>
        </w:rPr>
        <w:instrText>ADDIN RW.CITE{{384 Zheng,Xuejun 2004}}</w:instrText>
      </w:r>
      <w:r w:rsidR="002F0A15" w:rsidRPr="00574B63">
        <w:rPr>
          <w:sz w:val="24"/>
          <w:szCs w:val="24"/>
        </w:rPr>
        <w:fldChar w:fldCharType="separate"/>
      </w:r>
      <w:r w:rsidR="00833000" w:rsidRPr="00574B63">
        <w:rPr>
          <w:sz w:val="24"/>
          <w:szCs w:val="24"/>
        </w:rPr>
        <w:t>[96]</w:t>
      </w:r>
      <w:r w:rsidR="002F0A15" w:rsidRPr="00574B63">
        <w:rPr>
          <w:sz w:val="24"/>
          <w:szCs w:val="24"/>
        </w:rPr>
        <w:fldChar w:fldCharType="end"/>
      </w:r>
      <w:r w:rsidR="00A87ADF">
        <w:rPr>
          <w:sz w:val="24"/>
          <w:szCs w:val="24"/>
        </w:rPr>
        <w:t xml:space="preserve">. This was </w:t>
      </w:r>
      <w:r w:rsidR="00A87ADF" w:rsidRPr="00F55A97">
        <w:rPr>
          <w:sz w:val="24"/>
          <w:szCs w:val="24"/>
        </w:rPr>
        <w:t>show</w:t>
      </w:r>
      <w:r w:rsidR="00F55A97" w:rsidRPr="00F55A97">
        <w:rPr>
          <w:sz w:val="24"/>
          <w:szCs w:val="24"/>
        </w:rPr>
        <w:t>n</w:t>
      </w:r>
      <w:r w:rsidR="00F55A97">
        <w:rPr>
          <w:sz w:val="24"/>
          <w:szCs w:val="24"/>
        </w:rPr>
        <w:t xml:space="preserve"> </w:t>
      </w:r>
      <w:r w:rsidRPr="00574B63">
        <w:rPr>
          <w:sz w:val="24"/>
          <w:szCs w:val="24"/>
        </w:rPr>
        <w:t xml:space="preserve">in this study that some of the as-deposited NiTi SMA coating with a thickness of 4.0 µm was found to delaminate from the substrate after cooling process due to the high internal stress developed during the deposition process. The internal stresses can be attributed to: coating growth process parameters (intrinsic stress) and/or thermal stress due to the mismatch of the thermal expansion coefficient of the NiTi coating, Ti bond layer and the substrate, (stainless steel 316L) and the phase transformation. As the NiTi SMA coating deposition was sputtered at low temperature and this had no effect on any phase transformation </w:t>
      </w:r>
      <w:r w:rsidRPr="00574B63">
        <w:rPr>
          <w:sz w:val="24"/>
          <w:szCs w:val="24"/>
        </w:rPr>
        <w:lastRenderedPageBreak/>
        <w:t xml:space="preserve">occurring in the amorphous NiTi coating, it was believed that the intrinsic stresses (growth stresses) accumulated and tended to dominate over the thermal stresses </w:t>
      </w:r>
      <w:r w:rsidR="002F0A15" w:rsidRPr="00574B63">
        <w:rPr>
          <w:sz w:val="24"/>
          <w:szCs w:val="24"/>
        </w:rPr>
        <w:fldChar w:fldCharType="begin"/>
      </w:r>
      <w:r w:rsidR="00D65D82" w:rsidRPr="00574B63">
        <w:rPr>
          <w:sz w:val="24"/>
          <w:szCs w:val="24"/>
        </w:rPr>
        <w:instrText>ADDIN RW.CITE{{382 Carrasco,C.A. 2002}}</w:instrText>
      </w:r>
      <w:r w:rsidR="002F0A15" w:rsidRPr="00574B63">
        <w:rPr>
          <w:sz w:val="24"/>
          <w:szCs w:val="24"/>
        </w:rPr>
        <w:fldChar w:fldCharType="separate"/>
      </w:r>
      <w:r w:rsidR="00833000" w:rsidRPr="00574B63">
        <w:rPr>
          <w:sz w:val="24"/>
          <w:szCs w:val="24"/>
        </w:rPr>
        <w:t>[147]</w:t>
      </w:r>
      <w:r w:rsidR="002F0A15" w:rsidRPr="00574B63">
        <w:rPr>
          <w:sz w:val="24"/>
          <w:szCs w:val="24"/>
        </w:rPr>
        <w:fldChar w:fldCharType="end"/>
      </w:r>
      <w:r w:rsidRPr="00574B63">
        <w:rPr>
          <w:sz w:val="24"/>
          <w:szCs w:val="24"/>
        </w:rPr>
        <w:t xml:space="preserve">. The features of NiTi coating microstructure found in this investigation (Figure 4.12) were due to the intrinsic stresses, caused by the surface mobility of an atom during the sputtering process </w:t>
      </w:r>
      <w:r w:rsidR="002F0A15" w:rsidRPr="00574B63">
        <w:rPr>
          <w:sz w:val="24"/>
          <w:szCs w:val="24"/>
        </w:rPr>
        <w:fldChar w:fldCharType="begin"/>
      </w:r>
      <w:r w:rsidR="00D65D82" w:rsidRPr="00574B63">
        <w:rPr>
          <w:sz w:val="24"/>
          <w:szCs w:val="24"/>
        </w:rPr>
        <w:instrText>ADDIN RW.CITE{{381 Huang,Xu 2002; 352 Thornton,John A. 1986}}</w:instrText>
      </w:r>
      <w:r w:rsidR="002F0A15" w:rsidRPr="00574B63">
        <w:rPr>
          <w:sz w:val="24"/>
          <w:szCs w:val="24"/>
        </w:rPr>
        <w:fldChar w:fldCharType="separate"/>
      </w:r>
      <w:r w:rsidR="00833000" w:rsidRPr="00574B63">
        <w:rPr>
          <w:sz w:val="24"/>
          <w:szCs w:val="24"/>
        </w:rPr>
        <w:t>[71, 75]</w:t>
      </w:r>
      <w:r w:rsidR="002F0A15" w:rsidRPr="00574B63">
        <w:rPr>
          <w:sz w:val="24"/>
          <w:szCs w:val="24"/>
        </w:rPr>
        <w:fldChar w:fldCharType="end"/>
      </w:r>
      <w:r w:rsidRPr="00574B63">
        <w:rPr>
          <w:sz w:val="24"/>
          <w:szCs w:val="24"/>
        </w:rPr>
        <w:t xml:space="preserve">. High argon gas pressure during the deposition may have reduced the energy of the deposited NiTi atoms by colliding them with the argon ions. Therefore, the low diffusion energy caused the structure of the as-deposited NiTi SMA coatings contained some voids and became non dense </w:t>
      </w:r>
      <w:r w:rsidR="002F0A15" w:rsidRPr="00574B63">
        <w:rPr>
          <w:sz w:val="24"/>
          <w:szCs w:val="24"/>
        </w:rPr>
        <w:fldChar w:fldCharType="begin"/>
      </w:r>
      <w:r w:rsidR="00D65D82" w:rsidRPr="00574B63">
        <w:rPr>
          <w:sz w:val="24"/>
          <w:szCs w:val="24"/>
        </w:rPr>
        <w:instrText>ADDIN RW.CITE{{352 Thornton,John A. 1986}}</w:instrText>
      </w:r>
      <w:r w:rsidR="002F0A15" w:rsidRPr="00574B63">
        <w:rPr>
          <w:sz w:val="24"/>
          <w:szCs w:val="24"/>
        </w:rPr>
        <w:fldChar w:fldCharType="separate"/>
      </w:r>
      <w:r w:rsidR="00833000" w:rsidRPr="00574B63">
        <w:rPr>
          <w:sz w:val="24"/>
          <w:szCs w:val="24"/>
        </w:rPr>
        <w:t>[75]</w:t>
      </w:r>
      <w:r w:rsidR="002F0A15" w:rsidRPr="00574B63">
        <w:rPr>
          <w:sz w:val="24"/>
          <w:szCs w:val="24"/>
        </w:rPr>
        <w:fldChar w:fldCharType="end"/>
      </w:r>
      <w:r w:rsidRPr="00574B63">
        <w:rPr>
          <w:sz w:val="24"/>
          <w:szCs w:val="24"/>
        </w:rPr>
        <w:t xml:space="preserve">. The formation of this stress cracking elongated on coating structure and poor adhesion bonding between the as-deposited NiTi SMA coating and the substrate is due to the exceeding the critical stress. For as-deposited/amorphous NiTi SMA coatings, this study demonstrated the optimum thickness was 0.5 µm. Therefore, the adhesion and wear properties can be improved while reducing/controlling the internal stress within the coating. Thus, this study set out to investigate the effect of post –sputtering annealing process on amorphous NiTi coatings. Thus, the post-sputtering annealing process can produce a crystalline and dense NiTi SMA coating and release some of the internal stresses stored in the as-deposited/amorphous NiTi coatings. </w:t>
      </w:r>
    </w:p>
    <w:p w:rsidR="00F51747" w:rsidRPr="00574B63" w:rsidRDefault="00F51747" w:rsidP="00D57FCA">
      <w:pPr>
        <w:spacing w:after="0" w:line="360" w:lineRule="auto"/>
        <w:jc w:val="both"/>
        <w:rPr>
          <w:sz w:val="24"/>
          <w:szCs w:val="24"/>
          <w:lang w:val="en-IE"/>
        </w:rPr>
      </w:pPr>
    </w:p>
    <w:p w:rsidR="00F51747" w:rsidRPr="00574B63" w:rsidRDefault="00F51747" w:rsidP="00D57FCA">
      <w:pPr>
        <w:pStyle w:val="Heading2"/>
        <w:spacing w:before="0" w:after="240" w:line="360" w:lineRule="auto"/>
        <w:rPr>
          <w:lang w:val="en-IE"/>
        </w:rPr>
      </w:pPr>
      <w:bookmarkStart w:id="255" w:name="_Toc271109259"/>
      <w:r w:rsidRPr="00574B63">
        <w:rPr>
          <w:lang w:val="en-IE"/>
        </w:rPr>
        <w:t>5.2. Effect of the post-sputtering annealing process on structure and properties of NiTi SMA coating</w:t>
      </w:r>
      <w:bookmarkEnd w:id="255"/>
    </w:p>
    <w:p w:rsidR="00F51747" w:rsidRPr="00574B63" w:rsidRDefault="00F51747" w:rsidP="00D57FCA">
      <w:pPr>
        <w:spacing w:after="0" w:line="360" w:lineRule="auto"/>
        <w:jc w:val="both"/>
        <w:rPr>
          <w:sz w:val="24"/>
          <w:szCs w:val="24"/>
        </w:rPr>
      </w:pPr>
      <w:r w:rsidRPr="00574B63">
        <w:rPr>
          <w:rStyle w:val="apple-style-span"/>
          <w:color w:val="000000"/>
          <w:sz w:val="24"/>
          <w:szCs w:val="24"/>
        </w:rPr>
        <w:t>The crystalline NiTi SMA coating was successfully obtained by the post-sputtering annealing process (Figures 4.18, 4.19 and 4.20) with the present of the cubic structure NiTi B2 parent phase; (1 1 0) and (200), the Ni</w:t>
      </w:r>
      <w:r w:rsidRPr="00574B63">
        <w:rPr>
          <w:rStyle w:val="apple-style-span"/>
          <w:color w:val="000000"/>
          <w:sz w:val="24"/>
          <w:szCs w:val="24"/>
          <w:vertAlign w:val="subscript"/>
        </w:rPr>
        <w:t>3</w:t>
      </w:r>
      <w:r w:rsidRPr="00574B63">
        <w:rPr>
          <w:rStyle w:val="apple-style-span"/>
          <w:color w:val="000000"/>
          <w:sz w:val="24"/>
          <w:szCs w:val="24"/>
        </w:rPr>
        <w:t>Ti precipitation; (2 0 0), (0 0 4), (2 0 2) and (2 0 3) and the TiO</w:t>
      </w:r>
      <w:r w:rsidRPr="00574B63">
        <w:rPr>
          <w:rStyle w:val="apple-style-span"/>
          <w:color w:val="000000"/>
          <w:sz w:val="24"/>
          <w:szCs w:val="24"/>
          <w:vertAlign w:val="subscript"/>
        </w:rPr>
        <w:t>2</w:t>
      </w:r>
      <w:r w:rsidRPr="00574B63">
        <w:rPr>
          <w:rStyle w:val="apple-style-span"/>
          <w:color w:val="000000"/>
          <w:sz w:val="24"/>
          <w:szCs w:val="24"/>
        </w:rPr>
        <w:t xml:space="preserve"> phase; (1 1 0) and (2 0 0) crystal planes. </w:t>
      </w:r>
      <w:r w:rsidRPr="00574B63">
        <w:rPr>
          <w:sz w:val="24"/>
          <w:szCs w:val="24"/>
        </w:rPr>
        <w:t>The Ni</w:t>
      </w:r>
      <w:r w:rsidRPr="00574B63">
        <w:rPr>
          <w:sz w:val="24"/>
          <w:szCs w:val="24"/>
          <w:vertAlign w:val="subscript"/>
        </w:rPr>
        <w:t>3</w:t>
      </w:r>
      <w:r w:rsidRPr="00574B63">
        <w:rPr>
          <w:sz w:val="24"/>
          <w:szCs w:val="24"/>
        </w:rPr>
        <w:t xml:space="preserve">Ti phase was found to form in this annealed sample due to the rich Ni content in the NiTi coating composition </w:t>
      </w:r>
      <w:r w:rsidR="002F0A15" w:rsidRPr="00574B63">
        <w:rPr>
          <w:sz w:val="24"/>
          <w:szCs w:val="24"/>
        </w:rPr>
        <w:fldChar w:fldCharType="begin"/>
      </w:r>
      <w:r w:rsidR="00F84CEE" w:rsidRPr="00574B63">
        <w:rPr>
          <w:sz w:val="24"/>
          <w:szCs w:val="24"/>
        </w:rPr>
        <w:instrText>ADDIN RW.CITE{{209 Raju,K.S.S.Eswar 2008; 183 Otsuka,K. 2005}}</w:instrText>
      </w:r>
      <w:r w:rsidR="002F0A15" w:rsidRPr="00574B63">
        <w:rPr>
          <w:sz w:val="24"/>
          <w:szCs w:val="24"/>
        </w:rPr>
        <w:fldChar w:fldCharType="separate"/>
      </w:r>
      <w:r w:rsidR="00833000" w:rsidRPr="00574B63">
        <w:rPr>
          <w:sz w:val="24"/>
          <w:szCs w:val="24"/>
        </w:rPr>
        <w:t>[36, 81]</w:t>
      </w:r>
      <w:r w:rsidR="002F0A15" w:rsidRPr="00574B63">
        <w:rPr>
          <w:sz w:val="24"/>
          <w:szCs w:val="24"/>
        </w:rPr>
        <w:fldChar w:fldCharType="end"/>
      </w:r>
      <w:r w:rsidR="003C3B83">
        <w:rPr>
          <w:sz w:val="24"/>
          <w:szCs w:val="24"/>
        </w:rPr>
        <w:t>. According to</w:t>
      </w:r>
      <w:r w:rsidRPr="00574B63">
        <w:rPr>
          <w:sz w:val="24"/>
          <w:szCs w:val="24"/>
        </w:rPr>
        <w:t xml:space="preserve"> literature, the an</w:t>
      </w:r>
      <w:r w:rsidR="003C3B83">
        <w:rPr>
          <w:sz w:val="24"/>
          <w:szCs w:val="24"/>
        </w:rPr>
        <w:t>nealed Ni rich NiTi compound</w:t>
      </w:r>
      <w:r w:rsidR="003C3B83" w:rsidRPr="00574B63">
        <w:rPr>
          <w:sz w:val="24"/>
          <w:szCs w:val="24"/>
        </w:rPr>
        <w:t xml:space="preserve"> consists</w:t>
      </w:r>
      <w:r w:rsidRPr="00574B63">
        <w:rPr>
          <w:sz w:val="24"/>
          <w:szCs w:val="24"/>
        </w:rPr>
        <w:t xml:space="preserve"> of three types of precipitates: Ni</w:t>
      </w:r>
      <w:r w:rsidRPr="00574B63">
        <w:rPr>
          <w:sz w:val="24"/>
          <w:szCs w:val="24"/>
          <w:vertAlign w:val="subscript"/>
        </w:rPr>
        <w:t>4</w:t>
      </w:r>
      <w:r w:rsidRPr="00574B63">
        <w:rPr>
          <w:sz w:val="24"/>
          <w:szCs w:val="24"/>
        </w:rPr>
        <w:t>Ti</w:t>
      </w:r>
      <w:r w:rsidRPr="00574B63">
        <w:rPr>
          <w:sz w:val="24"/>
          <w:szCs w:val="24"/>
          <w:vertAlign w:val="subscript"/>
        </w:rPr>
        <w:t>3</w:t>
      </w:r>
      <w:r w:rsidRPr="00574B63">
        <w:rPr>
          <w:sz w:val="24"/>
          <w:szCs w:val="24"/>
        </w:rPr>
        <w:t>, Ni</w:t>
      </w:r>
      <w:r w:rsidRPr="00574B63">
        <w:rPr>
          <w:sz w:val="24"/>
          <w:szCs w:val="24"/>
          <w:vertAlign w:val="subscript"/>
        </w:rPr>
        <w:t>3</w:t>
      </w:r>
      <w:r w:rsidRPr="00574B63">
        <w:rPr>
          <w:sz w:val="24"/>
          <w:szCs w:val="24"/>
        </w:rPr>
        <w:t>Ti</w:t>
      </w:r>
      <w:r w:rsidRPr="00574B63">
        <w:rPr>
          <w:sz w:val="24"/>
          <w:szCs w:val="24"/>
          <w:vertAlign w:val="subscript"/>
        </w:rPr>
        <w:t>2</w:t>
      </w:r>
      <w:r w:rsidRPr="00574B63">
        <w:rPr>
          <w:sz w:val="24"/>
          <w:szCs w:val="24"/>
        </w:rPr>
        <w:t xml:space="preserve"> and Ni</w:t>
      </w:r>
      <w:r w:rsidRPr="00574B63">
        <w:rPr>
          <w:sz w:val="24"/>
          <w:szCs w:val="24"/>
          <w:vertAlign w:val="subscript"/>
        </w:rPr>
        <w:t>3</w:t>
      </w:r>
      <w:r w:rsidRPr="00574B63">
        <w:rPr>
          <w:sz w:val="24"/>
          <w:szCs w:val="24"/>
        </w:rPr>
        <w:t xml:space="preserve">Ti </w:t>
      </w:r>
      <w:r w:rsidR="002F0A15" w:rsidRPr="00574B63">
        <w:rPr>
          <w:sz w:val="24"/>
          <w:szCs w:val="24"/>
        </w:rPr>
        <w:fldChar w:fldCharType="begin"/>
      </w:r>
      <w:r w:rsidR="00F84CEE" w:rsidRPr="00574B63">
        <w:rPr>
          <w:sz w:val="24"/>
          <w:szCs w:val="24"/>
        </w:rPr>
        <w:instrText>ADDIN RW.CITE{{173 Cao,Xiaohua 2008; 183 Otsuka,K. 2005; 108 Ni,Wangyang 2005}}</w:instrText>
      </w:r>
      <w:r w:rsidR="002F0A15" w:rsidRPr="00574B63">
        <w:rPr>
          <w:sz w:val="24"/>
          <w:szCs w:val="24"/>
        </w:rPr>
        <w:fldChar w:fldCharType="separate"/>
      </w:r>
      <w:r w:rsidR="00833000" w:rsidRPr="00574B63">
        <w:rPr>
          <w:sz w:val="24"/>
          <w:szCs w:val="24"/>
        </w:rPr>
        <w:t>[21, 44, 81]</w:t>
      </w:r>
      <w:r w:rsidR="002F0A15" w:rsidRPr="00574B63">
        <w:rPr>
          <w:sz w:val="24"/>
          <w:szCs w:val="24"/>
        </w:rPr>
        <w:fldChar w:fldCharType="end"/>
      </w:r>
      <w:r w:rsidRPr="00574B63">
        <w:rPr>
          <w:sz w:val="24"/>
          <w:szCs w:val="24"/>
        </w:rPr>
        <w:t>. However in this study, the crystalline B2 NiTi parent phase was found to exist with only the Ni</w:t>
      </w:r>
      <w:r w:rsidRPr="00574B63">
        <w:rPr>
          <w:sz w:val="24"/>
          <w:szCs w:val="24"/>
          <w:vertAlign w:val="subscript"/>
        </w:rPr>
        <w:t>3</w:t>
      </w:r>
      <w:r w:rsidRPr="00574B63">
        <w:rPr>
          <w:sz w:val="24"/>
          <w:szCs w:val="24"/>
        </w:rPr>
        <w:t>Ti precipitates in the annealed NiTi coating. The peaks representing the Ni</w:t>
      </w:r>
      <w:r w:rsidRPr="00574B63">
        <w:rPr>
          <w:sz w:val="24"/>
          <w:szCs w:val="24"/>
          <w:vertAlign w:val="subscript"/>
        </w:rPr>
        <w:t>4</w:t>
      </w:r>
      <w:r w:rsidRPr="00574B63">
        <w:rPr>
          <w:sz w:val="24"/>
          <w:szCs w:val="24"/>
        </w:rPr>
        <w:t>Ti</w:t>
      </w:r>
      <w:r w:rsidRPr="00574B63">
        <w:rPr>
          <w:sz w:val="24"/>
          <w:szCs w:val="24"/>
          <w:vertAlign w:val="subscript"/>
        </w:rPr>
        <w:t>3</w:t>
      </w:r>
      <w:r w:rsidRPr="00574B63">
        <w:rPr>
          <w:sz w:val="24"/>
          <w:szCs w:val="24"/>
        </w:rPr>
        <w:t xml:space="preserve"> and Ni</w:t>
      </w:r>
      <w:r w:rsidRPr="00574B63">
        <w:rPr>
          <w:sz w:val="24"/>
          <w:szCs w:val="24"/>
          <w:vertAlign w:val="subscript"/>
        </w:rPr>
        <w:t>3</w:t>
      </w:r>
      <w:r w:rsidRPr="00574B63">
        <w:rPr>
          <w:sz w:val="24"/>
          <w:szCs w:val="24"/>
        </w:rPr>
        <w:t>Ti</w:t>
      </w:r>
      <w:r w:rsidRPr="00574B63">
        <w:rPr>
          <w:sz w:val="24"/>
          <w:szCs w:val="24"/>
          <w:vertAlign w:val="subscript"/>
        </w:rPr>
        <w:t>2</w:t>
      </w:r>
      <w:r w:rsidRPr="00574B63">
        <w:rPr>
          <w:sz w:val="24"/>
          <w:szCs w:val="24"/>
        </w:rPr>
        <w:t xml:space="preserve"> phases were not detected. This result was supported by other research </w:t>
      </w:r>
      <w:r w:rsidR="002F0A15" w:rsidRPr="00574B63">
        <w:rPr>
          <w:sz w:val="24"/>
          <w:szCs w:val="24"/>
        </w:rPr>
        <w:fldChar w:fldCharType="begin"/>
      </w:r>
      <w:r w:rsidR="00F84CEE" w:rsidRPr="00574B63">
        <w:rPr>
          <w:sz w:val="24"/>
          <w:szCs w:val="24"/>
        </w:rPr>
        <w:instrText>ADDIN RW.CITE{{122 Mändl,S. 2006; 210 Yang,Y.Q. 1995}}</w:instrText>
      </w:r>
      <w:r w:rsidR="002F0A15" w:rsidRPr="00574B63">
        <w:rPr>
          <w:sz w:val="24"/>
          <w:szCs w:val="24"/>
        </w:rPr>
        <w:fldChar w:fldCharType="separate"/>
      </w:r>
      <w:r w:rsidR="00833000" w:rsidRPr="00574B63">
        <w:rPr>
          <w:sz w:val="24"/>
          <w:szCs w:val="24"/>
        </w:rPr>
        <w:t>[35, 48]</w:t>
      </w:r>
      <w:r w:rsidR="002F0A15" w:rsidRPr="00574B63">
        <w:rPr>
          <w:sz w:val="24"/>
          <w:szCs w:val="24"/>
        </w:rPr>
        <w:fldChar w:fldCharType="end"/>
      </w:r>
      <w:r w:rsidRPr="00574B63">
        <w:rPr>
          <w:sz w:val="24"/>
          <w:szCs w:val="24"/>
        </w:rPr>
        <w:t>, owing to the selected annealing temperatures and times (550°C and 600°C for 30 and 60 minutes) which promoted all the intermediate phases (Ni</w:t>
      </w:r>
      <w:r w:rsidRPr="00574B63">
        <w:rPr>
          <w:sz w:val="24"/>
          <w:szCs w:val="24"/>
          <w:vertAlign w:val="subscript"/>
        </w:rPr>
        <w:t>4</w:t>
      </w:r>
      <w:r w:rsidRPr="00574B63">
        <w:rPr>
          <w:sz w:val="24"/>
          <w:szCs w:val="24"/>
        </w:rPr>
        <w:t>Ti</w:t>
      </w:r>
      <w:r w:rsidRPr="00574B63">
        <w:rPr>
          <w:sz w:val="24"/>
          <w:szCs w:val="24"/>
          <w:vertAlign w:val="subscript"/>
        </w:rPr>
        <w:t>3</w:t>
      </w:r>
      <w:r w:rsidRPr="00574B63">
        <w:rPr>
          <w:sz w:val="24"/>
          <w:szCs w:val="24"/>
        </w:rPr>
        <w:t xml:space="preserve"> and Ni</w:t>
      </w:r>
      <w:r w:rsidRPr="00574B63">
        <w:rPr>
          <w:sz w:val="24"/>
          <w:szCs w:val="24"/>
          <w:vertAlign w:val="subscript"/>
        </w:rPr>
        <w:t>3</w:t>
      </w:r>
      <w:r w:rsidRPr="00574B63">
        <w:rPr>
          <w:sz w:val="24"/>
          <w:szCs w:val="24"/>
        </w:rPr>
        <w:t>Ti</w:t>
      </w:r>
      <w:r w:rsidRPr="00574B63">
        <w:rPr>
          <w:sz w:val="24"/>
          <w:szCs w:val="24"/>
          <w:vertAlign w:val="subscript"/>
        </w:rPr>
        <w:t>2</w:t>
      </w:r>
      <w:r w:rsidRPr="00574B63">
        <w:rPr>
          <w:sz w:val="24"/>
          <w:szCs w:val="24"/>
        </w:rPr>
        <w:t xml:space="preserve">) to form an </w:t>
      </w:r>
      <w:r w:rsidRPr="00574B63">
        <w:rPr>
          <w:sz w:val="24"/>
          <w:szCs w:val="24"/>
        </w:rPr>
        <w:lastRenderedPageBreak/>
        <w:t>equilibrium phase (Ni</w:t>
      </w:r>
      <w:r w:rsidRPr="00574B63">
        <w:rPr>
          <w:sz w:val="24"/>
          <w:szCs w:val="24"/>
          <w:vertAlign w:val="subscript"/>
        </w:rPr>
        <w:t>3</w:t>
      </w:r>
      <w:r w:rsidRPr="00574B63">
        <w:rPr>
          <w:sz w:val="24"/>
          <w:szCs w:val="24"/>
        </w:rPr>
        <w:t xml:space="preserve">Ti) </w:t>
      </w:r>
      <w:r w:rsidR="002F0A15" w:rsidRPr="00574B63">
        <w:rPr>
          <w:sz w:val="24"/>
          <w:szCs w:val="24"/>
        </w:rPr>
        <w:fldChar w:fldCharType="begin"/>
      </w:r>
      <w:r w:rsidR="00F84CEE" w:rsidRPr="00574B63">
        <w:rPr>
          <w:sz w:val="24"/>
          <w:szCs w:val="24"/>
        </w:rPr>
        <w:instrText>ADDIN RW.CITE{{183 Otsuka,K. 2005; 209 Raju,K.S.S.Eswar 2008; 183 Otsuka,K. 2005}}</w:instrText>
      </w:r>
      <w:r w:rsidR="002F0A15" w:rsidRPr="00574B63">
        <w:rPr>
          <w:sz w:val="24"/>
          <w:szCs w:val="24"/>
        </w:rPr>
        <w:fldChar w:fldCharType="separate"/>
      </w:r>
      <w:r w:rsidR="00833000" w:rsidRPr="00574B63">
        <w:rPr>
          <w:sz w:val="24"/>
          <w:szCs w:val="24"/>
        </w:rPr>
        <w:t>[36, 81, 81]</w:t>
      </w:r>
      <w:r w:rsidR="002F0A15" w:rsidRPr="00574B63">
        <w:rPr>
          <w:sz w:val="24"/>
          <w:szCs w:val="24"/>
        </w:rPr>
        <w:fldChar w:fldCharType="end"/>
      </w:r>
      <w:r w:rsidRPr="00574B63">
        <w:rPr>
          <w:sz w:val="24"/>
          <w:szCs w:val="24"/>
        </w:rPr>
        <w:t>. The Ni</w:t>
      </w:r>
      <w:r w:rsidRPr="00574B63">
        <w:rPr>
          <w:sz w:val="24"/>
          <w:szCs w:val="24"/>
          <w:vertAlign w:val="subscript"/>
        </w:rPr>
        <w:t>3</w:t>
      </w:r>
      <w:r w:rsidRPr="00574B63">
        <w:rPr>
          <w:sz w:val="24"/>
          <w:szCs w:val="24"/>
        </w:rPr>
        <w:t xml:space="preserve">Ti has also been reported to exist in annealed samples if an oxidation process occurred </w:t>
      </w:r>
      <w:r w:rsidR="002F0A15" w:rsidRPr="00574B63">
        <w:rPr>
          <w:sz w:val="24"/>
          <w:szCs w:val="24"/>
        </w:rPr>
        <w:fldChar w:fldCharType="begin"/>
      </w:r>
      <w:r w:rsidR="00F84CEE" w:rsidRPr="00574B63">
        <w:rPr>
          <w:sz w:val="24"/>
          <w:szCs w:val="24"/>
        </w:rPr>
        <w:instrText>ADDIN RW.CITE{{173 Cao,Xiaohua 2008; 220 Kim,K.S. 2008}}</w:instrText>
      </w:r>
      <w:r w:rsidR="002F0A15" w:rsidRPr="00574B63">
        <w:rPr>
          <w:sz w:val="24"/>
          <w:szCs w:val="24"/>
        </w:rPr>
        <w:fldChar w:fldCharType="separate"/>
      </w:r>
      <w:r w:rsidR="00833000" w:rsidRPr="00574B63">
        <w:rPr>
          <w:sz w:val="24"/>
          <w:szCs w:val="24"/>
        </w:rPr>
        <w:t>[44, 49]</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rFonts w:cs="Times New Roman"/>
          <w:sz w:val="24"/>
          <w:szCs w:val="24"/>
          <w:lang w:val="en-IE"/>
        </w:rPr>
      </w:pPr>
      <w:r w:rsidRPr="00574B63">
        <w:rPr>
          <w:sz w:val="24"/>
          <w:szCs w:val="24"/>
        </w:rPr>
        <w:t>The oxidation was found to exist during the post-sputtering annealing process with the detection of the TiO</w:t>
      </w:r>
      <w:r w:rsidRPr="00574B63">
        <w:rPr>
          <w:sz w:val="24"/>
          <w:szCs w:val="24"/>
          <w:vertAlign w:val="subscript"/>
        </w:rPr>
        <w:t>2</w:t>
      </w:r>
      <w:r w:rsidRPr="00574B63">
        <w:rPr>
          <w:sz w:val="24"/>
          <w:szCs w:val="24"/>
        </w:rPr>
        <w:t xml:space="preserve"> peaks in the XRD results. The observed TiO</w:t>
      </w:r>
      <w:r w:rsidRPr="00574B63">
        <w:rPr>
          <w:sz w:val="24"/>
          <w:szCs w:val="24"/>
          <w:vertAlign w:val="subscript"/>
        </w:rPr>
        <w:t>2</w:t>
      </w:r>
      <w:r w:rsidRPr="00574B63">
        <w:rPr>
          <w:sz w:val="24"/>
          <w:szCs w:val="24"/>
        </w:rPr>
        <w:t xml:space="preserve"> peaks representing the rutile type structure due to the TiO</w:t>
      </w:r>
      <w:r w:rsidRPr="00574B63">
        <w:rPr>
          <w:sz w:val="24"/>
          <w:szCs w:val="24"/>
          <w:vertAlign w:val="subscript"/>
        </w:rPr>
        <w:t>2</w:t>
      </w:r>
      <w:r w:rsidRPr="00574B63">
        <w:rPr>
          <w:sz w:val="24"/>
          <w:szCs w:val="24"/>
        </w:rPr>
        <w:t xml:space="preserve"> rutile type can easily be formed during thermal treatment </w:t>
      </w:r>
      <w:r w:rsidR="002F0A15" w:rsidRPr="00574B63">
        <w:rPr>
          <w:sz w:val="24"/>
          <w:szCs w:val="24"/>
        </w:rPr>
        <w:fldChar w:fldCharType="begin"/>
      </w:r>
      <w:r w:rsidR="00F84CEE" w:rsidRPr="00574B63">
        <w:rPr>
          <w:sz w:val="24"/>
          <w:szCs w:val="24"/>
        </w:rPr>
        <w:instrText>ADDIN RW.CITE{{122 Mändl,S. 2006; 232 Leng,Y.X. 2003}}</w:instrText>
      </w:r>
      <w:r w:rsidR="002F0A15" w:rsidRPr="00574B63">
        <w:rPr>
          <w:sz w:val="24"/>
          <w:szCs w:val="24"/>
        </w:rPr>
        <w:fldChar w:fldCharType="separate"/>
      </w:r>
      <w:r w:rsidR="00833000" w:rsidRPr="00574B63">
        <w:rPr>
          <w:sz w:val="24"/>
          <w:szCs w:val="24"/>
        </w:rPr>
        <w:t>[7, 48]</w:t>
      </w:r>
      <w:r w:rsidR="002F0A15" w:rsidRPr="00574B63">
        <w:rPr>
          <w:sz w:val="24"/>
          <w:szCs w:val="24"/>
        </w:rPr>
        <w:fldChar w:fldCharType="end"/>
      </w:r>
      <w:r w:rsidR="003C3B83">
        <w:rPr>
          <w:sz w:val="24"/>
          <w:szCs w:val="24"/>
        </w:rPr>
        <w:t>. T</w:t>
      </w:r>
      <w:r w:rsidRPr="00574B63">
        <w:rPr>
          <w:sz w:val="24"/>
          <w:szCs w:val="24"/>
        </w:rPr>
        <w:t xml:space="preserve">he existence of this rutile structure is due to the high annealing parameters, thus transformed all the anatase to rutile structure. Based on literature, anatase is a metastable phase with a tetragonal structure which transforms to rutile (more stable structure) at higher temperatures </w:t>
      </w:r>
      <w:r w:rsidR="002F0A15" w:rsidRPr="00574B63">
        <w:rPr>
          <w:sz w:val="24"/>
          <w:szCs w:val="24"/>
        </w:rPr>
        <w:fldChar w:fldCharType="begin"/>
      </w:r>
      <w:r w:rsidR="00F84CEE" w:rsidRPr="00574B63">
        <w:rPr>
          <w:sz w:val="24"/>
          <w:szCs w:val="24"/>
        </w:rPr>
        <w:instrText>ADDIN RW.CITE{{276 Siva Rama Krishna,D. 2005; 341 Gu,Y.W. 2005}}</w:instrText>
      </w:r>
      <w:r w:rsidR="002F0A15" w:rsidRPr="00574B63">
        <w:rPr>
          <w:sz w:val="24"/>
          <w:szCs w:val="24"/>
        </w:rPr>
        <w:fldChar w:fldCharType="separate"/>
      </w:r>
      <w:r w:rsidR="00833000" w:rsidRPr="00574B63">
        <w:rPr>
          <w:sz w:val="24"/>
          <w:szCs w:val="24"/>
        </w:rPr>
        <w:t>[6, 85]</w:t>
      </w:r>
      <w:r w:rsidR="002F0A15" w:rsidRPr="00574B63">
        <w:rPr>
          <w:sz w:val="24"/>
          <w:szCs w:val="24"/>
        </w:rPr>
        <w:fldChar w:fldCharType="end"/>
      </w:r>
      <w:r w:rsidRPr="00574B63">
        <w:rPr>
          <w:sz w:val="24"/>
          <w:szCs w:val="24"/>
        </w:rPr>
        <w:t xml:space="preserve">. However, other researchers have reported that </w:t>
      </w:r>
      <w:r w:rsidRPr="00574B63">
        <w:rPr>
          <w:rFonts w:cs="Times New Roman"/>
          <w:sz w:val="24"/>
          <w:szCs w:val="24"/>
          <w:lang w:val="en-IE"/>
        </w:rPr>
        <w:t xml:space="preserve">the anatase structure was not found at temperature higher than 700°C </w:t>
      </w:r>
      <w:r w:rsidR="002F0A15" w:rsidRPr="00574B63">
        <w:rPr>
          <w:rFonts w:cs="Times New Roman"/>
          <w:sz w:val="24"/>
          <w:szCs w:val="24"/>
          <w:lang w:val="en-IE"/>
        </w:rPr>
        <w:fldChar w:fldCharType="begin"/>
      </w:r>
      <w:r w:rsidR="00F84CEE" w:rsidRPr="00574B63">
        <w:rPr>
          <w:rFonts w:cs="Times New Roman"/>
          <w:sz w:val="24"/>
          <w:szCs w:val="24"/>
          <w:lang w:val="en-IE"/>
        </w:rPr>
        <w:instrText>ADDIN RW.CITE{{341 Gu,Y.W. 2005; 214 Anonymous}}</w:instrText>
      </w:r>
      <w:r w:rsidR="002F0A15" w:rsidRPr="00574B63">
        <w:rPr>
          <w:rFonts w:cs="Times New Roman"/>
          <w:sz w:val="24"/>
          <w:szCs w:val="24"/>
          <w:lang w:val="en-IE"/>
        </w:rPr>
        <w:fldChar w:fldCharType="separate"/>
      </w:r>
      <w:r w:rsidR="00833000" w:rsidRPr="00574B63">
        <w:rPr>
          <w:rFonts w:cs="Times New Roman"/>
          <w:sz w:val="24"/>
          <w:szCs w:val="24"/>
          <w:lang w:val="en-IE"/>
        </w:rPr>
        <w:t>[84, 85]</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F51747" w:rsidRPr="00574B63" w:rsidRDefault="00F51747" w:rsidP="00D57FCA">
      <w:pPr>
        <w:spacing w:after="0" w:line="360" w:lineRule="auto"/>
        <w:jc w:val="both"/>
        <w:rPr>
          <w:rFonts w:cs="Times New Roman"/>
          <w:sz w:val="24"/>
          <w:szCs w:val="24"/>
          <w:lang w:val="en-IE"/>
        </w:rPr>
      </w:pPr>
    </w:p>
    <w:p w:rsidR="00F51747" w:rsidRPr="00574B63" w:rsidRDefault="00F51747" w:rsidP="00D57FCA">
      <w:pPr>
        <w:spacing w:after="0" w:line="360" w:lineRule="auto"/>
        <w:jc w:val="both"/>
        <w:rPr>
          <w:rFonts w:cs="Times New Roman"/>
          <w:sz w:val="24"/>
          <w:szCs w:val="24"/>
          <w:lang w:val="en-IE"/>
        </w:rPr>
      </w:pPr>
      <w:r w:rsidRPr="00574B63">
        <w:rPr>
          <w:rFonts w:cs="Times New Roman"/>
          <w:sz w:val="24"/>
          <w:szCs w:val="24"/>
          <w:lang w:val="en-IE"/>
        </w:rPr>
        <w:t xml:space="preserve">The oxidation of the crystalline NiTi SMA coating was found to increase with increasing temperatures </w:t>
      </w:r>
      <w:r w:rsidR="002F0A15" w:rsidRPr="00574B63">
        <w:rPr>
          <w:rFonts w:cs="Times New Roman"/>
          <w:sz w:val="24"/>
          <w:szCs w:val="24"/>
          <w:lang w:val="en-IE"/>
        </w:rPr>
        <w:fldChar w:fldCharType="begin"/>
      </w:r>
      <w:r w:rsidR="00794844" w:rsidRPr="00574B63">
        <w:rPr>
          <w:rFonts w:cs="Times New Roman"/>
          <w:sz w:val="24"/>
          <w:szCs w:val="24"/>
          <w:lang w:val="en-IE"/>
        </w:rPr>
        <w:instrText>ADDIN RW.CITE{{122 Mändl,S. 2006}}</w:instrText>
      </w:r>
      <w:r w:rsidR="002F0A15" w:rsidRPr="00574B63">
        <w:rPr>
          <w:rFonts w:cs="Times New Roman"/>
          <w:sz w:val="24"/>
          <w:szCs w:val="24"/>
          <w:lang w:val="en-IE"/>
        </w:rPr>
        <w:fldChar w:fldCharType="separate"/>
      </w:r>
      <w:r w:rsidR="00833000" w:rsidRPr="00574B63">
        <w:rPr>
          <w:rFonts w:cs="Times New Roman"/>
          <w:sz w:val="24"/>
          <w:szCs w:val="24"/>
          <w:lang w:val="en-IE"/>
        </w:rPr>
        <w:t>[48]</w:t>
      </w:r>
      <w:r w:rsidR="002F0A15" w:rsidRPr="00574B63">
        <w:rPr>
          <w:rFonts w:cs="Times New Roman"/>
          <w:sz w:val="24"/>
          <w:szCs w:val="24"/>
          <w:lang w:val="en-IE"/>
        </w:rPr>
        <w:fldChar w:fldCharType="end"/>
      </w:r>
      <w:r w:rsidRPr="00574B63">
        <w:rPr>
          <w:rFonts w:cs="Times New Roman"/>
          <w:sz w:val="24"/>
          <w:szCs w:val="24"/>
          <w:lang w:val="en-IE"/>
        </w:rPr>
        <w:t xml:space="preserve">. This is due to the crystalline NiTi SMA coatings having a low resistance to oxidation compared to amorphous NiTi SMA coatings at temperature above 627°C </w:t>
      </w:r>
      <w:r w:rsidR="002F0A15" w:rsidRPr="00574B63">
        <w:rPr>
          <w:rFonts w:cs="Times New Roman"/>
          <w:sz w:val="24"/>
          <w:szCs w:val="24"/>
          <w:lang w:val="en-IE"/>
        </w:rPr>
        <w:fldChar w:fldCharType="begin"/>
      </w:r>
      <w:r w:rsidR="00794844" w:rsidRPr="00574B63">
        <w:rPr>
          <w:rFonts w:cs="Times New Roman"/>
          <w:sz w:val="24"/>
          <w:szCs w:val="24"/>
          <w:lang w:val="en-IE"/>
        </w:rPr>
        <w:instrText>ADDIN RW.CITE{{234 Tarniowy,Adam 1997}}</w:instrText>
      </w:r>
      <w:r w:rsidR="002F0A15" w:rsidRPr="00574B63">
        <w:rPr>
          <w:rFonts w:cs="Times New Roman"/>
          <w:sz w:val="24"/>
          <w:szCs w:val="24"/>
          <w:lang w:val="en-IE"/>
        </w:rPr>
        <w:fldChar w:fldCharType="separate"/>
      </w:r>
      <w:r w:rsidR="00833000" w:rsidRPr="00574B63">
        <w:rPr>
          <w:rFonts w:cs="Times New Roman"/>
          <w:sz w:val="24"/>
          <w:szCs w:val="24"/>
          <w:lang w:val="en-IE"/>
        </w:rPr>
        <w:t>[148]</w:t>
      </w:r>
      <w:r w:rsidR="002F0A15" w:rsidRPr="00574B63">
        <w:rPr>
          <w:rFonts w:cs="Times New Roman"/>
          <w:sz w:val="24"/>
          <w:szCs w:val="24"/>
          <w:lang w:val="en-IE"/>
        </w:rPr>
        <w:fldChar w:fldCharType="end"/>
      </w:r>
      <w:r w:rsidRPr="00574B63">
        <w:rPr>
          <w:rFonts w:cs="Times New Roman"/>
          <w:sz w:val="24"/>
          <w:szCs w:val="24"/>
          <w:lang w:val="en-IE"/>
        </w:rPr>
        <w:t xml:space="preserve">. The oxidation process kinetic of the NiTi SMA coating varies with increasing temperatures </w:t>
      </w:r>
      <w:r w:rsidR="002F0A15" w:rsidRPr="00574B63">
        <w:rPr>
          <w:rFonts w:cs="Times New Roman"/>
          <w:sz w:val="24"/>
          <w:szCs w:val="24"/>
          <w:lang w:val="en-IE"/>
        </w:rPr>
        <w:fldChar w:fldCharType="begin"/>
      </w:r>
      <w:r w:rsidR="00794844" w:rsidRPr="00574B63">
        <w:rPr>
          <w:rFonts w:cs="Times New Roman"/>
          <w:sz w:val="24"/>
          <w:szCs w:val="24"/>
          <w:lang w:val="en-IE"/>
        </w:rPr>
        <w:instrText>ADDIN RW.CITE{{238 Tompkins,Harland G. 1992}}</w:instrText>
      </w:r>
      <w:r w:rsidR="002F0A15" w:rsidRPr="00574B63">
        <w:rPr>
          <w:rFonts w:cs="Times New Roman"/>
          <w:sz w:val="24"/>
          <w:szCs w:val="24"/>
          <w:lang w:val="en-IE"/>
        </w:rPr>
        <w:fldChar w:fldCharType="separate"/>
      </w:r>
      <w:r w:rsidR="00833000" w:rsidRPr="00574B63">
        <w:rPr>
          <w:rFonts w:cs="Times New Roman"/>
          <w:sz w:val="24"/>
          <w:szCs w:val="24"/>
          <w:lang w:val="en-IE"/>
        </w:rPr>
        <w:t>[121]</w:t>
      </w:r>
      <w:r w:rsidR="002F0A15" w:rsidRPr="00574B63">
        <w:rPr>
          <w:rFonts w:cs="Times New Roman"/>
          <w:sz w:val="24"/>
          <w:szCs w:val="24"/>
          <w:lang w:val="en-IE"/>
        </w:rPr>
        <w:fldChar w:fldCharType="end"/>
      </w:r>
      <w:r w:rsidRPr="00574B63">
        <w:rPr>
          <w:rFonts w:cs="Times New Roman"/>
          <w:sz w:val="24"/>
          <w:szCs w:val="24"/>
          <w:lang w:val="en-IE"/>
        </w:rPr>
        <w:t xml:space="preserve">. In TiN coatings, the oxidation follows the logarithmic growth at a low temperature (22°C - 100°C) and the parabolic growth at a high temperature (500°C - 650°C) </w:t>
      </w:r>
      <w:r w:rsidR="002F0A15" w:rsidRPr="00574B63">
        <w:rPr>
          <w:rFonts w:cs="Times New Roman"/>
          <w:sz w:val="24"/>
          <w:szCs w:val="24"/>
          <w:lang w:val="en-IE"/>
        </w:rPr>
        <w:fldChar w:fldCharType="begin"/>
      </w:r>
      <w:r w:rsidR="00794844" w:rsidRPr="00574B63">
        <w:rPr>
          <w:rFonts w:cs="Times New Roman"/>
          <w:sz w:val="24"/>
          <w:szCs w:val="24"/>
          <w:lang w:val="en-IE"/>
        </w:rPr>
        <w:instrText>ADDIN RW.CITE{{370 Zhang,Lei 2007; 238 Tompkins,Harland G. 1992}}</w:instrText>
      </w:r>
      <w:r w:rsidR="002F0A15" w:rsidRPr="00574B63">
        <w:rPr>
          <w:rFonts w:cs="Times New Roman"/>
          <w:sz w:val="24"/>
          <w:szCs w:val="24"/>
          <w:lang w:val="en-IE"/>
        </w:rPr>
        <w:fldChar w:fldCharType="separate"/>
      </w:r>
      <w:r w:rsidR="00833000" w:rsidRPr="00574B63">
        <w:rPr>
          <w:rFonts w:cs="Times New Roman"/>
          <w:sz w:val="24"/>
          <w:szCs w:val="24"/>
          <w:lang w:val="en-IE"/>
        </w:rPr>
        <w:t>[83, 121]</w:t>
      </w:r>
      <w:r w:rsidR="002F0A15" w:rsidRPr="00574B63">
        <w:rPr>
          <w:rFonts w:cs="Times New Roman"/>
          <w:sz w:val="24"/>
          <w:szCs w:val="24"/>
          <w:lang w:val="en-IE"/>
        </w:rPr>
        <w:fldChar w:fldCharType="end"/>
      </w:r>
      <w:r w:rsidRPr="00574B63">
        <w:rPr>
          <w:rFonts w:cs="Times New Roman"/>
          <w:sz w:val="24"/>
          <w:szCs w:val="24"/>
          <w:lang w:val="en-IE"/>
        </w:rPr>
        <w:t xml:space="preserve">. </w:t>
      </w:r>
    </w:p>
    <w:p w:rsidR="00F51747" w:rsidRPr="00574B63" w:rsidRDefault="00F51747" w:rsidP="00D57FCA">
      <w:pPr>
        <w:spacing w:after="0" w:line="360" w:lineRule="auto"/>
        <w:jc w:val="both"/>
        <w:rPr>
          <w:color w:val="000000"/>
          <w:sz w:val="24"/>
          <w:szCs w:val="24"/>
        </w:rPr>
      </w:pPr>
    </w:p>
    <w:p w:rsidR="00F51747" w:rsidRPr="00E34F8C" w:rsidRDefault="00F51747" w:rsidP="00D57FCA">
      <w:pPr>
        <w:spacing w:after="0" w:line="360" w:lineRule="auto"/>
        <w:jc w:val="both"/>
        <w:rPr>
          <w:sz w:val="24"/>
          <w:szCs w:val="24"/>
        </w:rPr>
      </w:pPr>
      <w:r w:rsidRPr="00574B63">
        <w:rPr>
          <w:color w:val="000000"/>
          <w:sz w:val="24"/>
          <w:szCs w:val="24"/>
        </w:rPr>
        <w:t xml:space="preserve">The intensities of the observed peaks in the annealed NiTi SMA samples were varied with annealing temperatures and times. </w:t>
      </w:r>
      <w:r w:rsidRPr="00574B63">
        <w:rPr>
          <w:sz w:val="24"/>
          <w:szCs w:val="24"/>
        </w:rPr>
        <w:t>The highest intensity of the crystalline NiTi B2 SMA parent phase and the lowest intensities of Ni</w:t>
      </w:r>
      <w:r w:rsidRPr="00574B63">
        <w:rPr>
          <w:sz w:val="24"/>
          <w:szCs w:val="24"/>
          <w:vertAlign w:val="subscript"/>
        </w:rPr>
        <w:t>3</w:t>
      </w:r>
      <w:r w:rsidRPr="00574B63">
        <w:rPr>
          <w:sz w:val="24"/>
          <w:szCs w:val="24"/>
        </w:rPr>
        <w:t>Ti and TiO</w:t>
      </w:r>
      <w:r w:rsidRPr="00574B63">
        <w:rPr>
          <w:sz w:val="24"/>
          <w:szCs w:val="24"/>
          <w:vertAlign w:val="subscript"/>
        </w:rPr>
        <w:t>2</w:t>
      </w:r>
      <w:r w:rsidRPr="00574B63">
        <w:rPr>
          <w:sz w:val="24"/>
          <w:szCs w:val="24"/>
        </w:rPr>
        <w:t xml:space="preserve"> phases contained in the annealed samples at the optimal annealing parameter (600°C for 30 minutes), greatly contributed to the optimum adhesion properties compared to other annealing parameters (Figure 4.20). This was due to the crystalline NiTi B2 parent phase contributing to the en</w:t>
      </w:r>
      <w:r w:rsidR="003F2B1A">
        <w:rPr>
          <w:sz w:val="24"/>
          <w:szCs w:val="24"/>
        </w:rPr>
        <w:t xml:space="preserve">hancement of </w:t>
      </w:r>
      <w:r w:rsidR="003F2B1A" w:rsidRPr="00F55A97">
        <w:rPr>
          <w:sz w:val="24"/>
          <w:szCs w:val="24"/>
        </w:rPr>
        <w:t>the ductility</w:t>
      </w:r>
      <w:r w:rsidRPr="00F55A97">
        <w:rPr>
          <w:sz w:val="24"/>
          <w:szCs w:val="24"/>
        </w:rPr>
        <w:t xml:space="preserve"> of the NiTi coating. While the Ni</w:t>
      </w:r>
      <w:r w:rsidRPr="00F55A97">
        <w:rPr>
          <w:sz w:val="24"/>
          <w:szCs w:val="24"/>
          <w:vertAlign w:val="subscript"/>
        </w:rPr>
        <w:t>3</w:t>
      </w:r>
      <w:r w:rsidRPr="00F55A97">
        <w:rPr>
          <w:sz w:val="24"/>
          <w:szCs w:val="24"/>
        </w:rPr>
        <w:t>Ti and TiO</w:t>
      </w:r>
      <w:r w:rsidRPr="00F55A97">
        <w:rPr>
          <w:sz w:val="24"/>
          <w:szCs w:val="24"/>
          <w:vertAlign w:val="subscript"/>
        </w:rPr>
        <w:t>2</w:t>
      </w:r>
      <w:r w:rsidRPr="00F55A97">
        <w:rPr>
          <w:sz w:val="24"/>
          <w:szCs w:val="24"/>
        </w:rPr>
        <w:t xml:space="preserve"> phases contribute to the dete</w:t>
      </w:r>
      <w:r w:rsidR="00AF52D3" w:rsidRPr="00F55A97">
        <w:rPr>
          <w:sz w:val="24"/>
          <w:szCs w:val="24"/>
        </w:rPr>
        <w:t>rioration of the ductility</w:t>
      </w:r>
      <w:r w:rsidRPr="00574B63">
        <w:rPr>
          <w:sz w:val="24"/>
          <w:szCs w:val="24"/>
        </w:rPr>
        <w:t xml:space="preserve"> of the NiTi coating and increase the NiTi SMA coating hardness and strength </w:t>
      </w:r>
      <w:r w:rsidR="002F0A15" w:rsidRPr="00574B63">
        <w:rPr>
          <w:sz w:val="24"/>
          <w:szCs w:val="24"/>
        </w:rPr>
        <w:fldChar w:fldCharType="begin"/>
      </w:r>
      <w:r w:rsidR="00794844" w:rsidRPr="00574B63">
        <w:rPr>
          <w:sz w:val="24"/>
          <w:szCs w:val="24"/>
        </w:rPr>
        <w:instrText>ADDIN RW.CITE{{213 Pohl,M. 2008; 220 Kim,K.S. 2008; 122 Mändl,S. 2006}}</w:instrText>
      </w:r>
      <w:r w:rsidR="002F0A15" w:rsidRPr="00574B63">
        <w:rPr>
          <w:sz w:val="24"/>
          <w:szCs w:val="24"/>
        </w:rPr>
        <w:fldChar w:fldCharType="separate"/>
      </w:r>
      <w:r w:rsidR="00833000" w:rsidRPr="00574B63">
        <w:rPr>
          <w:sz w:val="24"/>
          <w:szCs w:val="24"/>
        </w:rPr>
        <w:t>[5, 48, 49]</w:t>
      </w:r>
      <w:r w:rsidR="002F0A15" w:rsidRPr="00574B63">
        <w:rPr>
          <w:sz w:val="24"/>
          <w:szCs w:val="24"/>
        </w:rPr>
        <w:fldChar w:fldCharType="end"/>
      </w:r>
      <w:r w:rsidRPr="00574B63">
        <w:rPr>
          <w:sz w:val="24"/>
          <w:szCs w:val="24"/>
        </w:rPr>
        <w:t>. Thus to achieve the optimal adhesion and mechanical properties, the amount of the TiO</w:t>
      </w:r>
      <w:r w:rsidRPr="00574B63">
        <w:rPr>
          <w:sz w:val="24"/>
          <w:szCs w:val="24"/>
          <w:vertAlign w:val="subscript"/>
        </w:rPr>
        <w:t>2</w:t>
      </w:r>
      <w:r w:rsidRPr="00574B63">
        <w:rPr>
          <w:sz w:val="24"/>
          <w:szCs w:val="24"/>
        </w:rPr>
        <w:t xml:space="preserve"> and Ni</w:t>
      </w:r>
      <w:r w:rsidRPr="00574B63">
        <w:rPr>
          <w:sz w:val="24"/>
          <w:szCs w:val="24"/>
          <w:vertAlign w:val="subscript"/>
        </w:rPr>
        <w:t>3</w:t>
      </w:r>
      <w:r w:rsidRPr="00574B63">
        <w:rPr>
          <w:sz w:val="24"/>
          <w:szCs w:val="24"/>
        </w:rPr>
        <w:t xml:space="preserve">Ti phases must be controlled as these phases can cause a high hardness and brittlement in the annealed NiTi SMA coating </w:t>
      </w:r>
      <w:r w:rsidR="002F0A15" w:rsidRPr="00574B63">
        <w:rPr>
          <w:sz w:val="24"/>
          <w:szCs w:val="24"/>
        </w:rPr>
        <w:fldChar w:fldCharType="begin"/>
      </w:r>
      <w:r w:rsidR="00794844" w:rsidRPr="00574B63">
        <w:rPr>
          <w:sz w:val="24"/>
          <w:szCs w:val="24"/>
        </w:rPr>
        <w:instrText>ADDIN RW.CITE{{122 Mändl,S. 2006}}</w:instrText>
      </w:r>
      <w:r w:rsidR="002F0A15" w:rsidRPr="00574B63">
        <w:rPr>
          <w:sz w:val="24"/>
          <w:szCs w:val="24"/>
        </w:rPr>
        <w:fldChar w:fldCharType="separate"/>
      </w:r>
      <w:r w:rsidR="00833000" w:rsidRPr="00574B63">
        <w:rPr>
          <w:sz w:val="24"/>
          <w:szCs w:val="24"/>
        </w:rPr>
        <w:t>[48]</w:t>
      </w:r>
      <w:r w:rsidR="002F0A15" w:rsidRPr="00574B63">
        <w:rPr>
          <w:sz w:val="24"/>
          <w:szCs w:val="24"/>
        </w:rPr>
        <w:fldChar w:fldCharType="end"/>
      </w:r>
      <w:r w:rsidRPr="00574B63">
        <w:rPr>
          <w:sz w:val="24"/>
          <w:szCs w:val="24"/>
        </w:rPr>
        <w:t>. The effect of the TiO</w:t>
      </w:r>
      <w:r w:rsidRPr="00574B63">
        <w:rPr>
          <w:sz w:val="24"/>
          <w:szCs w:val="24"/>
          <w:vertAlign w:val="subscript"/>
        </w:rPr>
        <w:t>2</w:t>
      </w:r>
      <w:r w:rsidRPr="00574B63">
        <w:rPr>
          <w:sz w:val="24"/>
          <w:szCs w:val="24"/>
        </w:rPr>
        <w:t xml:space="preserve"> thin layer in increasing the </w:t>
      </w:r>
      <w:r w:rsidRPr="00574B63">
        <w:rPr>
          <w:sz w:val="24"/>
          <w:szCs w:val="24"/>
        </w:rPr>
        <w:lastRenderedPageBreak/>
        <w:t>material’s hardness was reported by other resea</w:t>
      </w:r>
      <w:r w:rsidR="00B53794">
        <w:rPr>
          <w:sz w:val="24"/>
          <w:szCs w:val="24"/>
        </w:rPr>
        <w:t>rcher</w:t>
      </w:r>
      <w:r w:rsidR="00E34F8C">
        <w:rPr>
          <w:sz w:val="24"/>
          <w:szCs w:val="24"/>
        </w:rPr>
        <w:t xml:space="preserve"> </w:t>
      </w:r>
      <w:r w:rsidR="002F0A15" w:rsidRPr="00574B63">
        <w:rPr>
          <w:sz w:val="24"/>
          <w:szCs w:val="24"/>
        </w:rPr>
        <w:fldChar w:fldCharType="begin"/>
      </w:r>
      <w:r w:rsidR="00794844" w:rsidRPr="00574B63">
        <w:rPr>
          <w:sz w:val="24"/>
          <w:szCs w:val="24"/>
        </w:rPr>
        <w:instrText>ADDIN RW.CITE{{276 Siva Rama Krishna,D. 2005; 232 Leng,Y.X. 2003}}</w:instrText>
      </w:r>
      <w:r w:rsidR="002F0A15" w:rsidRPr="00574B63">
        <w:rPr>
          <w:sz w:val="24"/>
          <w:szCs w:val="24"/>
        </w:rPr>
        <w:fldChar w:fldCharType="separate"/>
      </w:r>
      <w:r w:rsidR="00833000" w:rsidRPr="00574B63">
        <w:rPr>
          <w:sz w:val="24"/>
          <w:szCs w:val="24"/>
        </w:rPr>
        <w:t>[6, 7]</w:t>
      </w:r>
      <w:r w:rsidR="002F0A15" w:rsidRPr="00574B63">
        <w:rPr>
          <w:sz w:val="24"/>
          <w:szCs w:val="24"/>
        </w:rPr>
        <w:fldChar w:fldCharType="end"/>
      </w:r>
      <w:r w:rsidRPr="00574B63">
        <w:rPr>
          <w:sz w:val="24"/>
          <w:szCs w:val="24"/>
        </w:rPr>
        <w:t>. Therefore, the annealing parameters must be controlled as longer annealing times and higher annealing temperatures introduce higher intensities of the TiO</w:t>
      </w:r>
      <w:r w:rsidRPr="00574B63">
        <w:rPr>
          <w:sz w:val="24"/>
          <w:szCs w:val="24"/>
          <w:vertAlign w:val="subscript"/>
        </w:rPr>
        <w:t>2</w:t>
      </w:r>
      <w:r w:rsidRPr="00574B63">
        <w:rPr>
          <w:sz w:val="24"/>
          <w:szCs w:val="24"/>
        </w:rPr>
        <w:t xml:space="preserve"> and Ni</w:t>
      </w:r>
      <w:r w:rsidRPr="00574B63">
        <w:rPr>
          <w:sz w:val="24"/>
          <w:szCs w:val="24"/>
          <w:vertAlign w:val="subscript"/>
        </w:rPr>
        <w:t>3</w:t>
      </w:r>
      <w:r w:rsidRPr="00574B63">
        <w:rPr>
          <w:sz w:val="24"/>
          <w:szCs w:val="24"/>
        </w:rPr>
        <w:t xml:space="preserve">Ti phases. </w:t>
      </w:r>
      <w:r w:rsidRPr="00574B63">
        <w:rPr>
          <w:rFonts w:cs="Times New Roman"/>
          <w:sz w:val="24"/>
          <w:szCs w:val="24"/>
          <w:lang w:val="en-IE"/>
        </w:rPr>
        <w:t>The precipitation of Ni</w:t>
      </w:r>
      <w:r w:rsidRPr="00574B63">
        <w:rPr>
          <w:rFonts w:cs="Times New Roman"/>
          <w:sz w:val="24"/>
          <w:szCs w:val="24"/>
          <w:vertAlign w:val="subscript"/>
          <w:lang w:val="en-IE"/>
        </w:rPr>
        <w:t>3</w:t>
      </w:r>
      <w:r w:rsidRPr="00574B63">
        <w:rPr>
          <w:rFonts w:cs="Times New Roman"/>
          <w:sz w:val="24"/>
          <w:szCs w:val="24"/>
          <w:lang w:val="en-IE"/>
        </w:rPr>
        <w:t xml:space="preserve">Ti formed in a crystalline NiTi SMA coating at the grain boundaries provided more spaces for precipitation atoms to diffuse and grow </w:t>
      </w:r>
      <w:r w:rsidR="002F0A15" w:rsidRPr="00574B63">
        <w:rPr>
          <w:rFonts w:cs="Times New Roman"/>
          <w:sz w:val="24"/>
          <w:szCs w:val="24"/>
          <w:lang w:val="en-IE"/>
        </w:rPr>
        <w:fldChar w:fldCharType="begin"/>
      </w:r>
      <w:r w:rsidR="00794844" w:rsidRPr="00574B63">
        <w:rPr>
          <w:rFonts w:cs="Times New Roman"/>
          <w:sz w:val="24"/>
          <w:szCs w:val="24"/>
          <w:lang w:val="en-IE"/>
        </w:rPr>
        <w:instrText>ADDIN RW.CITE{{210 Yang,Y.Q. 1995}}</w:instrText>
      </w:r>
      <w:r w:rsidR="002F0A15" w:rsidRPr="00574B63">
        <w:rPr>
          <w:rFonts w:cs="Times New Roman"/>
          <w:sz w:val="24"/>
          <w:szCs w:val="24"/>
          <w:lang w:val="en-IE"/>
        </w:rPr>
        <w:fldChar w:fldCharType="separate"/>
      </w:r>
      <w:r w:rsidR="00833000" w:rsidRPr="00574B63">
        <w:rPr>
          <w:rFonts w:cs="Times New Roman"/>
          <w:sz w:val="24"/>
          <w:szCs w:val="24"/>
          <w:lang w:val="en-IE"/>
        </w:rPr>
        <w:t>[35]</w:t>
      </w:r>
      <w:r w:rsidR="002F0A15" w:rsidRPr="00574B63">
        <w:rPr>
          <w:rFonts w:cs="Times New Roman"/>
          <w:sz w:val="24"/>
          <w:szCs w:val="24"/>
          <w:lang w:val="en-IE"/>
        </w:rPr>
        <w:fldChar w:fldCharType="end"/>
      </w:r>
      <w:r w:rsidRPr="00574B63">
        <w:rPr>
          <w:rFonts w:cs="Times New Roman"/>
          <w:sz w:val="24"/>
          <w:szCs w:val="24"/>
          <w:lang w:val="en-IE"/>
        </w:rPr>
        <w:t>.</w:t>
      </w:r>
      <w:r w:rsidRPr="00574B63">
        <w:rPr>
          <w:sz w:val="24"/>
          <w:szCs w:val="24"/>
        </w:rPr>
        <w:t xml:space="preserve"> The amount of the Ni</w:t>
      </w:r>
      <w:r w:rsidRPr="00574B63">
        <w:rPr>
          <w:sz w:val="24"/>
          <w:szCs w:val="24"/>
          <w:vertAlign w:val="subscript"/>
        </w:rPr>
        <w:t>3</w:t>
      </w:r>
      <w:r w:rsidRPr="00574B63">
        <w:rPr>
          <w:sz w:val="24"/>
          <w:szCs w:val="24"/>
        </w:rPr>
        <w:t xml:space="preserve">Ti precipitates was found to greatly affect the mechanical properties of these annealed samples </w:t>
      </w:r>
      <w:r w:rsidR="002F0A15" w:rsidRPr="00574B63">
        <w:rPr>
          <w:sz w:val="24"/>
          <w:szCs w:val="24"/>
        </w:rPr>
        <w:fldChar w:fldCharType="begin"/>
      </w:r>
      <w:r w:rsidR="00794844" w:rsidRPr="00574B63">
        <w:rPr>
          <w:sz w:val="24"/>
          <w:szCs w:val="24"/>
        </w:rPr>
        <w:instrText>ADDIN RW.CITE{{266 Nanda Kumar,A.K. 2006; 211 Gong,F.F. 1996}}</w:instrText>
      </w:r>
      <w:r w:rsidR="002F0A15" w:rsidRPr="00574B63">
        <w:rPr>
          <w:sz w:val="24"/>
          <w:szCs w:val="24"/>
        </w:rPr>
        <w:fldChar w:fldCharType="separate"/>
      </w:r>
      <w:r w:rsidR="00833000" w:rsidRPr="00574B63">
        <w:rPr>
          <w:sz w:val="24"/>
          <w:szCs w:val="24"/>
        </w:rPr>
        <w:t>[46, 91]</w:t>
      </w:r>
      <w:r w:rsidR="002F0A15" w:rsidRPr="00574B63">
        <w:rPr>
          <w:sz w:val="24"/>
          <w:szCs w:val="24"/>
        </w:rPr>
        <w:fldChar w:fldCharType="end"/>
      </w:r>
      <w:r w:rsidRPr="00574B63">
        <w:rPr>
          <w:sz w:val="24"/>
          <w:szCs w:val="24"/>
        </w:rPr>
        <w:t>. This was due to the fact that the Ni</w:t>
      </w:r>
      <w:r w:rsidRPr="00574B63">
        <w:rPr>
          <w:sz w:val="24"/>
          <w:szCs w:val="24"/>
          <w:vertAlign w:val="subscript"/>
        </w:rPr>
        <w:t>3</w:t>
      </w:r>
      <w:r w:rsidRPr="00574B63">
        <w:rPr>
          <w:sz w:val="24"/>
          <w:szCs w:val="24"/>
        </w:rPr>
        <w:t xml:space="preserve">Ti precipitates were associated with the strengthening of the crystalline NiTi B2 parent phase and enhanced their mechanical properties </w:t>
      </w:r>
      <w:r w:rsidR="002F0A15" w:rsidRPr="00574B63">
        <w:rPr>
          <w:sz w:val="24"/>
          <w:szCs w:val="24"/>
        </w:rPr>
        <w:fldChar w:fldCharType="begin"/>
      </w:r>
      <w:r w:rsidR="00794844" w:rsidRPr="00574B63">
        <w:rPr>
          <w:sz w:val="24"/>
          <w:szCs w:val="24"/>
        </w:rPr>
        <w:instrText>ADDIN RW.CITE{{197 Liu,K.T. 2008; 266 Nanda Kumar,A.K. 2006}}</w:instrText>
      </w:r>
      <w:r w:rsidR="002F0A15" w:rsidRPr="00574B63">
        <w:rPr>
          <w:sz w:val="24"/>
          <w:szCs w:val="24"/>
        </w:rPr>
        <w:fldChar w:fldCharType="separate"/>
      </w:r>
      <w:r w:rsidR="00833000" w:rsidRPr="00574B63">
        <w:rPr>
          <w:sz w:val="24"/>
          <w:szCs w:val="24"/>
        </w:rPr>
        <w:t>[30, 46]</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rStyle w:val="apple-style-span"/>
          <w:color w:val="000000"/>
          <w:sz w:val="24"/>
          <w:szCs w:val="24"/>
        </w:rPr>
      </w:pPr>
    </w:p>
    <w:p w:rsidR="00F51747" w:rsidRPr="00574B63" w:rsidRDefault="00F51747" w:rsidP="00D57FCA">
      <w:pPr>
        <w:spacing w:after="0" w:line="360" w:lineRule="auto"/>
        <w:jc w:val="both"/>
        <w:rPr>
          <w:sz w:val="24"/>
          <w:szCs w:val="24"/>
        </w:rPr>
      </w:pPr>
      <w:r w:rsidRPr="00574B63">
        <w:rPr>
          <w:sz w:val="24"/>
          <w:szCs w:val="24"/>
        </w:rPr>
        <w:t>The presence of Ni</w:t>
      </w:r>
      <w:r w:rsidRPr="00574B63">
        <w:rPr>
          <w:sz w:val="24"/>
          <w:szCs w:val="24"/>
          <w:vertAlign w:val="subscript"/>
        </w:rPr>
        <w:t>3</w:t>
      </w:r>
      <w:r w:rsidRPr="00574B63">
        <w:rPr>
          <w:sz w:val="24"/>
          <w:szCs w:val="24"/>
        </w:rPr>
        <w:t>Ti precipitation was revealed by the black dispersed phase in the annealed NiTi samples (Figure 4.21). The highest Ni</w:t>
      </w:r>
      <w:r w:rsidRPr="00574B63">
        <w:rPr>
          <w:sz w:val="24"/>
          <w:szCs w:val="24"/>
          <w:vertAlign w:val="subscript"/>
        </w:rPr>
        <w:t>3</w:t>
      </w:r>
      <w:r w:rsidRPr="00574B63">
        <w:rPr>
          <w:sz w:val="24"/>
          <w:szCs w:val="24"/>
        </w:rPr>
        <w:t>Ti precipitation was found in the NiTi SMA sample annealed at temperature 550°C for 60 minutes (Figure 4.21b), due to the excess oxygen in the furnace during the annealing process, as the oxidation can increase the</w:t>
      </w:r>
      <w:r w:rsidR="00A87ADF">
        <w:rPr>
          <w:sz w:val="24"/>
          <w:szCs w:val="24"/>
        </w:rPr>
        <w:t xml:space="preserve"> formation of the precipitation</w:t>
      </w:r>
      <w:r w:rsidRPr="00574B63">
        <w:rPr>
          <w:sz w:val="24"/>
          <w:szCs w:val="24"/>
        </w:rPr>
        <w:t xml:space="preserve"> </w:t>
      </w:r>
      <w:r w:rsidR="002F0A15" w:rsidRPr="00574B63">
        <w:rPr>
          <w:sz w:val="24"/>
          <w:szCs w:val="24"/>
        </w:rPr>
        <w:fldChar w:fldCharType="begin"/>
      </w:r>
      <w:r w:rsidR="00794844" w:rsidRPr="00574B63">
        <w:rPr>
          <w:sz w:val="24"/>
          <w:szCs w:val="24"/>
        </w:rPr>
        <w:instrText>ADDIN RW.CITE{{173 Cao,Xiaohua 2008; 220 Kim,K.S. 2008}}</w:instrText>
      </w:r>
      <w:r w:rsidR="002F0A15" w:rsidRPr="00574B63">
        <w:rPr>
          <w:sz w:val="24"/>
          <w:szCs w:val="24"/>
        </w:rPr>
        <w:fldChar w:fldCharType="separate"/>
      </w:r>
      <w:r w:rsidR="00833000" w:rsidRPr="00574B63">
        <w:rPr>
          <w:sz w:val="24"/>
          <w:szCs w:val="24"/>
        </w:rPr>
        <w:t>[44, 49]</w:t>
      </w:r>
      <w:r w:rsidR="002F0A15" w:rsidRPr="00574B63">
        <w:rPr>
          <w:sz w:val="24"/>
          <w:szCs w:val="24"/>
        </w:rPr>
        <w:fldChar w:fldCharType="end"/>
      </w:r>
      <w:r w:rsidRPr="00574B63">
        <w:rPr>
          <w:sz w:val="24"/>
          <w:szCs w:val="24"/>
        </w:rPr>
        <w:t>. However, the precipitation was not found in sample annealed at 550°C for 30 minutes (Figure 4.21a) as the amorphous state still remained in the annealed coating. This finding shows that at this process parameter, the heat was not sufficient to completely crystallise the amorphous coating and grow the Ni</w:t>
      </w:r>
      <w:r w:rsidRPr="00574B63">
        <w:rPr>
          <w:sz w:val="24"/>
          <w:szCs w:val="24"/>
          <w:vertAlign w:val="subscript"/>
        </w:rPr>
        <w:t>3</w:t>
      </w:r>
      <w:r w:rsidR="00A87ADF">
        <w:rPr>
          <w:sz w:val="24"/>
          <w:szCs w:val="24"/>
        </w:rPr>
        <w:t>Ti precipitation</w:t>
      </w:r>
      <w:r w:rsidRPr="00574B63">
        <w:rPr>
          <w:sz w:val="24"/>
          <w:szCs w:val="24"/>
        </w:rPr>
        <w:t>. Different intensities of Ni</w:t>
      </w:r>
      <w:r w:rsidRPr="00574B63">
        <w:rPr>
          <w:sz w:val="24"/>
          <w:szCs w:val="24"/>
          <w:vertAlign w:val="subscript"/>
        </w:rPr>
        <w:t>3</w:t>
      </w:r>
      <w:r w:rsidR="00A87ADF">
        <w:rPr>
          <w:sz w:val="24"/>
          <w:szCs w:val="24"/>
        </w:rPr>
        <w:t>Ti precipitation</w:t>
      </w:r>
      <w:r w:rsidRPr="00574B63">
        <w:rPr>
          <w:sz w:val="24"/>
          <w:szCs w:val="24"/>
        </w:rPr>
        <w:t xml:space="preserve"> within the annealed samples provide a significant change in their adhesion and wear properties. As the Ni</w:t>
      </w:r>
      <w:r w:rsidRPr="00574B63">
        <w:rPr>
          <w:sz w:val="24"/>
          <w:szCs w:val="24"/>
          <w:vertAlign w:val="subscript"/>
        </w:rPr>
        <w:t>3</w:t>
      </w:r>
      <w:r w:rsidRPr="00574B63">
        <w:rPr>
          <w:sz w:val="24"/>
          <w:szCs w:val="24"/>
        </w:rPr>
        <w:t>Ti precipitates can attribute to enhance the hardness and strength of the coating, thus the samples with the lowest amount of the precipitates (550°C / 30 min) demonstrated the low hardness and strength. In contrary, the samples with the highest amount of the Ni</w:t>
      </w:r>
      <w:r w:rsidRPr="00574B63">
        <w:rPr>
          <w:sz w:val="24"/>
          <w:szCs w:val="24"/>
          <w:vertAlign w:val="subscript"/>
        </w:rPr>
        <w:t>3</w:t>
      </w:r>
      <w:r w:rsidRPr="00574B63">
        <w:rPr>
          <w:sz w:val="24"/>
          <w:szCs w:val="24"/>
        </w:rPr>
        <w:t xml:space="preserve">Ti precipitates (550°C / 60 min) demonstrated high hardness and strength. </w:t>
      </w:r>
    </w:p>
    <w:p w:rsidR="00F51747" w:rsidRPr="00574B63" w:rsidRDefault="00F51747" w:rsidP="00D57FCA">
      <w:pPr>
        <w:spacing w:after="0" w:line="360" w:lineRule="auto"/>
        <w:jc w:val="both"/>
        <w:rPr>
          <w:sz w:val="24"/>
          <w:szCs w:val="24"/>
          <w:lang w:val="en-IE"/>
        </w:rPr>
      </w:pPr>
    </w:p>
    <w:p w:rsidR="00F51747" w:rsidRPr="00574B63" w:rsidRDefault="00F51747" w:rsidP="00D57FCA">
      <w:pPr>
        <w:spacing w:after="0" w:line="360" w:lineRule="auto"/>
        <w:jc w:val="both"/>
        <w:rPr>
          <w:sz w:val="24"/>
          <w:szCs w:val="24"/>
        </w:rPr>
      </w:pPr>
      <w:r w:rsidRPr="00574B63">
        <w:rPr>
          <w:sz w:val="24"/>
          <w:szCs w:val="24"/>
          <w:lang w:val="en-IE"/>
        </w:rPr>
        <w:t>The existence of the TiO</w:t>
      </w:r>
      <w:r w:rsidRPr="00574B63">
        <w:rPr>
          <w:sz w:val="24"/>
          <w:szCs w:val="24"/>
          <w:vertAlign w:val="subscript"/>
          <w:lang w:val="en-IE"/>
        </w:rPr>
        <w:t>2</w:t>
      </w:r>
      <w:r w:rsidRPr="00574B63">
        <w:rPr>
          <w:sz w:val="24"/>
          <w:szCs w:val="24"/>
          <w:lang w:val="en-IE"/>
        </w:rPr>
        <w:t xml:space="preserve"> layer on the top of the annealed NiTi coating was confirmed by the EDX (Figure 4.22c) and XRD results (Figures 4.18, 4.19 and 4.20). The presence of the crystalline, grainy and dense layer of TiO</w:t>
      </w:r>
      <w:r w:rsidRPr="00574B63">
        <w:rPr>
          <w:sz w:val="24"/>
          <w:szCs w:val="24"/>
          <w:vertAlign w:val="subscript"/>
          <w:lang w:val="en-IE"/>
        </w:rPr>
        <w:t>2</w:t>
      </w:r>
      <w:r w:rsidRPr="00574B63">
        <w:rPr>
          <w:sz w:val="24"/>
          <w:szCs w:val="24"/>
          <w:lang w:val="en-IE"/>
        </w:rPr>
        <w:t xml:space="preserve"> (Figure 4.22) and Ni</w:t>
      </w:r>
      <w:r w:rsidRPr="00574B63">
        <w:rPr>
          <w:sz w:val="24"/>
          <w:szCs w:val="24"/>
          <w:vertAlign w:val="subscript"/>
          <w:lang w:val="en-IE"/>
        </w:rPr>
        <w:t>3</w:t>
      </w:r>
      <w:r w:rsidR="00A87ADF">
        <w:rPr>
          <w:sz w:val="24"/>
          <w:szCs w:val="24"/>
          <w:lang w:val="en-IE"/>
        </w:rPr>
        <w:t>Ti precipitation</w:t>
      </w:r>
      <w:r w:rsidRPr="00574B63">
        <w:rPr>
          <w:sz w:val="24"/>
          <w:szCs w:val="24"/>
          <w:lang w:val="en-IE"/>
        </w:rPr>
        <w:t xml:space="preserve"> within the annealed NiTi (Figure 4.21) caused a significant improvement to the mechanical properties</w:t>
      </w:r>
      <w:r w:rsidR="00DF6290">
        <w:rPr>
          <w:sz w:val="24"/>
          <w:szCs w:val="24"/>
          <w:lang w:val="en-IE"/>
        </w:rPr>
        <w:t xml:space="preserve"> of NiTi SMA coatings. The formation</w:t>
      </w:r>
      <w:r w:rsidRPr="00574B63">
        <w:rPr>
          <w:sz w:val="24"/>
          <w:szCs w:val="24"/>
          <w:lang w:val="en-IE"/>
        </w:rPr>
        <w:t xml:space="preserve"> </w:t>
      </w:r>
      <w:r w:rsidR="00DF6290">
        <w:rPr>
          <w:sz w:val="24"/>
          <w:szCs w:val="24"/>
          <w:lang w:val="en-IE"/>
        </w:rPr>
        <w:t xml:space="preserve">of these structures </w:t>
      </w:r>
      <w:r w:rsidRPr="00574B63">
        <w:rPr>
          <w:sz w:val="24"/>
          <w:szCs w:val="24"/>
          <w:lang w:val="en-IE"/>
        </w:rPr>
        <w:t>depended on the annealing parameters</w:t>
      </w:r>
      <w:r w:rsidR="00DF6290">
        <w:rPr>
          <w:sz w:val="24"/>
          <w:szCs w:val="24"/>
          <w:lang w:val="en-IE"/>
        </w:rPr>
        <w:t xml:space="preserve">. However, </w:t>
      </w:r>
      <w:r w:rsidRPr="00574B63">
        <w:rPr>
          <w:sz w:val="24"/>
          <w:szCs w:val="24"/>
          <w:lang w:val="en-IE"/>
        </w:rPr>
        <w:t xml:space="preserve">the coating adhesion deteriorated when the annealing temperature was increased to 700°C. The coating was totally </w:t>
      </w:r>
      <w:r w:rsidRPr="00574B63">
        <w:rPr>
          <w:sz w:val="24"/>
          <w:szCs w:val="24"/>
          <w:lang w:val="en-IE"/>
        </w:rPr>
        <w:lastRenderedPageBreak/>
        <w:t>delaminated and the cracks throughout the coating surface were due to the fact that the oxidation increased with temperature and time, and increased the amount/thickness of the TiO</w:t>
      </w:r>
      <w:r w:rsidRPr="00574B63">
        <w:rPr>
          <w:sz w:val="24"/>
          <w:szCs w:val="24"/>
          <w:vertAlign w:val="subscript"/>
          <w:lang w:val="en-IE"/>
        </w:rPr>
        <w:t>2</w:t>
      </w:r>
      <w:r w:rsidRPr="00574B63">
        <w:rPr>
          <w:sz w:val="24"/>
          <w:szCs w:val="24"/>
          <w:lang w:val="en-IE"/>
        </w:rPr>
        <w:t xml:space="preserve">. The cracking that occurred (Figure 4.24) can be explained by the large generation of intrinsic stresses in the coating during the cooling process at a high temperature (700°C) </w:t>
      </w:r>
      <w:r w:rsidR="002F0A15" w:rsidRPr="00574B63">
        <w:rPr>
          <w:sz w:val="24"/>
          <w:szCs w:val="24"/>
          <w:lang w:val="en-IE"/>
        </w:rPr>
        <w:fldChar w:fldCharType="begin"/>
      </w:r>
      <w:r w:rsidR="00794844" w:rsidRPr="00574B63">
        <w:rPr>
          <w:sz w:val="24"/>
          <w:szCs w:val="24"/>
          <w:lang w:val="en-IE"/>
        </w:rPr>
        <w:instrText>ADDIN RW.CITE{{223 Anonymous}}</w:instrText>
      </w:r>
      <w:r w:rsidR="002F0A15" w:rsidRPr="00574B63">
        <w:rPr>
          <w:sz w:val="24"/>
          <w:szCs w:val="24"/>
          <w:lang w:val="en-IE"/>
        </w:rPr>
        <w:fldChar w:fldCharType="separate"/>
      </w:r>
      <w:r w:rsidR="00833000" w:rsidRPr="00574B63">
        <w:rPr>
          <w:sz w:val="24"/>
          <w:szCs w:val="24"/>
          <w:lang w:val="en-IE"/>
        </w:rPr>
        <w:t>[18]</w:t>
      </w:r>
      <w:r w:rsidR="002F0A15" w:rsidRPr="00574B63">
        <w:rPr>
          <w:sz w:val="24"/>
          <w:szCs w:val="24"/>
          <w:lang w:val="en-IE"/>
        </w:rPr>
        <w:fldChar w:fldCharType="end"/>
      </w:r>
      <w:r w:rsidRPr="00574B63">
        <w:rPr>
          <w:sz w:val="24"/>
          <w:szCs w:val="24"/>
        </w:rPr>
        <w:t xml:space="preserve">. The annealed NiTi would have been in a tensile intrinsic stress state as it was crystallised and had more compact ordering structure compared to the amorphous NiTi coating. Therefore, increasing the annealing temperature above 600°C, increased the tensile stress and led to the cracking of the coating during the cooling process </w:t>
      </w:r>
      <w:r w:rsidR="002F0A15" w:rsidRPr="00574B63">
        <w:rPr>
          <w:sz w:val="24"/>
          <w:szCs w:val="24"/>
        </w:rPr>
        <w:fldChar w:fldCharType="begin"/>
      </w:r>
      <w:r w:rsidR="00794844" w:rsidRPr="00574B63">
        <w:rPr>
          <w:sz w:val="24"/>
          <w:szCs w:val="24"/>
        </w:rPr>
        <w:instrText>ADDIN RW.CITE{{223 Anonymous}}</w:instrText>
      </w:r>
      <w:r w:rsidR="002F0A15" w:rsidRPr="00574B63">
        <w:rPr>
          <w:sz w:val="24"/>
          <w:szCs w:val="24"/>
        </w:rPr>
        <w:fldChar w:fldCharType="separate"/>
      </w:r>
      <w:r w:rsidR="00833000" w:rsidRPr="00574B63">
        <w:rPr>
          <w:sz w:val="24"/>
          <w:szCs w:val="24"/>
        </w:rPr>
        <w:t>[18]</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Based on the discussion above, TiO</w:t>
      </w:r>
      <w:r w:rsidRPr="00574B63">
        <w:rPr>
          <w:sz w:val="24"/>
          <w:szCs w:val="24"/>
          <w:vertAlign w:val="subscript"/>
        </w:rPr>
        <w:t>2</w:t>
      </w:r>
      <w:r w:rsidRPr="00574B63">
        <w:rPr>
          <w:sz w:val="24"/>
          <w:szCs w:val="24"/>
        </w:rPr>
        <w:t xml:space="preserve"> was</w:t>
      </w:r>
      <w:r w:rsidRPr="00574B63">
        <w:rPr>
          <w:sz w:val="24"/>
          <w:szCs w:val="24"/>
          <w:vertAlign w:val="subscript"/>
        </w:rPr>
        <w:t xml:space="preserve"> </w:t>
      </w:r>
      <w:r w:rsidRPr="00574B63">
        <w:rPr>
          <w:sz w:val="24"/>
          <w:szCs w:val="24"/>
        </w:rPr>
        <w:t>present at the top of the annealed NiTi SMA coating, followed by a mixture of Ni rich NiTi precipitates (Ni</w:t>
      </w:r>
      <w:r w:rsidRPr="00574B63">
        <w:rPr>
          <w:sz w:val="24"/>
          <w:szCs w:val="24"/>
          <w:vertAlign w:val="subscript"/>
        </w:rPr>
        <w:t>3</w:t>
      </w:r>
      <w:r w:rsidRPr="00574B63">
        <w:rPr>
          <w:sz w:val="24"/>
          <w:szCs w:val="24"/>
        </w:rPr>
        <w:t xml:space="preserve">Ti) and the NiTi B2 parent matrix. Similar findings were found by depth analysis of the bulk NiTi SMA using the auger spectroscopy </w:t>
      </w:r>
      <w:r w:rsidR="002F0A15" w:rsidRPr="00574B63">
        <w:rPr>
          <w:sz w:val="24"/>
          <w:szCs w:val="24"/>
        </w:rPr>
        <w:fldChar w:fldCharType="begin"/>
      </w:r>
      <w:r w:rsidR="00794844" w:rsidRPr="00574B63">
        <w:rPr>
          <w:sz w:val="24"/>
          <w:szCs w:val="24"/>
        </w:rPr>
        <w:instrText>ADDIN RW.CITE{{220 Kim,K.S. 2008}}</w:instrText>
      </w:r>
      <w:r w:rsidR="002F0A15" w:rsidRPr="00574B63">
        <w:rPr>
          <w:sz w:val="24"/>
          <w:szCs w:val="24"/>
        </w:rPr>
        <w:fldChar w:fldCharType="separate"/>
      </w:r>
      <w:r w:rsidR="00833000" w:rsidRPr="00574B63">
        <w:rPr>
          <w:sz w:val="24"/>
          <w:szCs w:val="24"/>
        </w:rPr>
        <w:t>[49]</w:t>
      </w:r>
      <w:r w:rsidR="002F0A15" w:rsidRPr="00574B63">
        <w:rPr>
          <w:sz w:val="24"/>
          <w:szCs w:val="24"/>
        </w:rPr>
        <w:fldChar w:fldCharType="end"/>
      </w:r>
      <w:r w:rsidRPr="00574B63">
        <w:rPr>
          <w:sz w:val="24"/>
          <w:szCs w:val="24"/>
        </w:rPr>
        <w:t>. The coating depth analysis showed that large quantities of Ti and O atoms were found at the top of the annealed NiTi SMA and the presence of these both atoms decreased with the increase of the coating depth. Ni atoms started to increase at the middle of depth, below the TiO</w:t>
      </w:r>
      <w:r w:rsidRPr="00574B63">
        <w:rPr>
          <w:sz w:val="24"/>
          <w:szCs w:val="24"/>
          <w:vertAlign w:val="subscript"/>
        </w:rPr>
        <w:t>2</w:t>
      </w:r>
      <w:r w:rsidRPr="00574B63">
        <w:rPr>
          <w:sz w:val="24"/>
          <w:szCs w:val="24"/>
        </w:rPr>
        <w:t xml:space="preserve"> top layer and produced a Ni rich NiTi layer (Ni</w:t>
      </w:r>
      <w:r w:rsidRPr="00574B63">
        <w:rPr>
          <w:sz w:val="24"/>
          <w:szCs w:val="24"/>
          <w:vertAlign w:val="subscript"/>
        </w:rPr>
        <w:t>3</w:t>
      </w:r>
      <w:r w:rsidRPr="00574B63">
        <w:rPr>
          <w:sz w:val="24"/>
          <w:szCs w:val="24"/>
        </w:rPr>
        <w:t>Ti), followed by the NiTi B2 parent phase matrix. Thus, the Ni atoms diffused inward due to the Ti being more reactive with oxygen, increasing the amount of Ni and forming a Ni rich layer between the TiO</w:t>
      </w:r>
      <w:r w:rsidRPr="00574B63">
        <w:rPr>
          <w:sz w:val="24"/>
          <w:szCs w:val="24"/>
          <w:vertAlign w:val="subscript"/>
        </w:rPr>
        <w:t>2</w:t>
      </w:r>
      <w:r w:rsidRPr="00574B63">
        <w:rPr>
          <w:sz w:val="24"/>
          <w:szCs w:val="24"/>
        </w:rPr>
        <w:t xml:space="preserve"> layer and the NiTi B2 parent matrix </w:t>
      </w:r>
      <w:r w:rsidR="002F0A15" w:rsidRPr="00574B63">
        <w:rPr>
          <w:sz w:val="24"/>
          <w:szCs w:val="24"/>
        </w:rPr>
        <w:fldChar w:fldCharType="begin"/>
      </w:r>
      <w:r w:rsidR="00794844" w:rsidRPr="00574B63">
        <w:rPr>
          <w:sz w:val="24"/>
          <w:szCs w:val="24"/>
        </w:rPr>
        <w:instrText>ADDIN RW.CITE{{341 Gu,Y.W. 2005; 270 Firstov,G.S. 2002}}</w:instrText>
      </w:r>
      <w:r w:rsidR="002F0A15" w:rsidRPr="00574B63">
        <w:rPr>
          <w:sz w:val="24"/>
          <w:szCs w:val="24"/>
        </w:rPr>
        <w:fldChar w:fldCharType="separate"/>
      </w:r>
      <w:r w:rsidR="00833000" w:rsidRPr="00574B63">
        <w:rPr>
          <w:sz w:val="24"/>
          <w:szCs w:val="24"/>
        </w:rPr>
        <w:t>[8, 85]</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rPr>
      </w:pPr>
    </w:p>
    <w:p w:rsidR="00F51747" w:rsidRPr="00574B63" w:rsidRDefault="00F51747" w:rsidP="00D57FCA">
      <w:pPr>
        <w:spacing w:after="0" w:line="360" w:lineRule="auto"/>
        <w:jc w:val="both"/>
        <w:rPr>
          <w:sz w:val="24"/>
          <w:szCs w:val="24"/>
        </w:rPr>
      </w:pPr>
      <w:r w:rsidRPr="00574B63">
        <w:rPr>
          <w:sz w:val="24"/>
          <w:szCs w:val="24"/>
        </w:rPr>
        <w:t>From the above explanation, it was strongly believed that the same situation occurred in the annealed NiTi SMA coatings. The annealed NiTi SMA coatings consisted of a TiO</w:t>
      </w:r>
      <w:r w:rsidRPr="00574B63">
        <w:rPr>
          <w:sz w:val="24"/>
          <w:szCs w:val="24"/>
          <w:vertAlign w:val="subscript"/>
        </w:rPr>
        <w:t>2</w:t>
      </w:r>
      <w:r w:rsidRPr="00574B63">
        <w:rPr>
          <w:sz w:val="24"/>
          <w:szCs w:val="24"/>
        </w:rPr>
        <w:t xml:space="preserve"> layer, followed by the Ni</w:t>
      </w:r>
      <w:r w:rsidRPr="00574B63">
        <w:rPr>
          <w:sz w:val="24"/>
          <w:szCs w:val="24"/>
          <w:vertAlign w:val="subscript"/>
        </w:rPr>
        <w:t>3</w:t>
      </w:r>
      <w:r w:rsidR="00A87ADF">
        <w:rPr>
          <w:sz w:val="24"/>
          <w:szCs w:val="24"/>
        </w:rPr>
        <w:t>Ti precipitation</w:t>
      </w:r>
      <w:r w:rsidRPr="00574B63">
        <w:rPr>
          <w:sz w:val="24"/>
          <w:szCs w:val="24"/>
        </w:rPr>
        <w:t xml:space="preserve"> in between the oxide layer and the NiTi B2 parent matrix. The depth profile of this annealed structure resembles a hybrid layer. The amount of oxygen was high at the top of the coating surface and decreased with the increasing depth. The formation of TiO</w:t>
      </w:r>
      <w:r w:rsidRPr="00574B63">
        <w:rPr>
          <w:sz w:val="24"/>
          <w:szCs w:val="24"/>
          <w:vertAlign w:val="subscript"/>
        </w:rPr>
        <w:t>2</w:t>
      </w:r>
      <w:r w:rsidRPr="00574B63">
        <w:rPr>
          <w:sz w:val="24"/>
          <w:szCs w:val="24"/>
        </w:rPr>
        <w:t xml:space="preserve"> and Ni</w:t>
      </w:r>
      <w:r w:rsidRPr="00574B63">
        <w:rPr>
          <w:sz w:val="24"/>
          <w:szCs w:val="24"/>
          <w:vertAlign w:val="subscript"/>
        </w:rPr>
        <w:t>3</w:t>
      </w:r>
      <w:r w:rsidRPr="00574B63">
        <w:rPr>
          <w:sz w:val="24"/>
          <w:szCs w:val="24"/>
        </w:rPr>
        <w:t>Ti should be controlled in the future to balance the ductility and the load bearing capacity of the coatings. The excess of Ni</w:t>
      </w:r>
      <w:r w:rsidRPr="00574B63">
        <w:rPr>
          <w:sz w:val="24"/>
          <w:szCs w:val="24"/>
          <w:vertAlign w:val="subscript"/>
        </w:rPr>
        <w:t>3</w:t>
      </w:r>
      <w:r w:rsidRPr="00574B63">
        <w:rPr>
          <w:sz w:val="24"/>
          <w:szCs w:val="24"/>
        </w:rPr>
        <w:t>Ti and TiO</w:t>
      </w:r>
      <w:r w:rsidRPr="00574B63">
        <w:rPr>
          <w:sz w:val="24"/>
          <w:szCs w:val="24"/>
          <w:vertAlign w:val="subscript"/>
        </w:rPr>
        <w:t>2</w:t>
      </w:r>
      <w:r w:rsidRPr="00574B63">
        <w:rPr>
          <w:sz w:val="24"/>
          <w:szCs w:val="24"/>
        </w:rPr>
        <w:t xml:space="preserve"> phases within this coating contributes to a more brittle and harder coating, in contrast with the NiTi B2 parent phase which can be more tough, elastic and ductile. The tough and elastic properties of the NiTi B2 parent phase were believ</w:t>
      </w:r>
      <w:r w:rsidR="00AF52D3">
        <w:rPr>
          <w:sz w:val="24"/>
          <w:szCs w:val="24"/>
        </w:rPr>
        <w:t xml:space="preserve">ed due to the </w:t>
      </w:r>
      <w:r w:rsidR="00AF52D3" w:rsidRPr="00F55A97">
        <w:rPr>
          <w:sz w:val="24"/>
          <w:szCs w:val="24"/>
        </w:rPr>
        <w:t xml:space="preserve">ductility </w:t>
      </w:r>
      <w:r w:rsidRPr="00F55A97">
        <w:rPr>
          <w:sz w:val="24"/>
          <w:szCs w:val="24"/>
        </w:rPr>
        <w:t>effect</w:t>
      </w:r>
      <w:r w:rsidRPr="00574B63">
        <w:rPr>
          <w:sz w:val="24"/>
          <w:szCs w:val="24"/>
        </w:rPr>
        <w:t xml:space="preserve"> in the crystalline NiTi SMA coatings </w:t>
      </w:r>
      <w:r w:rsidR="002F0A15" w:rsidRPr="00574B63">
        <w:rPr>
          <w:sz w:val="24"/>
          <w:szCs w:val="24"/>
        </w:rPr>
        <w:fldChar w:fldCharType="begin"/>
      </w:r>
      <w:r w:rsidR="00794844" w:rsidRPr="00574B63">
        <w:rPr>
          <w:sz w:val="24"/>
          <w:szCs w:val="24"/>
        </w:rPr>
        <w:instrText>ADDIN RW.CITE{{173 Cao,Xiaohua 2008}}</w:instrText>
      </w:r>
      <w:r w:rsidR="002F0A15" w:rsidRPr="00574B63">
        <w:rPr>
          <w:sz w:val="24"/>
          <w:szCs w:val="24"/>
        </w:rPr>
        <w:fldChar w:fldCharType="separate"/>
      </w:r>
      <w:r w:rsidR="00833000" w:rsidRPr="00574B63">
        <w:rPr>
          <w:sz w:val="24"/>
          <w:szCs w:val="24"/>
        </w:rPr>
        <w:t>[44]</w:t>
      </w:r>
      <w:r w:rsidR="002F0A15" w:rsidRPr="00574B63">
        <w:rPr>
          <w:sz w:val="24"/>
          <w:szCs w:val="24"/>
        </w:rPr>
        <w:fldChar w:fldCharType="end"/>
      </w:r>
      <w:r w:rsidRPr="00574B63">
        <w:rPr>
          <w:sz w:val="24"/>
          <w:szCs w:val="24"/>
        </w:rPr>
        <w:t xml:space="preserve">. </w:t>
      </w:r>
    </w:p>
    <w:p w:rsidR="00F51747" w:rsidRPr="00574B63" w:rsidRDefault="00F51747" w:rsidP="00D57FCA">
      <w:pPr>
        <w:spacing w:after="0" w:line="360" w:lineRule="auto"/>
        <w:jc w:val="both"/>
        <w:rPr>
          <w:sz w:val="24"/>
          <w:szCs w:val="24"/>
          <w:lang w:val="en-IE"/>
        </w:rPr>
      </w:pPr>
    </w:p>
    <w:p w:rsidR="00F51747" w:rsidRPr="00574B63" w:rsidRDefault="00F51747" w:rsidP="00D57FCA">
      <w:pPr>
        <w:spacing w:after="0" w:line="360" w:lineRule="auto"/>
        <w:jc w:val="both"/>
        <w:rPr>
          <w:color w:val="000000"/>
          <w:sz w:val="24"/>
          <w:szCs w:val="24"/>
        </w:rPr>
      </w:pPr>
      <w:r w:rsidRPr="00574B63">
        <w:rPr>
          <w:color w:val="000000"/>
          <w:sz w:val="24"/>
          <w:szCs w:val="24"/>
        </w:rPr>
        <w:lastRenderedPageBreak/>
        <w:t xml:space="preserve">The surface roughnesses of the annealed NiTi coatings were greater (approximately 10 to 15 times) than the as-deposited/amorphous NiTi coatings. However, this may be due to the crystallisation and crystal growth processes with increasing temperature. The thermal stress generated during the post-sputtering annealing process may have induced swelling and shrinkage of the large and small islands on the coating morphology </w:t>
      </w:r>
      <w:r w:rsidR="002F0A15" w:rsidRPr="00574B63">
        <w:rPr>
          <w:color w:val="000000"/>
          <w:sz w:val="24"/>
          <w:szCs w:val="24"/>
        </w:rPr>
        <w:fldChar w:fldCharType="begin"/>
      </w:r>
      <w:r w:rsidR="00794844" w:rsidRPr="00574B63">
        <w:rPr>
          <w:color w:val="000000"/>
          <w:sz w:val="24"/>
          <w:szCs w:val="24"/>
        </w:rPr>
        <w:instrText>ADDIN RW.CITE{{265 Nanda Kumar,A.K. 2006}}</w:instrText>
      </w:r>
      <w:r w:rsidR="002F0A15" w:rsidRPr="00574B63">
        <w:rPr>
          <w:color w:val="000000"/>
          <w:sz w:val="24"/>
          <w:szCs w:val="24"/>
        </w:rPr>
        <w:fldChar w:fldCharType="separate"/>
      </w:r>
      <w:r w:rsidR="00833000" w:rsidRPr="00574B63">
        <w:rPr>
          <w:color w:val="000000"/>
          <w:sz w:val="24"/>
          <w:szCs w:val="24"/>
        </w:rPr>
        <w:t>[60]</w:t>
      </w:r>
      <w:r w:rsidR="002F0A15" w:rsidRPr="00574B63">
        <w:rPr>
          <w:color w:val="000000"/>
          <w:sz w:val="24"/>
          <w:szCs w:val="24"/>
        </w:rPr>
        <w:fldChar w:fldCharType="end"/>
      </w:r>
      <w:r w:rsidRPr="00574B63">
        <w:rPr>
          <w:color w:val="000000"/>
          <w:sz w:val="24"/>
          <w:szCs w:val="24"/>
        </w:rPr>
        <w:t xml:space="preserve">. In comparison with the samples annealed at various annealing parameters, the growth of the large and small islands increased with increasing annealing temperature and time </w:t>
      </w:r>
      <w:r w:rsidR="002F0A15" w:rsidRPr="00574B63">
        <w:rPr>
          <w:color w:val="000000"/>
          <w:sz w:val="24"/>
          <w:szCs w:val="24"/>
        </w:rPr>
        <w:fldChar w:fldCharType="begin"/>
      </w:r>
      <w:r w:rsidR="00794844" w:rsidRPr="00574B63">
        <w:rPr>
          <w:color w:val="000000"/>
          <w:sz w:val="24"/>
          <w:szCs w:val="24"/>
        </w:rPr>
        <w:instrText>ADDIN RW.CITE{{204 Zhang,Lei 2007}}</w:instrText>
      </w:r>
      <w:r w:rsidR="002F0A15" w:rsidRPr="00574B63">
        <w:rPr>
          <w:color w:val="000000"/>
          <w:sz w:val="24"/>
          <w:szCs w:val="24"/>
        </w:rPr>
        <w:fldChar w:fldCharType="separate"/>
      </w:r>
      <w:r w:rsidR="00833000" w:rsidRPr="00574B63">
        <w:rPr>
          <w:color w:val="000000"/>
          <w:sz w:val="24"/>
          <w:szCs w:val="24"/>
        </w:rPr>
        <w:t>[50]</w:t>
      </w:r>
      <w:r w:rsidR="002F0A15" w:rsidRPr="00574B63">
        <w:rPr>
          <w:color w:val="000000"/>
          <w:sz w:val="24"/>
          <w:szCs w:val="24"/>
        </w:rPr>
        <w:fldChar w:fldCharType="end"/>
      </w:r>
      <w:r w:rsidRPr="00574B63">
        <w:rPr>
          <w:color w:val="000000"/>
          <w:sz w:val="24"/>
          <w:szCs w:val="24"/>
        </w:rPr>
        <w:t>. This inconsistent surface roughness trend (Table 4.2) was believed to be due to the effect of the Ni</w:t>
      </w:r>
      <w:r w:rsidRPr="00574B63">
        <w:rPr>
          <w:color w:val="000000"/>
          <w:sz w:val="24"/>
          <w:szCs w:val="24"/>
          <w:vertAlign w:val="subscript"/>
        </w:rPr>
        <w:t>3</w:t>
      </w:r>
      <w:r w:rsidR="00A87ADF">
        <w:rPr>
          <w:color w:val="000000"/>
          <w:sz w:val="24"/>
          <w:szCs w:val="24"/>
        </w:rPr>
        <w:t>Ti precipitation</w:t>
      </w:r>
      <w:r w:rsidRPr="00574B63">
        <w:rPr>
          <w:color w:val="000000"/>
          <w:sz w:val="24"/>
          <w:szCs w:val="24"/>
        </w:rPr>
        <w:t xml:space="preserve"> distribution (Figure 4.21). The annealed sample with the highest amount of the Ni</w:t>
      </w:r>
      <w:r w:rsidRPr="00574B63">
        <w:rPr>
          <w:color w:val="000000"/>
          <w:sz w:val="24"/>
          <w:szCs w:val="24"/>
          <w:vertAlign w:val="subscript"/>
        </w:rPr>
        <w:t>3</w:t>
      </w:r>
      <w:r w:rsidRPr="00574B63">
        <w:rPr>
          <w:color w:val="000000"/>
          <w:sz w:val="24"/>
          <w:szCs w:val="24"/>
        </w:rPr>
        <w:t xml:space="preserve">Ti </w:t>
      </w:r>
      <w:r w:rsidR="00A87ADF">
        <w:rPr>
          <w:color w:val="000000"/>
          <w:sz w:val="24"/>
          <w:szCs w:val="24"/>
        </w:rPr>
        <w:t>precipitation</w:t>
      </w:r>
      <w:r w:rsidRPr="00574B63">
        <w:rPr>
          <w:color w:val="000000"/>
          <w:sz w:val="24"/>
          <w:szCs w:val="24"/>
        </w:rPr>
        <w:t xml:space="preserve"> (</w:t>
      </w:r>
      <w:r w:rsidRPr="005620BE">
        <w:rPr>
          <w:color w:val="000000"/>
          <w:sz w:val="24"/>
          <w:szCs w:val="24"/>
        </w:rPr>
        <w:t>Figure 4.21b - 500°C / 60 min) showed the lowest surface roughness (Ra: 16.39</w:t>
      </w:r>
      <w:r w:rsidR="00B023A9" w:rsidRPr="005620BE">
        <w:rPr>
          <w:color w:val="000000"/>
          <w:sz w:val="24"/>
          <w:szCs w:val="24"/>
        </w:rPr>
        <w:t xml:space="preserve"> nm</w:t>
      </w:r>
      <w:r w:rsidRPr="005620BE">
        <w:rPr>
          <w:color w:val="000000"/>
          <w:sz w:val="24"/>
          <w:szCs w:val="24"/>
        </w:rPr>
        <w:t>) compared to other annealed samples. The lowest surface roughness of this annealed sample, which also contained the highest amount of the Ni</w:t>
      </w:r>
      <w:r w:rsidRPr="005620BE">
        <w:rPr>
          <w:color w:val="000000"/>
          <w:sz w:val="24"/>
          <w:szCs w:val="24"/>
          <w:vertAlign w:val="subscript"/>
        </w:rPr>
        <w:t>3</w:t>
      </w:r>
      <w:r w:rsidRPr="005620BE">
        <w:rPr>
          <w:color w:val="000000"/>
          <w:sz w:val="24"/>
          <w:szCs w:val="24"/>
        </w:rPr>
        <w:t>Ti precipitates, was due to the uniform growth arrangement of this precipitates and filling in of all the cavities. This caused a reduction of the deeper valleys and increased the smoothness of the surface compared to the sample (Figure 4.21a - 550°C / 30 min) which had very low/no Ni</w:t>
      </w:r>
      <w:r w:rsidRPr="005620BE">
        <w:rPr>
          <w:color w:val="000000"/>
          <w:sz w:val="24"/>
          <w:szCs w:val="24"/>
          <w:vertAlign w:val="subscript"/>
        </w:rPr>
        <w:t>3</w:t>
      </w:r>
      <w:r w:rsidR="00A87ADF" w:rsidRPr="005620BE">
        <w:rPr>
          <w:color w:val="000000"/>
          <w:sz w:val="24"/>
          <w:szCs w:val="24"/>
        </w:rPr>
        <w:t>Ti precipitation</w:t>
      </w:r>
      <w:r w:rsidRPr="005620BE">
        <w:rPr>
          <w:color w:val="000000"/>
          <w:sz w:val="24"/>
          <w:szCs w:val="24"/>
        </w:rPr>
        <w:t xml:space="preserve"> (Ra = 25.60</w:t>
      </w:r>
      <w:r w:rsidR="00B023A9" w:rsidRPr="005620BE">
        <w:rPr>
          <w:color w:val="000000"/>
          <w:sz w:val="24"/>
          <w:szCs w:val="24"/>
        </w:rPr>
        <w:t xml:space="preserve"> nm</w:t>
      </w:r>
      <w:r w:rsidRPr="005620BE">
        <w:rPr>
          <w:color w:val="000000"/>
          <w:sz w:val="24"/>
          <w:szCs w:val="24"/>
        </w:rPr>
        <w:t>).</w:t>
      </w:r>
      <w:r w:rsidRPr="00574B63">
        <w:rPr>
          <w:color w:val="000000"/>
          <w:sz w:val="24"/>
          <w:szCs w:val="24"/>
        </w:rPr>
        <w:t xml:space="preserve"> </w:t>
      </w:r>
    </w:p>
    <w:p w:rsidR="00F51747" w:rsidRPr="00574B63" w:rsidRDefault="00F51747" w:rsidP="00D57FCA">
      <w:pPr>
        <w:spacing w:after="0" w:line="360" w:lineRule="auto"/>
        <w:jc w:val="both"/>
        <w:rPr>
          <w:color w:val="000000"/>
          <w:sz w:val="24"/>
          <w:szCs w:val="24"/>
        </w:rPr>
      </w:pPr>
    </w:p>
    <w:p w:rsidR="00F51747" w:rsidRPr="00574B63" w:rsidRDefault="00F51747" w:rsidP="00D57FCA">
      <w:pPr>
        <w:spacing w:after="0" w:line="360" w:lineRule="auto"/>
        <w:jc w:val="both"/>
        <w:rPr>
          <w:color w:val="000000"/>
          <w:sz w:val="24"/>
          <w:szCs w:val="24"/>
        </w:rPr>
      </w:pPr>
      <w:r w:rsidRPr="00574B63">
        <w:rPr>
          <w:color w:val="000000"/>
          <w:sz w:val="24"/>
          <w:szCs w:val="24"/>
        </w:rPr>
        <w:t>Based on the findings, the conducted post-sputtering annealing process was found to establish the following reaction:</w:t>
      </w:r>
    </w:p>
    <w:p w:rsidR="00F51747" w:rsidRPr="00574B63" w:rsidRDefault="002F0A15" w:rsidP="00D57FCA">
      <w:pPr>
        <w:spacing w:after="0" w:line="360" w:lineRule="auto"/>
        <w:jc w:val="both"/>
        <w:rPr>
          <w:color w:val="000000"/>
          <w:sz w:val="24"/>
          <w:szCs w:val="24"/>
        </w:rPr>
      </w:pPr>
      <w:r w:rsidRPr="002F0A15">
        <w:rPr>
          <w:noProof/>
          <w:color w:val="000000"/>
          <w:sz w:val="24"/>
          <w:szCs w:val="24"/>
          <w:lang w:val="en-US" w:bidi="ar-SA"/>
        </w:rPr>
        <w:pict>
          <v:shape id="_x0000_s51555" type="#_x0000_t202" style="position:absolute;left:0;text-align:left;margin-left:109.15pt;margin-top:18.3pt;width:95.35pt;height:23.8pt;z-index:251759616" strokecolor="white [3212]">
            <v:textbox style="mso-next-textbox:#_x0000_s51555">
              <w:txbxContent>
                <w:p w:rsidR="00F55A97" w:rsidRPr="003F4DFE" w:rsidRDefault="00F55A97" w:rsidP="00F51747">
                  <w:pPr>
                    <w:rPr>
                      <w:sz w:val="24"/>
                      <w:szCs w:val="24"/>
                      <w:lang w:val="en-IE"/>
                    </w:rPr>
                  </w:pPr>
                  <w:r w:rsidRPr="003F4DFE">
                    <w:rPr>
                      <w:sz w:val="24"/>
                      <w:szCs w:val="24"/>
                      <w:lang w:val="en-IE"/>
                    </w:rPr>
                    <w:t>600°C / 30 min</w:t>
                  </w:r>
                </w:p>
              </w:txbxContent>
            </v:textbox>
          </v:shape>
        </w:pict>
      </w:r>
    </w:p>
    <w:p w:rsidR="00F51747" w:rsidRPr="00574B63" w:rsidRDefault="00F51747" w:rsidP="00D57FCA">
      <w:pPr>
        <w:spacing w:after="0" w:line="360" w:lineRule="auto"/>
        <w:jc w:val="both"/>
        <w:rPr>
          <w:color w:val="000000"/>
          <w:sz w:val="24"/>
          <w:szCs w:val="24"/>
        </w:rPr>
      </w:pPr>
    </w:p>
    <w:p w:rsidR="00F51747" w:rsidRPr="00574B63" w:rsidRDefault="002F0A15" w:rsidP="00D57FCA">
      <w:pPr>
        <w:spacing w:after="0" w:line="360" w:lineRule="auto"/>
        <w:jc w:val="both"/>
        <w:rPr>
          <w:color w:val="000000"/>
          <w:sz w:val="24"/>
          <w:szCs w:val="24"/>
        </w:rPr>
      </w:pPr>
      <w:r w:rsidRPr="002F0A15">
        <w:rPr>
          <w:noProof/>
          <w:color w:val="000000"/>
          <w:sz w:val="24"/>
          <w:szCs w:val="24"/>
          <w:lang w:val="en-US" w:bidi="ar-SA"/>
        </w:rPr>
        <w:pict>
          <v:shape id="_x0000_s51554" type="#_x0000_t32" style="position:absolute;left:0;text-align:left;margin-left:131.25pt;margin-top:8.55pt;width:33.75pt;height:.5pt;flip:y;z-index:251758592" o:connectortype="straight" strokeweight="3pt">
            <v:stroke endarrow="block"/>
          </v:shape>
        </w:pict>
      </w:r>
      <w:r w:rsidR="00F51747" w:rsidRPr="00574B63">
        <w:rPr>
          <w:color w:val="000000"/>
          <w:sz w:val="24"/>
          <w:szCs w:val="24"/>
        </w:rPr>
        <w:t>As-deposited NiTi coating                TiO</w:t>
      </w:r>
      <w:r w:rsidR="00F51747" w:rsidRPr="00574B63">
        <w:rPr>
          <w:color w:val="000000"/>
          <w:sz w:val="24"/>
          <w:szCs w:val="24"/>
          <w:vertAlign w:val="subscript"/>
        </w:rPr>
        <w:t>2</w:t>
      </w:r>
      <w:r w:rsidR="00F51747" w:rsidRPr="00574B63">
        <w:rPr>
          <w:color w:val="000000"/>
          <w:sz w:val="24"/>
          <w:szCs w:val="24"/>
        </w:rPr>
        <w:t xml:space="preserve"> + NiTi B2 parent phase + Ni</w:t>
      </w:r>
      <w:r w:rsidR="00F51747" w:rsidRPr="00574B63">
        <w:rPr>
          <w:color w:val="000000"/>
          <w:sz w:val="24"/>
          <w:szCs w:val="24"/>
          <w:vertAlign w:val="subscript"/>
        </w:rPr>
        <w:t>3</w:t>
      </w:r>
      <w:r w:rsidR="00F51747" w:rsidRPr="00574B63">
        <w:rPr>
          <w:color w:val="000000"/>
          <w:sz w:val="24"/>
          <w:szCs w:val="24"/>
        </w:rPr>
        <w:t>Ti</w:t>
      </w:r>
      <w:r w:rsidR="00F51747" w:rsidRPr="00574B63">
        <w:rPr>
          <w:color w:val="000000"/>
          <w:sz w:val="24"/>
          <w:szCs w:val="24"/>
        </w:rPr>
        <w:tab/>
      </w:r>
      <w:r w:rsidR="00F51747" w:rsidRPr="00574B63">
        <w:rPr>
          <w:color w:val="000000"/>
          <w:sz w:val="24"/>
          <w:szCs w:val="24"/>
        </w:rPr>
        <w:tab/>
        <w:t>(5.2)</w:t>
      </w:r>
    </w:p>
    <w:p w:rsidR="00F51747" w:rsidRPr="00574B63" w:rsidRDefault="00F51747" w:rsidP="00D57FCA">
      <w:pPr>
        <w:spacing w:after="0" w:line="360" w:lineRule="auto"/>
        <w:jc w:val="both"/>
        <w:rPr>
          <w:color w:val="000000"/>
          <w:sz w:val="24"/>
          <w:szCs w:val="24"/>
        </w:rPr>
      </w:pPr>
      <w:r w:rsidRPr="00574B63">
        <w:rPr>
          <w:color w:val="000000"/>
          <w:sz w:val="24"/>
          <w:szCs w:val="24"/>
        </w:rPr>
        <w:t>(amorphous structure)</w:t>
      </w:r>
      <w:r w:rsidRPr="00574B63">
        <w:rPr>
          <w:color w:val="000000"/>
          <w:sz w:val="24"/>
          <w:szCs w:val="24"/>
        </w:rPr>
        <w:tab/>
      </w:r>
      <w:r w:rsidRPr="00574B63">
        <w:rPr>
          <w:color w:val="000000"/>
          <w:sz w:val="24"/>
          <w:szCs w:val="24"/>
        </w:rPr>
        <w:tab/>
        <w:t>(crystalline structure)</w:t>
      </w:r>
    </w:p>
    <w:p w:rsidR="00F51747" w:rsidRPr="00574B63" w:rsidRDefault="00F51747" w:rsidP="00D57FCA">
      <w:pPr>
        <w:spacing w:after="0" w:line="360" w:lineRule="auto"/>
        <w:jc w:val="both"/>
        <w:rPr>
          <w:color w:val="000000"/>
          <w:sz w:val="24"/>
          <w:szCs w:val="24"/>
        </w:rPr>
      </w:pPr>
    </w:p>
    <w:p w:rsidR="00F51747" w:rsidRPr="00574B63" w:rsidRDefault="00F51747" w:rsidP="00D57FCA">
      <w:pPr>
        <w:spacing w:after="0" w:line="360" w:lineRule="auto"/>
        <w:jc w:val="both"/>
        <w:rPr>
          <w:color w:val="000000"/>
          <w:sz w:val="24"/>
          <w:szCs w:val="24"/>
        </w:rPr>
      </w:pPr>
    </w:p>
    <w:p w:rsidR="00F51747" w:rsidRPr="00574B63" w:rsidRDefault="00F51747" w:rsidP="00D57FCA">
      <w:pPr>
        <w:spacing w:after="0" w:line="360" w:lineRule="auto"/>
        <w:jc w:val="both"/>
        <w:rPr>
          <w:sz w:val="24"/>
          <w:szCs w:val="24"/>
        </w:rPr>
      </w:pPr>
      <w:r w:rsidRPr="00574B63">
        <w:rPr>
          <w:sz w:val="24"/>
          <w:szCs w:val="24"/>
        </w:rPr>
        <w:t>The hardness of the annealed NiTi SMA coating was higher than that of the as-deposited/amorphous NiTi SMA coatings (Figure 4.27) due to the presence of the TiO</w:t>
      </w:r>
      <w:r w:rsidRPr="00574B63">
        <w:rPr>
          <w:sz w:val="24"/>
          <w:szCs w:val="24"/>
          <w:vertAlign w:val="subscript"/>
        </w:rPr>
        <w:t>2</w:t>
      </w:r>
      <w:r w:rsidRPr="00574B63">
        <w:rPr>
          <w:sz w:val="24"/>
          <w:szCs w:val="24"/>
        </w:rPr>
        <w:t xml:space="preserve"> and the Ni</w:t>
      </w:r>
      <w:r w:rsidRPr="00574B63">
        <w:rPr>
          <w:sz w:val="24"/>
          <w:szCs w:val="24"/>
          <w:vertAlign w:val="subscript"/>
        </w:rPr>
        <w:t>3</w:t>
      </w:r>
      <w:r w:rsidRPr="00574B63">
        <w:rPr>
          <w:sz w:val="24"/>
          <w:szCs w:val="24"/>
        </w:rPr>
        <w:t>Ti</w:t>
      </w:r>
      <w:r w:rsidRPr="00574B63">
        <w:rPr>
          <w:sz w:val="24"/>
          <w:szCs w:val="24"/>
          <w:vertAlign w:val="subscript"/>
        </w:rPr>
        <w:t>4</w:t>
      </w:r>
      <w:r w:rsidRPr="00574B63">
        <w:rPr>
          <w:sz w:val="24"/>
          <w:szCs w:val="24"/>
        </w:rPr>
        <w:t xml:space="preserve"> precipitates. This fact can be explained by the formation of the TiO</w:t>
      </w:r>
      <w:r w:rsidRPr="00574B63">
        <w:rPr>
          <w:sz w:val="24"/>
          <w:szCs w:val="24"/>
          <w:vertAlign w:val="subscript"/>
        </w:rPr>
        <w:t>2</w:t>
      </w:r>
      <w:r w:rsidRPr="00574B63">
        <w:rPr>
          <w:sz w:val="24"/>
          <w:szCs w:val="24"/>
        </w:rPr>
        <w:t xml:space="preserve"> thin layer at the top of the annealed samples. The thickness of the TiO</w:t>
      </w:r>
      <w:r w:rsidRPr="00574B63">
        <w:rPr>
          <w:sz w:val="24"/>
          <w:szCs w:val="24"/>
          <w:vertAlign w:val="subscript"/>
        </w:rPr>
        <w:t xml:space="preserve">2 </w:t>
      </w:r>
      <w:r w:rsidRPr="00574B63">
        <w:rPr>
          <w:sz w:val="24"/>
          <w:szCs w:val="24"/>
        </w:rPr>
        <w:t>layer increased with annealing temperature and annealing time. Thicker layers of TiO</w:t>
      </w:r>
      <w:r w:rsidRPr="00574B63">
        <w:rPr>
          <w:sz w:val="24"/>
          <w:szCs w:val="24"/>
          <w:vertAlign w:val="subscript"/>
        </w:rPr>
        <w:t>2</w:t>
      </w:r>
      <w:r w:rsidRPr="00574B63">
        <w:rPr>
          <w:sz w:val="24"/>
          <w:szCs w:val="24"/>
        </w:rPr>
        <w:t xml:space="preserve"> increased the hardness of coating </w:t>
      </w:r>
      <w:r w:rsidR="002F0A15" w:rsidRPr="00574B63">
        <w:rPr>
          <w:sz w:val="24"/>
          <w:szCs w:val="24"/>
        </w:rPr>
        <w:fldChar w:fldCharType="begin"/>
      </w:r>
      <w:r w:rsidR="00794844" w:rsidRPr="00574B63">
        <w:rPr>
          <w:sz w:val="24"/>
          <w:szCs w:val="24"/>
        </w:rPr>
        <w:instrText>ADDIN RW.CITE{{213 Pohl,M. 2008; 232 Leng,Y.X. 2003}}</w:instrText>
      </w:r>
      <w:r w:rsidR="002F0A15" w:rsidRPr="00574B63">
        <w:rPr>
          <w:sz w:val="24"/>
          <w:szCs w:val="24"/>
        </w:rPr>
        <w:fldChar w:fldCharType="separate"/>
      </w:r>
      <w:r w:rsidR="00833000" w:rsidRPr="00574B63">
        <w:rPr>
          <w:sz w:val="24"/>
          <w:szCs w:val="24"/>
        </w:rPr>
        <w:t>[5, 7]</w:t>
      </w:r>
      <w:r w:rsidR="002F0A15" w:rsidRPr="00574B63">
        <w:rPr>
          <w:sz w:val="24"/>
          <w:szCs w:val="24"/>
        </w:rPr>
        <w:fldChar w:fldCharType="end"/>
      </w:r>
      <w:r w:rsidRPr="00574B63">
        <w:rPr>
          <w:sz w:val="24"/>
          <w:szCs w:val="24"/>
        </w:rPr>
        <w:t>. The formation of the Ni</w:t>
      </w:r>
      <w:r w:rsidRPr="00574B63">
        <w:rPr>
          <w:sz w:val="24"/>
          <w:szCs w:val="24"/>
          <w:vertAlign w:val="subscript"/>
        </w:rPr>
        <w:t>3</w:t>
      </w:r>
      <w:r w:rsidRPr="00574B63">
        <w:rPr>
          <w:sz w:val="24"/>
          <w:szCs w:val="24"/>
        </w:rPr>
        <w:t>Ti</w:t>
      </w:r>
      <w:r w:rsidRPr="00574B63">
        <w:rPr>
          <w:sz w:val="24"/>
          <w:szCs w:val="24"/>
          <w:vertAlign w:val="subscript"/>
        </w:rPr>
        <w:t>4</w:t>
      </w:r>
      <w:r w:rsidRPr="00574B63">
        <w:rPr>
          <w:sz w:val="24"/>
          <w:szCs w:val="24"/>
        </w:rPr>
        <w:t xml:space="preserve"> precipitates also affected the hardness of the coating. Higher amounts of the Ni</w:t>
      </w:r>
      <w:r w:rsidRPr="00574B63">
        <w:rPr>
          <w:sz w:val="24"/>
          <w:szCs w:val="24"/>
          <w:vertAlign w:val="subscript"/>
        </w:rPr>
        <w:t>3</w:t>
      </w:r>
      <w:r w:rsidRPr="00574B63">
        <w:rPr>
          <w:sz w:val="24"/>
          <w:szCs w:val="24"/>
        </w:rPr>
        <w:t>Ti</w:t>
      </w:r>
      <w:r w:rsidRPr="00574B63">
        <w:rPr>
          <w:sz w:val="24"/>
          <w:szCs w:val="24"/>
          <w:vertAlign w:val="subscript"/>
        </w:rPr>
        <w:t>4</w:t>
      </w:r>
      <w:r w:rsidRPr="00574B63">
        <w:rPr>
          <w:sz w:val="24"/>
          <w:szCs w:val="24"/>
        </w:rPr>
        <w:t xml:space="preserve"> precipitates also increased the</w:t>
      </w:r>
      <w:r w:rsidRPr="00D57FCA">
        <w:rPr>
          <w:sz w:val="24"/>
          <w:szCs w:val="24"/>
        </w:rPr>
        <w:t xml:space="preserve"> </w:t>
      </w:r>
      <w:r w:rsidRPr="00574B63">
        <w:rPr>
          <w:sz w:val="24"/>
          <w:szCs w:val="24"/>
        </w:rPr>
        <w:lastRenderedPageBreak/>
        <w:t xml:space="preserve">hardness of the annealed coatings </w:t>
      </w:r>
      <w:r w:rsidR="002F0A15" w:rsidRPr="00574B63">
        <w:rPr>
          <w:sz w:val="24"/>
          <w:szCs w:val="24"/>
        </w:rPr>
        <w:fldChar w:fldCharType="begin"/>
      </w:r>
      <w:r w:rsidR="00794844" w:rsidRPr="00574B63">
        <w:rPr>
          <w:sz w:val="24"/>
          <w:szCs w:val="24"/>
        </w:rPr>
        <w:instrText>ADDIN RW.CITE{{266 Nanda Kumar,A.K. 2006}}</w:instrText>
      </w:r>
      <w:r w:rsidR="002F0A15" w:rsidRPr="00574B63">
        <w:rPr>
          <w:sz w:val="24"/>
          <w:szCs w:val="24"/>
        </w:rPr>
        <w:fldChar w:fldCharType="separate"/>
      </w:r>
      <w:r w:rsidR="00833000" w:rsidRPr="00574B63">
        <w:rPr>
          <w:sz w:val="24"/>
          <w:szCs w:val="24"/>
        </w:rPr>
        <w:t>[46]</w:t>
      </w:r>
      <w:r w:rsidR="002F0A15" w:rsidRPr="00574B63">
        <w:rPr>
          <w:sz w:val="24"/>
          <w:szCs w:val="24"/>
        </w:rPr>
        <w:fldChar w:fldCharType="end"/>
      </w:r>
      <w:r w:rsidRPr="00574B63">
        <w:rPr>
          <w:sz w:val="24"/>
          <w:szCs w:val="24"/>
        </w:rPr>
        <w:t>. Higher amount of Ni</w:t>
      </w:r>
      <w:r w:rsidRPr="00574B63">
        <w:rPr>
          <w:sz w:val="24"/>
          <w:szCs w:val="24"/>
          <w:vertAlign w:val="subscript"/>
        </w:rPr>
        <w:t>3</w:t>
      </w:r>
      <w:r w:rsidRPr="00574B63">
        <w:rPr>
          <w:sz w:val="24"/>
          <w:szCs w:val="24"/>
        </w:rPr>
        <w:t>Ti</w:t>
      </w:r>
      <w:r w:rsidRPr="00574B63">
        <w:rPr>
          <w:sz w:val="24"/>
          <w:szCs w:val="24"/>
          <w:vertAlign w:val="subscript"/>
        </w:rPr>
        <w:t>4</w:t>
      </w:r>
      <w:r w:rsidRPr="00574B63">
        <w:rPr>
          <w:sz w:val="24"/>
          <w:szCs w:val="24"/>
        </w:rPr>
        <w:t xml:space="preserve"> precipitates induced further solid solution strengthening mechanisms in the annealed NiTi SMA coatings </w:t>
      </w:r>
      <w:r w:rsidR="002F0A15" w:rsidRPr="00574B63">
        <w:rPr>
          <w:sz w:val="24"/>
          <w:szCs w:val="24"/>
        </w:rPr>
        <w:fldChar w:fldCharType="begin"/>
      </w:r>
      <w:r w:rsidR="00794844" w:rsidRPr="00574B63">
        <w:rPr>
          <w:sz w:val="24"/>
          <w:szCs w:val="24"/>
        </w:rPr>
        <w:instrText>ADDIN RW.CITE{{266 Nanda Kumar,A.K. 2006}}</w:instrText>
      </w:r>
      <w:r w:rsidR="002F0A15" w:rsidRPr="00574B63">
        <w:rPr>
          <w:sz w:val="24"/>
          <w:szCs w:val="24"/>
        </w:rPr>
        <w:fldChar w:fldCharType="separate"/>
      </w:r>
      <w:r w:rsidR="00833000" w:rsidRPr="00574B63">
        <w:rPr>
          <w:sz w:val="24"/>
          <w:szCs w:val="24"/>
        </w:rPr>
        <w:t>[46]</w:t>
      </w:r>
      <w:r w:rsidR="002F0A15" w:rsidRPr="00574B63">
        <w:rPr>
          <w:sz w:val="24"/>
          <w:szCs w:val="24"/>
        </w:rPr>
        <w:fldChar w:fldCharType="end"/>
      </w:r>
      <w:r w:rsidRPr="00574B63">
        <w:rPr>
          <w:sz w:val="24"/>
          <w:szCs w:val="24"/>
        </w:rPr>
        <w:t xml:space="preserve">. Due to this, the hardness and strength of the annealed NiTi SMA coatings increased compared to the as-deposited NiTi SMA coatings. </w:t>
      </w:r>
    </w:p>
    <w:p w:rsidR="00F51747" w:rsidRPr="00574B63"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574B63">
        <w:rPr>
          <w:color w:val="000000"/>
          <w:sz w:val="24"/>
          <w:szCs w:val="24"/>
        </w:rPr>
        <w:t>A summary of the effect of Ni</w:t>
      </w:r>
      <w:r w:rsidRPr="00574B63">
        <w:rPr>
          <w:color w:val="000000"/>
          <w:sz w:val="24"/>
          <w:szCs w:val="24"/>
          <w:vertAlign w:val="subscript"/>
        </w:rPr>
        <w:t>3</w:t>
      </w:r>
      <w:r w:rsidRPr="00574B63">
        <w:rPr>
          <w:color w:val="000000"/>
          <w:sz w:val="24"/>
          <w:szCs w:val="24"/>
        </w:rPr>
        <w:t>Ti precipitates on the surface</w:t>
      </w:r>
      <w:r w:rsidRPr="00D57FCA">
        <w:rPr>
          <w:color w:val="000000"/>
          <w:sz w:val="24"/>
          <w:szCs w:val="24"/>
        </w:rPr>
        <w:t xml:space="preserve"> roughness and the hardness (qualitatively) of the annealed NiTi SMA coatings are shown in Table 5.1. </w:t>
      </w:r>
      <w:r w:rsidRPr="00D57FCA">
        <w:rPr>
          <w:sz w:val="24"/>
          <w:szCs w:val="24"/>
        </w:rPr>
        <w:t>The annealed NiTi SMA coatings were observed to have high surface roughness (Ra between 20 – 40 nm) compared to the as-deposited/amorphous NiTi SMA coating (Ra = 2.64 nm) as shown in Table 5.1. The hardness and surface roughness of the coating were found to greatly influence by the amount of the Ni</w:t>
      </w:r>
      <w:r w:rsidRPr="00D57FCA">
        <w:rPr>
          <w:sz w:val="24"/>
          <w:szCs w:val="24"/>
          <w:vertAlign w:val="subscript"/>
        </w:rPr>
        <w:t>3</w:t>
      </w:r>
      <w:r w:rsidR="00924526">
        <w:rPr>
          <w:sz w:val="24"/>
          <w:szCs w:val="24"/>
        </w:rPr>
        <w:t>Ti precipitation</w:t>
      </w:r>
      <w:r w:rsidRPr="00D57FCA">
        <w:rPr>
          <w:sz w:val="24"/>
          <w:szCs w:val="24"/>
        </w:rPr>
        <w:t xml:space="preserve"> in the annealed coatings. </w:t>
      </w:r>
    </w:p>
    <w:p w:rsidR="009D1F9A" w:rsidRDefault="009D1F9A" w:rsidP="009D1F9A"/>
    <w:p w:rsidR="009D1F9A" w:rsidRPr="009D1F9A" w:rsidRDefault="009D1F9A" w:rsidP="009D1F9A">
      <w:pPr>
        <w:pStyle w:val="Caption"/>
      </w:pPr>
      <w:bookmarkStart w:id="256" w:name="_Toc271104379"/>
      <w:r>
        <w:t xml:space="preserve">Table 5. </w:t>
      </w:r>
      <w:fldSimple w:instr=" SEQ Table_5. \* ARABIC ">
        <w:r w:rsidR="00615116">
          <w:rPr>
            <w:noProof/>
          </w:rPr>
          <w:t>1</w:t>
        </w:r>
      </w:fldSimple>
      <w:r>
        <w:t>. Effect of the Ni</w:t>
      </w:r>
      <w:r w:rsidRPr="0005475B">
        <w:rPr>
          <w:vertAlign w:val="subscript"/>
        </w:rPr>
        <w:t>3</w:t>
      </w:r>
      <w:r>
        <w:t>Ti precipitation on the surface roughness and hardness</w:t>
      </w:r>
      <w:bookmarkEnd w:id="256"/>
    </w:p>
    <w:tbl>
      <w:tblPr>
        <w:tblStyle w:val="LightList3"/>
        <w:tblW w:w="0" w:type="auto"/>
        <w:tblInd w:w="250" w:type="dxa"/>
        <w:tblLook w:val="04A0"/>
      </w:tblPr>
      <w:tblGrid>
        <w:gridCol w:w="2923"/>
        <w:gridCol w:w="1794"/>
        <w:gridCol w:w="2132"/>
        <w:gridCol w:w="1621"/>
      </w:tblGrid>
      <w:tr w:rsidR="00F51747" w:rsidRPr="00D57FCA" w:rsidTr="00D57FCA">
        <w:trPr>
          <w:cnfStyle w:val="100000000000"/>
        </w:trPr>
        <w:tc>
          <w:tcPr>
            <w:cnfStyle w:val="001000000000"/>
            <w:tcW w:w="2923" w:type="dxa"/>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Sample</w:t>
            </w:r>
          </w:p>
        </w:tc>
        <w:tc>
          <w:tcPr>
            <w:tcW w:w="1794" w:type="dxa"/>
          </w:tcPr>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Ra (nm)</w:t>
            </w:r>
          </w:p>
          <w:p w:rsidR="00F51747" w:rsidRPr="00D57FCA" w:rsidRDefault="00F51747" w:rsidP="00D57FCA">
            <w:pPr>
              <w:spacing w:line="360" w:lineRule="auto"/>
              <w:jc w:val="both"/>
              <w:cnfStyle w:val="100000000000"/>
              <w:rPr>
                <w:rFonts w:asciiTheme="minorHAnsi" w:hAnsiTheme="minorHAnsi"/>
                <w:sz w:val="24"/>
                <w:szCs w:val="24"/>
              </w:rPr>
            </w:pPr>
          </w:p>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(n=5)</w:t>
            </w:r>
          </w:p>
        </w:tc>
        <w:tc>
          <w:tcPr>
            <w:tcW w:w="2132" w:type="dxa"/>
          </w:tcPr>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Amount of Ni</w:t>
            </w:r>
            <w:r w:rsidRPr="00D57FCA">
              <w:rPr>
                <w:rFonts w:asciiTheme="minorHAnsi" w:hAnsiTheme="minorHAnsi"/>
                <w:sz w:val="24"/>
                <w:szCs w:val="24"/>
                <w:vertAlign w:val="subscript"/>
              </w:rPr>
              <w:t>3</w:t>
            </w:r>
            <w:r w:rsidRPr="00D57FCA">
              <w:rPr>
                <w:rFonts w:asciiTheme="minorHAnsi" w:hAnsiTheme="minorHAnsi"/>
                <w:sz w:val="24"/>
                <w:szCs w:val="24"/>
              </w:rPr>
              <w:t>Ti</w:t>
            </w:r>
          </w:p>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Precipitation</w:t>
            </w:r>
          </w:p>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(qualitative)</w:t>
            </w:r>
          </w:p>
        </w:tc>
        <w:tc>
          <w:tcPr>
            <w:tcW w:w="1621" w:type="dxa"/>
          </w:tcPr>
          <w:p w:rsidR="00F51747" w:rsidRPr="00D57FCA" w:rsidRDefault="00F51747" w:rsidP="00D57FCA">
            <w:pPr>
              <w:spacing w:line="360" w:lineRule="auto"/>
              <w:jc w:val="both"/>
              <w:cnfStyle w:val="100000000000"/>
              <w:rPr>
                <w:rFonts w:asciiTheme="minorHAnsi" w:hAnsiTheme="minorHAnsi"/>
                <w:sz w:val="24"/>
                <w:szCs w:val="24"/>
              </w:rPr>
            </w:pPr>
            <w:r w:rsidRPr="00D57FCA">
              <w:rPr>
                <w:rFonts w:asciiTheme="minorHAnsi" w:hAnsiTheme="minorHAnsi"/>
                <w:sz w:val="24"/>
                <w:szCs w:val="24"/>
              </w:rPr>
              <w:t>Hardness</w:t>
            </w:r>
          </w:p>
        </w:tc>
      </w:tr>
      <w:tr w:rsidR="00F51747" w:rsidRPr="00D57FCA" w:rsidTr="00D57FCA">
        <w:trPr>
          <w:cnfStyle w:val="000000100000"/>
        </w:trPr>
        <w:tc>
          <w:tcPr>
            <w:cnfStyle w:val="001000000000"/>
            <w:tcW w:w="2923" w:type="dxa"/>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As-deposited</w:t>
            </w:r>
          </w:p>
        </w:tc>
        <w:tc>
          <w:tcPr>
            <w:tcW w:w="1794" w:type="dxa"/>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2.64</w:t>
            </w:r>
          </w:p>
        </w:tc>
        <w:tc>
          <w:tcPr>
            <w:tcW w:w="2132" w:type="dxa"/>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No</w:t>
            </w:r>
          </w:p>
        </w:tc>
        <w:tc>
          <w:tcPr>
            <w:tcW w:w="1621" w:type="dxa"/>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Low</w:t>
            </w:r>
          </w:p>
        </w:tc>
      </w:tr>
      <w:tr w:rsidR="00F51747" w:rsidRPr="00D57FCA" w:rsidTr="00D57FCA">
        <w:tc>
          <w:tcPr>
            <w:cnfStyle w:val="001000000000"/>
            <w:tcW w:w="2923" w:type="dxa"/>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Annealed</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550°C / 30 min</w:t>
            </w:r>
          </w:p>
        </w:tc>
        <w:tc>
          <w:tcPr>
            <w:tcW w:w="1794"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25.60</w:t>
            </w:r>
          </w:p>
        </w:tc>
        <w:tc>
          <w:tcPr>
            <w:tcW w:w="2132"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Very low/No</w:t>
            </w:r>
          </w:p>
        </w:tc>
        <w:tc>
          <w:tcPr>
            <w:tcW w:w="1621"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w:t>
            </w:r>
          </w:p>
        </w:tc>
      </w:tr>
      <w:tr w:rsidR="00F51747" w:rsidRPr="00D57FCA" w:rsidTr="00D57FCA">
        <w:trPr>
          <w:cnfStyle w:val="000000100000"/>
        </w:trPr>
        <w:tc>
          <w:tcPr>
            <w:cnfStyle w:val="001000000000"/>
            <w:tcW w:w="2923" w:type="dxa"/>
            <w:shd w:val="clear" w:color="auto" w:fill="FFFF00"/>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Annealed</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550°C / 60 min</w:t>
            </w:r>
          </w:p>
        </w:tc>
        <w:tc>
          <w:tcPr>
            <w:tcW w:w="1794" w:type="dxa"/>
            <w:shd w:val="clear" w:color="auto" w:fill="FFFF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16.39</w:t>
            </w:r>
          </w:p>
        </w:tc>
        <w:tc>
          <w:tcPr>
            <w:tcW w:w="2132" w:type="dxa"/>
            <w:shd w:val="clear" w:color="auto" w:fill="FFFF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Highest</w:t>
            </w:r>
          </w:p>
        </w:tc>
        <w:tc>
          <w:tcPr>
            <w:tcW w:w="1621" w:type="dxa"/>
            <w:shd w:val="clear" w:color="auto" w:fill="FFFF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w:t>
            </w:r>
          </w:p>
        </w:tc>
      </w:tr>
      <w:tr w:rsidR="00F51747" w:rsidRPr="00D57FCA" w:rsidTr="00D57FCA">
        <w:tc>
          <w:tcPr>
            <w:cnfStyle w:val="001000000000"/>
            <w:tcW w:w="2923" w:type="dxa"/>
            <w:shd w:val="clear" w:color="auto" w:fill="FFC000"/>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Annealed</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600°C / 30 min</w:t>
            </w:r>
          </w:p>
        </w:tc>
        <w:tc>
          <w:tcPr>
            <w:tcW w:w="1794" w:type="dxa"/>
            <w:shd w:val="clear" w:color="auto" w:fill="FFC000"/>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21.42</w:t>
            </w:r>
          </w:p>
        </w:tc>
        <w:tc>
          <w:tcPr>
            <w:tcW w:w="2132" w:type="dxa"/>
            <w:shd w:val="clear" w:color="auto" w:fill="FFC000"/>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Medium</w:t>
            </w:r>
          </w:p>
        </w:tc>
        <w:tc>
          <w:tcPr>
            <w:tcW w:w="1621" w:type="dxa"/>
            <w:shd w:val="clear" w:color="auto" w:fill="FFC000"/>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High</w:t>
            </w:r>
          </w:p>
        </w:tc>
      </w:tr>
      <w:tr w:rsidR="00F51747" w:rsidRPr="00D57FCA" w:rsidTr="00D57FCA">
        <w:trPr>
          <w:cnfStyle w:val="000000100000"/>
        </w:trPr>
        <w:tc>
          <w:tcPr>
            <w:cnfStyle w:val="001000000000"/>
            <w:tcW w:w="2923" w:type="dxa"/>
            <w:shd w:val="clear" w:color="auto" w:fill="FFC000"/>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 xml:space="preserve">Annealed </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600°C / 30 min</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(removed the oxide layer)</w:t>
            </w:r>
          </w:p>
        </w:tc>
        <w:tc>
          <w:tcPr>
            <w:tcW w:w="1794" w:type="dxa"/>
            <w:shd w:val="clear" w:color="auto" w:fill="FFC0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9.08</w:t>
            </w:r>
          </w:p>
        </w:tc>
        <w:tc>
          <w:tcPr>
            <w:tcW w:w="2132" w:type="dxa"/>
            <w:shd w:val="clear" w:color="auto" w:fill="FFC0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w:t>
            </w:r>
          </w:p>
        </w:tc>
        <w:tc>
          <w:tcPr>
            <w:tcW w:w="1621" w:type="dxa"/>
            <w:shd w:val="clear" w:color="auto" w:fill="FFC000"/>
          </w:tcPr>
          <w:p w:rsidR="00F51747" w:rsidRPr="00D57FCA" w:rsidRDefault="00F51747" w:rsidP="00D57FCA">
            <w:pPr>
              <w:spacing w:line="360" w:lineRule="auto"/>
              <w:jc w:val="both"/>
              <w:cnfStyle w:val="000000100000"/>
              <w:rPr>
                <w:rFonts w:asciiTheme="minorHAnsi" w:hAnsiTheme="minorHAnsi"/>
                <w:sz w:val="24"/>
                <w:szCs w:val="24"/>
              </w:rPr>
            </w:pPr>
            <w:r w:rsidRPr="00D57FCA">
              <w:rPr>
                <w:rFonts w:asciiTheme="minorHAnsi" w:hAnsiTheme="minorHAnsi"/>
                <w:sz w:val="24"/>
                <w:szCs w:val="24"/>
              </w:rPr>
              <w:t>Medium</w:t>
            </w:r>
          </w:p>
        </w:tc>
      </w:tr>
      <w:tr w:rsidR="00F51747" w:rsidRPr="00D57FCA" w:rsidTr="00D57FCA">
        <w:tc>
          <w:tcPr>
            <w:cnfStyle w:val="001000000000"/>
            <w:tcW w:w="2923" w:type="dxa"/>
          </w:tcPr>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Annealed</w:t>
            </w:r>
          </w:p>
          <w:p w:rsidR="00F51747" w:rsidRPr="00D57FCA" w:rsidRDefault="00F51747" w:rsidP="00D57FCA">
            <w:pPr>
              <w:spacing w:line="360" w:lineRule="auto"/>
              <w:jc w:val="both"/>
              <w:rPr>
                <w:rFonts w:asciiTheme="minorHAnsi" w:hAnsiTheme="minorHAnsi"/>
                <w:sz w:val="24"/>
                <w:szCs w:val="24"/>
              </w:rPr>
            </w:pPr>
            <w:r w:rsidRPr="00D57FCA">
              <w:rPr>
                <w:rFonts w:asciiTheme="minorHAnsi" w:hAnsiTheme="minorHAnsi"/>
                <w:sz w:val="24"/>
                <w:szCs w:val="24"/>
              </w:rPr>
              <w:t>600°C / 60 min</w:t>
            </w:r>
          </w:p>
        </w:tc>
        <w:tc>
          <w:tcPr>
            <w:tcW w:w="1794"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35.90</w:t>
            </w:r>
          </w:p>
        </w:tc>
        <w:tc>
          <w:tcPr>
            <w:tcW w:w="2132"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Medium</w:t>
            </w:r>
          </w:p>
        </w:tc>
        <w:tc>
          <w:tcPr>
            <w:tcW w:w="1621" w:type="dxa"/>
          </w:tcPr>
          <w:p w:rsidR="00F51747" w:rsidRPr="00D57FCA" w:rsidRDefault="00F51747" w:rsidP="00D57FCA">
            <w:pPr>
              <w:spacing w:line="360" w:lineRule="auto"/>
              <w:jc w:val="both"/>
              <w:cnfStyle w:val="000000000000"/>
              <w:rPr>
                <w:rFonts w:asciiTheme="minorHAnsi" w:hAnsiTheme="minorHAnsi"/>
                <w:sz w:val="24"/>
                <w:szCs w:val="24"/>
              </w:rPr>
            </w:pPr>
            <w:r w:rsidRPr="00D57FCA">
              <w:rPr>
                <w:rFonts w:asciiTheme="minorHAnsi" w:hAnsiTheme="minorHAnsi"/>
                <w:sz w:val="24"/>
                <w:szCs w:val="24"/>
              </w:rPr>
              <w:t>-</w:t>
            </w:r>
          </w:p>
        </w:tc>
      </w:tr>
    </w:tbl>
    <w:p w:rsidR="00F51747" w:rsidRPr="00D57FCA" w:rsidRDefault="00F51747" w:rsidP="00D57FCA">
      <w:pPr>
        <w:spacing w:after="0" w:line="360" w:lineRule="auto"/>
        <w:jc w:val="both"/>
        <w:rPr>
          <w:sz w:val="24"/>
          <w:szCs w:val="24"/>
          <w:lang w:val="en-IE"/>
        </w:rPr>
      </w:pP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D57FCA">
        <w:rPr>
          <w:sz w:val="24"/>
          <w:szCs w:val="24"/>
          <w:lang w:val="en-IE"/>
        </w:rPr>
        <w:lastRenderedPageBreak/>
        <w:t xml:space="preserve">The effect of the post-sputtering annealing process on the adhesion of the NiTi coating depended on its coating thickness. For the annealed coating with a thickness of 0.5 µm, the selected annealing parameters were not effective in producing significant improvements to its coating adhesion, </w:t>
      </w:r>
      <w:r w:rsidRPr="00D57FCA">
        <w:rPr>
          <w:sz w:val="24"/>
          <w:szCs w:val="24"/>
        </w:rPr>
        <w:t>due to the fact that the 0.5 µm NiTi coating thickness reacted easily with oxygen. The oxidation process became dominant in a thin layer of coating and produced higher TiO</w:t>
      </w:r>
      <w:r w:rsidRPr="00D57FCA">
        <w:rPr>
          <w:sz w:val="24"/>
          <w:szCs w:val="24"/>
          <w:vertAlign w:val="subscript"/>
        </w:rPr>
        <w:t>2</w:t>
      </w:r>
      <w:r w:rsidRPr="00D57FCA">
        <w:rPr>
          <w:sz w:val="24"/>
          <w:szCs w:val="24"/>
        </w:rPr>
        <w:t xml:space="preserve"> compared to the thicker NiTi coatings (2.0 µm and 4.0 µm</w:t>
      </w:r>
      <w:r w:rsidRPr="005C3AE5">
        <w:rPr>
          <w:sz w:val="24"/>
          <w:szCs w:val="24"/>
        </w:rPr>
        <w:t xml:space="preserve">) </w:t>
      </w:r>
      <w:r w:rsidR="002F0A15" w:rsidRPr="005C3AE5">
        <w:rPr>
          <w:sz w:val="24"/>
          <w:szCs w:val="24"/>
        </w:rPr>
        <w:fldChar w:fldCharType="begin"/>
      </w:r>
      <w:r w:rsidR="00794844" w:rsidRPr="005C3AE5">
        <w:rPr>
          <w:sz w:val="24"/>
          <w:szCs w:val="24"/>
        </w:rPr>
        <w:instrText>ADDIN RW.CITE{{273 Fu,Y.Q. 2006; 346 Ishida,A. 2003}}</w:instrText>
      </w:r>
      <w:r w:rsidR="002F0A15" w:rsidRPr="005C3AE5">
        <w:rPr>
          <w:sz w:val="24"/>
          <w:szCs w:val="24"/>
        </w:rPr>
        <w:fldChar w:fldCharType="separate"/>
      </w:r>
      <w:r w:rsidR="00833000" w:rsidRPr="005C3AE5">
        <w:rPr>
          <w:sz w:val="24"/>
          <w:szCs w:val="24"/>
        </w:rPr>
        <w:t>[19, 149]</w:t>
      </w:r>
      <w:r w:rsidR="002F0A15" w:rsidRPr="005C3AE5">
        <w:rPr>
          <w:sz w:val="24"/>
          <w:szCs w:val="24"/>
        </w:rPr>
        <w:fldChar w:fldCharType="end"/>
      </w:r>
      <w:r w:rsidRPr="005C3AE5">
        <w:rPr>
          <w:sz w:val="24"/>
          <w:szCs w:val="24"/>
        </w:rPr>
        <w:t>. Due</w:t>
      </w:r>
      <w:r w:rsidRPr="00D57FCA">
        <w:rPr>
          <w:sz w:val="24"/>
          <w:szCs w:val="24"/>
        </w:rPr>
        <w:t xml:space="preserve"> to this, the thicker layer of TiO</w:t>
      </w:r>
      <w:r w:rsidRPr="00D57FCA">
        <w:rPr>
          <w:sz w:val="24"/>
          <w:szCs w:val="24"/>
          <w:vertAlign w:val="subscript"/>
        </w:rPr>
        <w:t>2</w:t>
      </w:r>
      <w:r w:rsidRPr="00D57FCA">
        <w:rPr>
          <w:sz w:val="24"/>
          <w:szCs w:val="24"/>
        </w:rPr>
        <w:t xml:space="preserve"> possibly deteriorated the adhesion properties of the annealed NiTi coatings. </w:t>
      </w: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574B63">
        <w:rPr>
          <w:sz w:val="24"/>
          <w:szCs w:val="24"/>
        </w:rPr>
        <w:t xml:space="preserve">The post-sputtering annealing process showed a similar effect when applied to the thicker coatings (4.0 µm). This was due to the selected annealing parameters as a full crystalline structure for the 4.0 µm thick NiTi coatings was not produced. This finding showed that the thicker coating required a higher annealing temperature or longer annealing time to form crystalline NiTi SMA coating </w:t>
      </w:r>
      <w:r w:rsidR="002F0A15" w:rsidRPr="00574B63">
        <w:rPr>
          <w:sz w:val="24"/>
          <w:szCs w:val="24"/>
        </w:rPr>
        <w:fldChar w:fldCharType="begin"/>
      </w:r>
      <w:r w:rsidR="00794844" w:rsidRPr="00574B63">
        <w:rPr>
          <w:sz w:val="24"/>
          <w:szCs w:val="24"/>
        </w:rPr>
        <w:instrText>ADDIN RW.CITE{{223 Anonymous}}</w:instrText>
      </w:r>
      <w:r w:rsidR="002F0A15" w:rsidRPr="00574B63">
        <w:rPr>
          <w:sz w:val="24"/>
          <w:szCs w:val="24"/>
        </w:rPr>
        <w:fldChar w:fldCharType="separate"/>
      </w:r>
      <w:r w:rsidR="00833000" w:rsidRPr="00574B63">
        <w:rPr>
          <w:sz w:val="24"/>
          <w:szCs w:val="24"/>
        </w:rPr>
        <w:t>[18]</w:t>
      </w:r>
      <w:r w:rsidR="002F0A15" w:rsidRPr="00574B63">
        <w:rPr>
          <w:sz w:val="24"/>
          <w:szCs w:val="24"/>
        </w:rPr>
        <w:fldChar w:fldCharType="end"/>
      </w:r>
      <w:r w:rsidRPr="00574B63">
        <w:rPr>
          <w:sz w:val="24"/>
          <w:szCs w:val="24"/>
        </w:rPr>
        <w:t>. The main drawback</w:t>
      </w:r>
      <w:r w:rsidRPr="00D57FCA">
        <w:rPr>
          <w:sz w:val="24"/>
          <w:szCs w:val="24"/>
        </w:rPr>
        <w:t xml:space="preserve"> of higher annealing temperatures or longer annealing times can be seen from the micrographs in Figure 4.35, the various colours within the images were due to the severity of oxidation process. The thickness of the TiO</w:t>
      </w:r>
      <w:r w:rsidRPr="00D57FCA">
        <w:rPr>
          <w:sz w:val="24"/>
          <w:szCs w:val="24"/>
          <w:vertAlign w:val="subscript"/>
        </w:rPr>
        <w:t>2</w:t>
      </w:r>
      <w:r w:rsidRPr="00D57FCA">
        <w:rPr>
          <w:sz w:val="24"/>
          <w:szCs w:val="24"/>
        </w:rPr>
        <w:t xml:space="preserve"> layer increased with increasing annealing </w:t>
      </w:r>
      <w:r w:rsidRPr="00574B63">
        <w:rPr>
          <w:sz w:val="24"/>
          <w:szCs w:val="24"/>
        </w:rPr>
        <w:t xml:space="preserve">temperature </w:t>
      </w:r>
      <w:r w:rsidR="002F0A15" w:rsidRPr="00574B63">
        <w:rPr>
          <w:sz w:val="24"/>
          <w:szCs w:val="24"/>
        </w:rPr>
        <w:fldChar w:fldCharType="begin"/>
      </w:r>
      <w:r w:rsidR="00794844" w:rsidRPr="00574B63">
        <w:rPr>
          <w:sz w:val="24"/>
          <w:szCs w:val="24"/>
        </w:rPr>
        <w:instrText>ADDIN RW.CITE{{122 Mändl,S. 2006}}</w:instrText>
      </w:r>
      <w:r w:rsidR="002F0A15" w:rsidRPr="00574B63">
        <w:rPr>
          <w:sz w:val="24"/>
          <w:szCs w:val="24"/>
        </w:rPr>
        <w:fldChar w:fldCharType="separate"/>
      </w:r>
      <w:r w:rsidR="00833000" w:rsidRPr="00574B63">
        <w:rPr>
          <w:sz w:val="24"/>
          <w:szCs w:val="24"/>
        </w:rPr>
        <w:t>[48]</w:t>
      </w:r>
      <w:r w:rsidR="002F0A15" w:rsidRPr="00574B63">
        <w:rPr>
          <w:sz w:val="24"/>
          <w:szCs w:val="24"/>
        </w:rPr>
        <w:fldChar w:fldCharType="end"/>
      </w:r>
      <w:r w:rsidRPr="00574B63">
        <w:rPr>
          <w:sz w:val="24"/>
          <w:szCs w:val="24"/>
        </w:rPr>
        <w:t>. Thicker</w:t>
      </w:r>
      <w:r w:rsidRPr="00D57FCA">
        <w:rPr>
          <w:sz w:val="24"/>
          <w:szCs w:val="24"/>
        </w:rPr>
        <w:t xml:space="preserve"> layers of TiO</w:t>
      </w:r>
      <w:r w:rsidRPr="00D57FCA">
        <w:rPr>
          <w:sz w:val="24"/>
          <w:szCs w:val="24"/>
          <w:vertAlign w:val="subscript"/>
        </w:rPr>
        <w:t>2</w:t>
      </w:r>
      <w:r w:rsidRPr="00D57FCA">
        <w:rPr>
          <w:sz w:val="24"/>
          <w:szCs w:val="24"/>
        </w:rPr>
        <w:t xml:space="preserve"> with rougher surface morphologies on the annealed NiTi SMA samples contributed to the weakening of the coating adhesion. The worst adhesion of NiTi SMA coating with a thickness of 4.0 µm (Figure 4.35) showed that the applied annealing parameters chosen were not as effective to improve the mechanical and tribological properties of these coatings. </w:t>
      </w: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D57FCA">
        <w:rPr>
          <w:sz w:val="24"/>
          <w:szCs w:val="24"/>
        </w:rPr>
        <w:t xml:space="preserve">However, the selected annealing parameters were found to be very effective in providing great enhancement of the adhesion and wear resistance when the coating thickness was </w:t>
      </w:r>
      <w:r w:rsidRPr="00D57FCA">
        <w:rPr>
          <w:sz w:val="24"/>
          <w:szCs w:val="24"/>
          <w:lang w:val="en-IE"/>
        </w:rPr>
        <w:t>2.0 µm. For the adhesion properties, both the Rockwell C adhesion and the scratch demonstrated similar results and confirmed that the optimum adhesion properties was obtained at a temperature of 600°C for a period of 30 minutes with the highest critical load (L</w:t>
      </w:r>
      <w:r w:rsidRPr="00D57FCA">
        <w:rPr>
          <w:sz w:val="24"/>
          <w:szCs w:val="24"/>
          <w:vertAlign w:val="subscript"/>
          <w:lang w:val="en-IE"/>
        </w:rPr>
        <w:t>c1</w:t>
      </w:r>
      <w:r w:rsidRPr="00D57FCA">
        <w:rPr>
          <w:sz w:val="24"/>
          <w:szCs w:val="24"/>
          <w:lang w:val="en-IE"/>
        </w:rPr>
        <w:t xml:space="preserve">) at 72 N. </w:t>
      </w:r>
      <w:r w:rsidRPr="00D57FCA">
        <w:rPr>
          <w:sz w:val="24"/>
          <w:szCs w:val="24"/>
        </w:rPr>
        <w:t>There was no coating delamination, ploughing and severe plastic deformation were observed at the edge of the scratch morphology line or within the scratch line due to the high critical load (L</w:t>
      </w:r>
      <w:r w:rsidRPr="00D57FCA">
        <w:rPr>
          <w:sz w:val="24"/>
          <w:szCs w:val="24"/>
          <w:vertAlign w:val="subscript"/>
        </w:rPr>
        <w:t>c1</w:t>
      </w:r>
      <w:r w:rsidR="00024306">
        <w:rPr>
          <w:sz w:val="24"/>
          <w:szCs w:val="24"/>
        </w:rPr>
        <w:t>:72 N) of</w:t>
      </w:r>
      <w:r w:rsidRPr="00D57FCA">
        <w:rPr>
          <w:sz w:val="24"/>
          <w:szCs w:val="24"/>
        </w:rPr>
        <w:t xml:space="preserve"> this coating. The high load bearing capacity was demonstrated due to the advantages of the hybrid layer of the annealed NiTi SMA coatings as discussed in the previous paragraphs. </w:t>
      </w:r>
      <w:r w:rsidRPr="00D57FCA">
        <w:rPr>
          <w:sz w:val="24"/>
          <w:szCs w:val="24"/>
          <w:lang w:val="en-IE"/>
        </w:rPr>
        <w:t xml:space="preserve">The worst </w:t>
      </w:r>
      <w:r w:rsidRPr="00D57FCA">
        <w:rPr>
          <w:sz w:val="24"/>
          <w:szCs w:val="24"/>
          <w:lang w:val="en-IE"/>
        </w:rPr>
        <w:lastRenderedPageBreak/>
        <w:t>adhesion was found in the coating annealed at 550°C for duration 30 minutes due to the partial crystalline structure of this coating and less amount of ductile phase (B2 NiTi parent phase). The presence of the ductile phase (B2 NiTi parent phase) and the hard and high strength phase (Ni</w:t>
      </w:r>
      <w:r w:rsidRPr="00D57FCA">
        <w:rPr>
          <w:sz w:val="24"/>
          <w:szCs w:val="24"/>
          <w:vertAlign w:val="subscript"/>
          <w:lang w:val="en-IE"/>
        </w:rPr>
        <w:t>3</w:t>
      </w:r>
      <w:r w:rsidRPr="00D57FCA">
        <w:rPr>
          <w:sz w:val="24"/>
          <w:szCs w:val="24"/>
          <w:lang w:val="en-IE"/>
        </w:rPr>
        <w:t>Ti) in the other annealed samples were important to attribute to high adhesion due to their high load bearing capacity properties (Figures 4.30b-d and 4.33c-d).</w:t>
      </w: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D57FCA">
        <w:rPr>
          <w:sz w:val="24"/>
          <w:szCs w:val="24"/>
        </w:rPr>
        <w:t>The annealed samples at a temperature of 600°C for 30 minutes and 60 minutes (Figures 4.37c-d) showed similar wear width morphologies and demonstrated a significant wear improvement. The sample annealed at a temperature of 550°C for 60 minutes (Figure 4.37b) demonstrated the most optimum wear resistance properties (in terms of the wear width analysis) compared to the other annealed samples (Figures 4.37a, c-d). This finding shows that the effect of coating hardness was more significant than the effect of coating adhesion, in improving the wear resistance properties of these annealed NiTi SMA coatings. In summary, the Ni</w:t>
      </w:r>
      <w:r w:rsidRPr="00D57FCA">
        <w:rPr>
          <w:sz w:val="24"/>
          <w:szCs w:val="24"/>
          <w:vertAlign w:val="subscript"/>
        </w:rPr>
        <w:t>3</w:t>
      </w:r>
      <w:r w:rsidR="00C8399B">
        <w:rPr>
          <w:sz w:val="24"/>
          <w:szCs w:val="24"/>
        </w:rPr>
        <w:t xml:space="preserve">Ti </w:t>
      </w:r>
      <w:r w:rsidR="00A003E8">
        <w:rPr>
          <w:sz w:val="24"/>
          <w:szCs w:val="24"/>
        </w:rPr>
        <w:t>precipitation</w:t>
      </w:r>
      <w:r w:rsidR="00A003E8" w:rsidRPr="00D57FCA">
        <w:rPr>
          <w:sz w:val="24"/>
          <w:szCs w:val="24"/>
        </w:rPr>
        <w:t xml:space="preserve"> within the crystalline NiTi B2 parent phase greatly affects</w:t>
      </w:r>
      <w:r w:rsidRPr="00D57FCA">
        <w:rPr>
          <w:sz w:val="24"/>
          <w:szCs w:val="24"/>
        </w:rPr>
        <w:t xml:space="preserve"> the enhancement of the wear performance of the NiTi SMA coatings. </w:t>
      </w: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D57FCA">
        <w:rPr>
          <w:sz w:val="24"/>
          <w:szCs w:val="24"/>
        </w:rPr>
        <w:t>The hardness results (Section 4.4.5) showed that the crystalline NiTi SMA coating was harder than that of the amorphous NiTi SMA coating. The presence of the Ni rich compound (Ni</w:t>
      </w:r>
      <w:r w:rsidRPr="00D57FCA">
        <w:rPr>
          <w:sz w:val="24"/>
          <w:szCs w:val="24"/>
          <w:vertAlign w:val="subscript"/>
        </w:rPr>
        <w:t>3</w:t>
      </w:r>
      <w:r w:rsidRPr="00D57FCA">
        <w:rPr>
          <w:sz w:val="24"/>
          <w:szCs w:val="24"/>
        </w:rPr>
        <w:t>Ti) and TiO</w:t>
      </w:r>
      <w:r w:rsidRPr="00D57FCA">
        <w:rPr>
          <w:sz w:val="24"/>
          <w:szCs w:val="24"/>
          <w:vertAlign w:val="subscript"/>
        </w:rPr>
        <w:t>2</w:t>
      </w:r>
      <w:r w:rsidRPr="00D57FCA">
        <w:rPr>
          <w:sz w:val="24"/>
          <w:szCs w:val="24"/>
        </w:rPr>
        <w:t xml:space="preserve"> in the annealed NiTi coatings increased the hardness and influenced the wear resistance. This is in agreement with </w:t>
      </w:r>
      <w:r w:rsidRPr="00574B63">
        <w:rPr>
          <w:sz w:val="24"/>
          <w:szCs w:val="24"/>
        </w:rPr>
        <w:t>other findings that showed that both Ni</w:t>
      </w:r>
      <w:r w:rsidRPr="00574B63">
        <w:rPr>
          <w:sz w:val="24"/>
          <w:szCs w:val="24"/>
          <w:vertAlign w:val="subscript"/>
        </w:rPr>
        <w:t>3</w:t>
      </w:r>
      <w:r w:rsidRPr="00574B63">
        <w:rPr>
          <w:sz w:val="24"/>
          <w:szCs w:val="24"/>
        </w:rPr>
        <w:t>Ti and TiO</w:t>
      </w:r>
      <w:r w:rsidRPr="00574B63">
        <w:rPr>
          <w:sz w:val="24"/>
          <w:szCs w:val="24"/>
          <w:vertAlign w:val="subscript"/>
        </w:rPr>
        <w:t>2</w:t>
      </w:r>
      <w:r w:rsidRPr="00574B63">
        <w:rPr>
          <w:sz w:val="24"/>
          <w:szCs w:val="24"/>
        </w:rPr>
        <w:t xml:space="preserve"> phases have good wear resistance properties </w:t>
      </w:r>
      <w:r w:rsidR="002F0A15" w:rsidRPr="00574B63">
        <w:rPr>
          <w:sz w:val="24"/>
          <w:szCs w:val="24"/>
        </w:rPr>
        <w:fldChar w:fldCharType="begin"/>
      </w:r>
      <w:r w:rsidR="00794844" w:rsidRPr="00574B63">
        <w:rPr>
          <w:sz w:val="24"/>
          <w:szCs w:val="24"/>
        </w:rPr>
        <w:instrText>ADDIN RW.CITE{{227 Zhang,C. 2009; 276 Siva Rama Krishna,D. 2005; 232 Leng,Y.X. 2003; 228 Abedini,M.}}</w:instrText>
      </w:r>
      <w:r w:rsidR="002F0A15" w:rsidRPr="00574B63">
        <w:rPr>
          <w:sz w:val="24"/>
          <w:szCs w:val="24"/>
        </w:rPr>
        <w:fldChar w:fldCharType="separate"/>
      </w:r>
      <w:r w:rsidR="00833000" w:rsidRPr="00574B63">
        <w:rPr>
          <w:sz w:val="24"/>
          <w:szCs w:val="24"/>
        </w:rPr>
        <w:t>[6, 7, 9, 45]</w:t>
      </w:r>
      <w:r w:rsidR="002F0A15" w:rsidRPr="00574B63">
        <w:rPr>
          <w:sz w:val="24"/>
          <w:szCs w:val="24"/>
        </w:rPr>
        <w:fldChar w:fldCharType="end"/>
      </w:r>
      <w:r w:rsidRPr="00574B63">
        <w:rPr>
          <w:sz w:val="24"/>
          <w:szCs w:val="24"/>
        </w:rPr>
        <w:t>. The</w:t>
      </w:r>
      <w:r w:rsidRPr="00D57FCA">
        <w:rPr>
          <w:sz w:val="24"/>
          <w:szCs w:val="24"/>
        </w:rPr>
        <w:t xml:space="preserve"> present of the TiO</w:t>
      </w:r>
      <w:r w:rsidRPr="00D57FCA">
        <w:rPr>
          <w:sz w:val="24"/>
          <w:szCs w:val="24"/>
          <w:vertAlign w:val="subscript"/>
        </w:rPr>
        <w:t>2</w:t>
      </w:r>
      <w:r w:rsidRPr="00D57FCA">
        <w:rPr>
          <w:sz w:val="24"/>
          <w:szCs w:val="24"/>
        </w:rPr>
        <w:t xml:space="preserve"> layer at the top of the annealed NiTi sample is important to prevent the Ni release for corrosion protection besides enhancing its mechanical properties. This may be due to the Ni rich NiTi coating being easy to release Ni and having low corrosion protection. </w:t>
      </w:r>
    </w:p>
    <w:p w:rsidR="00F51747" w:rsidRPr="00D57FCA" w:rsidRDefault="00F51747" w:rsidP="00D57FCA">
      <w:pPr>
        <w:spacing w:after="0" w:line="360" w:lineRule="auto"/>
        <w:jc w:val="both"/>
        <w:rPr>
          <w:sz w:val="24"/>
          <w:szCs w:val="24"/>
        </w:rPr>
      </w:pPr>
    </w:p>
    <w:p w:rsidR="00F51747" w:rsidRPr="00D57FCA" w:rsidRDefault="00F51747" w:rsidP="00D57FCA">
      <w:pPr>
        <w:spacing w:after="0" w:line="360" w:lineRule="auto"/>
        <w:jc w:val="both"/>
        <w:rPr>
          <w:sz w:val="24"/>
          <w:szCs w:val="24"/>
        </w:rPr>
      </w:pPr>
      <w:r w:rsidRPr="00D57FCA">
        <w:rPr>
          <w:sz w:val="24"/>
          <w:szCs w:val="24"/>
        </w:rPr>
        <w:t xml:space="preserve">In conclusion, a greater degree of adhesion performance can be attained in the annealed NiTi coating at the optimum post-sputtering annealing parameters. Therefore, the observation of the effect of the annealing process on the adhesion (which in turn has a great influence on the tribological behaviour) of NiTi coatings can contribute greatly to the research of NiTi SMA coating for tribological applications. This </w:t>
      </w:r>
      <w:r w:rsidRPr="00D57FCA">
        <w:rPr>
          <w:sz w:val="24"/>
          <w:szCs w:val="24"/>
        </w:rPr>
        <w:lastRenderedPageBreak/>
        <w:t>was expected as different properties of each phase were found in the annealed samples. The NiTi B2 parent phase (crystalline NiTi SMA) contributed to the elastic and toughness of the coatings and the Ni</w:t>
      </w:r>
      <w:r w:rsidRPr="00D57FCA">
        <w:rPr>
          <w:sz w:val="24"/>
          <w:szCs w:val="24"/>
          <w:vertAlign w:val="subscript"/>
        </w:rPr>
        <w:t>3</w:t>
      </w:r>
      <w:r w:rsidRPr="00D57FCA">
        <w:rPr>
          <w:sz w:val="24"/>
          <w:szCs w:val="24"/>
        </w:rPr>
        <w:t>Ti and TiO</w:t>
      </w:r>
      <w:r w:rsidRPr="00D57FCA">
        <w:rPr>
          <w:sz w:val="24"/>
          <w:szCs w:val="24"/>
          <w:vertAlign w:val="subscript"/>
        </w:rPr>
        <w:t>2</w:t>
      </w:r>
      <w:r w:rsidRPr="00D57FCA">
        <w:rPr>
          <w:sz w:val="24"/>
          <w:szCs w:val="24"/>
        </w:rPr>
        <w:t xml:space="preserve"> to the hardness properties of the coatings. Both </w:t>
      </w:r>
      <w:r w:rsidRPr="001170F6">
        <w:rPr>
          <w:sz w:val="24"/>
          <w:szCs w:val="24"/>
        </w:rPr>
        <w:t>of the Ni</w:t>
      </w:r>
      <w:r w:rsidRPr="001170F6">
        <w:rPr>
          <w:sz w:val="24"/>
          <w:szCs w:val="24"/>
          <w:vertAlign w:val="subscript"/>
        </w:rPr>
        <w:t>3</w:t>
      </w:r>
      <w:r w:rsidRPr="001170F6">
        <w:rPr>
          <w:sz w:val="24"/>
          <w:szCs w:val="24"/>
        </w:rPr>
        <w:t>Ti and TiO</w:t>
      </w:r>
      <w:r w:rsidRPr="001170F6">
        <w:rPr>
          <w:sz w:val="24"/>
          <w:szCs w:val="24"/>
          <w:vertAlign w:val="subscript"/>
        </w:rPr>
        <w:t>2</w:t>
      </w:r>
      <w:r w:rsidRPr="001170F6">
        <w:rPr>
          <w:sz w:val="24"/>
          <w:szCs w:val="24"/>
        </w:rPr>
        <w:t xml:space="preserve"> can deteriorate t</w:t>
      </w:r>
      <w:r w:rsidR="00A003E8" w:rsidRPr="001170F6">
        <w:rPr>
          <w:sz w:val="24"/>
          <w:szCs w:val="24"/>
        </w:rPr>
        <w:t>he ductility</w:t>
      </w:r>
      <w:r w:rsidRPr="001170F6">
        <w:rPr>
          <w:sz w:val="24"/>
          <w:szCs w:val="24"/>
        </w:rPr>
        <w:t xml:space="preserve"> of NiTi coating beyond the optimum limits </w:t>
      </w:r>
      <w:r w:rsidR="002F0A15" w:rsidRPr="001170F6">
        <w:rPr>
          <w:sz w:val="24"/>
          <w:szCs w:val="24"/>
        </w:rPr>
        <w:fldChar w:fldCharType="begin"/>
      </w:r>
      <w:r w:rsidR="00794844" w:rsidRPr="001170F6">
        <w:rPr>
          <w:sz w:val="24"/>
          <w:szCs w:val="24"/>
        </w:rPr>
        <w:instrText>ADDIN RW.CITE{{122 Mändl,S. 2006; 173 Cao,Xiaohua 2008; 211 Gong,F.F. 1996; 213 Pohl,M. 2008; 213 Pohl,M. 2008; 173 Cao,Xiaohua 2008; 122 Mändl,S. 2006; 211 Gong,F.F. 1996}}</w:instrText>
      </w:r>
      <w:r w:rsidR="002F0A15" w:rsidRPr="001170F6">
        <w:rPr>
          <w:sz w:val="24"/>
          <w:szCs w:val="24"/>
        </w:rPr>
        <w:fldChar w:fldCharType="separate"/>
      </w:r>
      <w:r w:rsidR="001170F6" w:rsidRPr="001170F6">
        <w:rPr>
          <w:sz w:val="24"/>
          <w:szCs w:val="24"/>
        </w:rPr>
        <w:t>[5, 44, 48, 91</w:t>
      </w:r>
      <w:r w:rsidR="00833000" w:rsidRPr="001170F6">
        <w:rPr>
          <w:sz w:val="24"/>
          <w:szCs w:val="24"/>
        </w:rPr>
        <w:t>]</w:t>
      </w:r>
      <w:r w:rsidR="002F0A15" w:rsidRPr="001170F6">
        <w:rPr>
          <w:sz w:val="24"/>
          <w:szCs w:val="24"/>
        </w:rPr>
        <w:fldChar w:fldCharType="end"/>
      </w:r>
      <w:r w:rsidRPr="001170F6">
        <w:rPr>
          <w:sz w:val="24"/>
          <w:szCs w:val="24"/>
        </w:rPr>
        <w:t>. Crystalline NiTi can demonstrate much greater</w:t>
      </w:r>
      <w:r w:rsidRPr="00D57FCA">
        <w:rPr>
          <w:sz w:val="24"/>
          <w:szCs w:val="24"/>
        </w:rPr>
        <w:t xml:space="preserve"> mechanical and tribological properties than amorphous NiTi coating. This is due to the fact that the annealing process can release the internal stresses in the amorphous NiTi SMA coating which causes poor coating adhesion and low wear resistance performance.</w:t>
      </w:r>
    </w:p>
    <w:p w:rsidR="00F51747" w:rsidRDefault="00F51747" w:rsidP="00D57FCA">
      <w:pPr>
        <w:spacing w:after="0" w:line="360" w:lineRule="auto"/>
        <w:jc w:val="both"/>
        <w:rPr>
          <w:sz w:val="24"/>
          <w:szCs w:val="24"/>
        </w:rPr>
      </w:pPr>
    </w:p>
    <w:p w:rsidR="0005475B" w:rsidRPr="00D57FCA" w:rsidRDefault="0005475B" w:rsidP="0005475B">
      <w:pPr>
        <w:pStyle w:val="Heading2"/>
        <w:spacing w:before="0" w:after="240" w:line="360" w:lineRule="auto"/>
      </w:pPr>
      <w:bookmarkStart w:id="257" w:name="_Toc271109260"/>
      <w:r w:rsidRPr="00D57FCA">
        <w:rPr>
          <w:lang w:val="en-IE"/>
        </w:rPr>
        <w:t xml:space="preserve">5.3. </w:t>
      </w:r>
      <w:r w:rsidRPr="00D57FCA">
        <w:t>Structure and mechanical properties of TiN coating with the amorphous NiTi interlayer</w:t>
      </w:r>
      <w:bookmarkEnd w:id="257"/>
    </w:p>
    <w:p w:rsidR="0005475B" w:rsidRDefault="0005475B" w:rsidP="0005475B">
      <w:pPr>
        <w:spacing w:after="0" w:line="360" w:lineRule="auto"/>
        <w:jc w:val="both"/>
        <w:rPr>
          <w:sz w:val="24"/>
          <w:szCs w:val="24"/>
        </w:rPr>
      </w:pPr>
      <w:r w:rsidRPr="00D57FCA">
        <w:rPr>
          <w:sz w:val="24"/>
          <w:szCs w:val="24"/>
        </w:rPr>
        <w:t xml:space="preserve">The TiN coating with the amorphous NiTi SMA interlayer was deposited using the closed field unbalanced magnetron sputtering system. Both the TiN coating and its amorphous interlayer showed the </w:t>
      </w:r>
      <w:r>
        <w:rPr>
          <w:sz w:val="24"/>
          <w:szCs w:val="24"/>
        </w:rPr>
        <w:t xml:space="preserve">typical </w:t>
      </w:r>
      <w:r w:rsidRPr="00D57FCA">
        <w:rPr>
          <w:sz w:val="24"/>
          <w:szCs w:val="24"/>
        </w:rPr>
        <w:t>columnar structure (Fig</w:t>
      </w:r>
      <w:r>
        <w:rPr>
          <w:sz w:val="24"/>
          <w:szCs w:val="24"/>
        </w:rPr>
        <w:t>ure 4.40a-b). The columnar structure of the amorphous NiTi interlayer (Figure 4.40b</w:t>
      </w:r>
      <w:r w:rsidRPr="00574B63">
        <w:rPr>
          <w:sz w:val="24"/>
          <w:szCs w:val="24"/>
        </w:rPr>
        <w:t xml:space="preserve">) was found to be obvious in the thicker coating due to the sufficient time growth </w:t>
      </w:r>
      <w:r w:rsidR="002F0A15" w:rsidRPr="00574B63">
        <w:rPr>
          <w:sz w:val="24"/>
          <w:szCs w:val="24"/>
        </w:rPr>
        <w:fldChar w:fldCharType="begin"/>
      </w:r>
      <w:r w:rsidR="00E4463C" w:rsidRPr="00574B63">
        <w:rPr>
          <w:sz w:val="24"/>
          <w:szCs w:val="24"/>
        </w:rPr>
        <w:instrText>ADDIN RW.CITE{{353 Cyster,L.A. 2004}}</w:instrText>
      </w:r>
      <w:r w:rsidR="002F0A15" w:rsidRPr="00574B63">
        <w:rPr>
          <w:sz w:val="24"/>
          <w:szCs w:val="24"/>
        </w:rPr>
        <w:fldChar w:fldCharType="separate"/>
      </w:r>
      <w:r w:rsidR="00833000" w:rsidRPr="00574B63">
        <w:rPr>
          <w:sz w:val="24"/>
          <w:szCs w:val="24"/>
        </w:rPr>
        <w:t>[119]</w:t>
      </w:r>
      <w:r w:rsidR="002F0A15" w:rsidRPr="00574B63">
        <w:rPr>
          <w:sz w:val="24"/>
          <w:szCs w:val="24"/>
        </w:rPr>
        <w:fldChar w:fldCharType="end"/>
      </w:r>
      <w:r w:rsidRPr="00574B63">
        <w:rPr>
          <w:sz w:val="24"/>
          <w:szCs w:val="24"/>
        </w:rPr>
        <w:t xml:space="preserve">. There are three basic steps in the formation of the columnar structure </w:t>
      </w:r>
      <w:r w:rsidR="002F0A15" w:rsidRPr="00574B63">
        <w:rPr>
          <w:sz w:val="24"/>
          <w:szCs w:val="24"/>
        </w:rPr>
        <w:fldChar w:fldCharType="begin"/>
      </w:r>
      <w:r w:rsidR="00E4463C" w:rsidRPr="00574B63">
        <w:rPr>
          <w:sz w:val="24"/>
          <w:szCs w:val="24"/>
        </w:rPr>
        <w:instrText>ADDIN RW.CITE{{352 Thornton,John A. 1986}}</w:instrText>
      </w:r>
      <w:r w:rsidR="002F0A15" w:rsidRPr="00574B63">
        <w:rPr>
          <w:sz w:val="24"/>
          <w:szCs w:val="24"/>
        </w:rPr>
        <w:fldChar w:fldCharType="separate"/>
      </w:r>
      <w:r w:rsidR="00833000" w:rsidRPr="00574B63">
        <w:rPr>
          <w:sz w:val="24"/>
          <w:szCs w:val="24"/>
        </w:rPr>
        <w:t>[75]</w:t>
      </w:r>
      <w:r w:rsidR="002F0A15" w:rsidRPr="00574B63">
        <w:rPr>
          <w:sz w:val="24"/>
          <w:szCs w:val="24"/>
        </w:rPr>
        <w:fldChar w:fldCharType="end"/>
      </w:r>
      <w:r w:rsidRPr="00574B63">
        <w:rPr>
          <w:sz w:val="24"/>
          <w:szCs w:val="24"/>
        </w:rPr>
        <w:t>; firstly the transportation</w:t>
      </w:r>
      <w:r w:rsidRPr="00D57FCA">
        <w:rPr>
          <w:sz w:val="24"/>
          <w:szCs w:val="24"/>
        </w:rPr>
        <w:t xml:space="preserve"> of the coating species onto the substrate surfaces, secondly, the absorption of the coating species onto the substrate surface and coating growth process</w:t>
      </w:r>
      <w:r>
        <w:rPr>
          <w:sz w:val="24"/>
          <w:szCs w:val="24"/>
        </w:rPr>
        <w:t>,</w:t>
      </w:r>
      <w:r w:rsidRPr="00D57FCA">
        <w:rPr>
          <w:sz w:val="24"/>
          <w:szCs w:val="24"/>
        </w:rPr>
        <w:t xml:space="preserve"> and finally the movement of the coating atoms to their final position within the coating. In the sputtering process, the first step is controlled by the sputtering apparatus and the working gas pressure and the third step (diffusion process) is largely controlled by the substrate temperature and the energetic ions bombardment. In this study, two important factors</w:t>
      </w:r>
      <w:r>
        <w:rPr>
          <w:sz w:val="24"/>
          <w:szCs w:val="24"/>
        </w:rPr>
        <w:t xml:space="preserve"> were strongly influenced </w:t>
      </w:r>
      <w:r w:rsidRPr="00D57FCA">
        <w:rPr>
          <w:sz w:val="24"/>
          <w:szCs w:val="24"/>
        </w:rPr>
        <w:t>the formation of the columnar structure of these coatings. The factors were the low substrate temperature and the high argon gas pressure during the sputtering deposition process. The columnar growth was due to the atomic shadowing action at low atom mobility when the coating deposited at low T/T</w:t>
      </w:r>
      <w:r w:rsidRPr="00D57FCA">
        <w:rPr>
          <w:sz w:val="24"/>
          <w:szCs w:val="24"/>
          <w:vertAlign w:val="subscript"/>
        </w:rPr>
        <w:t xml:space="preserve">m </w:t>
      </w:r>
      <w:r w:rsidRPr="00D57FCA">
        <w:rPr>
          <w:sz w:val="24"/>
          <w:szCs w:val="24"/>
        </w:rPr>
        <w:t>(K)</w:t>
      </w:r>
      <w:r>
        <w:rPr>
          <w:sz w:val="24"/>
          <w:szCs w:val="24"/>
        </w:rPr>
        <w:t xml:space="preserve"> as discussed in Section 5.1.</w:t>
      </w:r>
      <w:r w:rsidRPr="00D57FCA">
        <w:rPr>
          <w:sz w:val="24"/>
          <w:szCs w:val="24"/>
        </w:rPr>
        <w:t xml:space="preserve"> </w:t>
      </w:r>
    </w:p>
    <w:p w:rsidR="0005475B"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r w:rsidRPr="00344D26">
        <w:rPr>
          <w:sz w:val="24"/>
          <w:szCs w:val="24"/>
        </w:rPr>
        <w:t xml:space="preserve">The FESEM and XRD results demonstrated the crystallinity of the TiN coating and the amorphous structure of the NiTi interlayer. The crystalline structure of the TiN hard </w:t>
      </w:r>
      <w:r w:rsidRPr="00344D26">
        <w:rPr>
          <w:sz w:val="24"/>
          <w:szCs w:val="24"/>
        </w:rPr>
        <w:lastRenderedPageBreak/>
        <w:t>coating was revealed by the presence of a nano-grains size approximately of about 100 nm (Figure</w:t>
      </w:r>
      <w:r>
        <w:rPr>
          <w:sz w:val="24"/>
          <w:szCs w:val="24"/>
        </w:rPr>
        <w:t>s</w:t>
      </w:r>
      <w:r w:rsidRPr="00344D26">
        <w:rPr>
          <w:sz w:val="24"/>
          <w:szCs w:val="24"/>
        </w:rPr>
        <w:t xml:space="preserve"> 4.44c-d). </w:t>
      </w:r>
      <w:r>
        <w:rPr>
          <w:sz w:val="24"/>
          <w:szCs w:val="24"/>
        </w:rPr>
        <w:t xml:space="preserve">The difference in these </w:t>
      </w:r>
      <w:r w:rsidRPr="00344D26">
        <w:rPr>
          <w:sz w:val="24"/>
          <w:szCs w:val="24"/>
        </w:rPr>
        <w:t>microstructures can be observed in Figure</w:t>
      </w:r>
      <w:r w:rsidRPr="00D57FCA">
        <w:rPr>
          <w:sz w:val="24"/>
          <w:szCs w:val="24"/>
        </w:rPr>
        <w:t xml:space="preserve"> 4.44. The TiN coating showed the complete grain </w:t>
      </w:r>
      <w:r>
        <w:rPr>
          <w:sz w:val="24"/>
          <w:szCs w:val="24"/>
        </w:rPr>
        <w:t>growth structure (Figures 4.44a &amp; c</w:t>
      </w:r>
      <w:r w:rsidRPr="00D57FCA">
        <w:rPr>
          <w:sz w:val="24"/>
          <w:szCs w:val="24"/>
        </w:rPr>
        <w:t>) while the TiN coating with the NiTi interlayer (with a thickness of 0.5 µm) showed the incomplete grain</w:t>
      </w:r>
      <w:r>
        <w:rPr>
          <w:sz w:val="24"/>
          <w:szCs w:val="24"/>
        </w:rPr>
        <w:t xml:space="preserve"> growth structure (Figures 4.44c &amp; </w:t>
      </w:r>
      <w:r w:rsidRPr="00D57FCA">
        <w:rPr>
          <w:sz w:val="24"/>
          <w:szCs w:val="24"/>
        </w:rPr>
        <w:t xml:space="preserve">d). This may be due to the higher thermal conductivity of NiTi SMA interlayer than </w:t>
      </w:r>
      <w:r>
        <w:rPr>
          <w:sz w:val="24"/>
          <w:szCs w:val="24"/>
        </w:rPr>
        <w:t xml:space="preserve">with the TiN coating which </w:t>
      </w:r>
      <w:r w:rsidRPr="00355427">
        <w:rPr>
          <w:sz w:val="24"/>
          <w:szCs w:val="24"/>
        </w:rPr>
        <w:t>caused the heat to transfer at a high rate from the NiTi layer to the 316L stainless steel</w:t>
      </w:r>
      <w:r>
        <w:rPr>
          <w:sz w:val="24"/>
          <w:szCs w:val="24"/>
        </w:rPr>
        <w:t xml:space="preserve"> substrate. Hence, the remaining</w:t>
      </w:r>
      <w:r w:rsidRPr="00D57FCA">
        <w:rPr>
          <w:sz w:val="24"/>
          <w:szCs w:val="24"/>
        </w:rPr>
        <w:t xml:space="preserve"> heat gener</w:t>
      </w:r>
      <w:r w:rsidR="00B023A9">
        <w:rPr>
          <w:sz w:val="24"/>
          <w:szCs w:val="24"/>
        </w:rPr>
        <w:t xml:space="preserve">ated was not sufficient to </w:t>
      </w:r>
      <w:r w:rsidR="00B023A9" w:rsidRPr="005620BE">
        <w:rPr>
          <w:sz w:val="24"/>
          <w:szCs w:val="24"/>
        </w:rPr>
        <w:t>full</w:t>
      </w:r>
      <w:r w:rsidR="005620BE" w:rsidRPr="005620BE">
        <w:rPr>
          <w:sz w:val="24"/>
          <w:szCs w:val="24"/>
        </w:rPr>
        <w:t>y</w:t>
      </w:r>
      <w:r w:rsidRPr="005620BE">
        <w:rPr>
          <w:sz w:val="24"/>
          <w:szCs w:val="24"/>
        </w:rPr>
        <w:t xml:space="preserve"> grow</w:t>
      </w:r>
      <w:r w:rsidRPr="00D57FCA">
        <w:rPr>
          <w:sz w:val="24"/>
          <w:szCs w:val="24"/>
        </w:rPr>
        <w:t xml:space="preserve"> the TiN grains. The microstructure of the TiN coating was found </w:t>
      </w:r>
      <w:r>
        <w:rPr>
          <w:sz w:val="24"/>
          <w:szCs w:val="24"/>
        </w:rPr>
        <w:t xml:space="preserve">to be </w:t>
      </w:r>
      <w:r w:rsidRPr="00D57FCA">
        <w:rPr>
          <w:sz w:val="24"/>
          <w:szCs w:val="24"/>
        </w:rPr>
        <w:t>dense and compact as shown in Figure 4.44, due to the argon gas pressure used during depositing of the TiN coating (1.5 x 10</w:t>
      </w:r>
      <w:r w:rsidRPr="00D57FCA">
        <w:rPr>
          <w:sz w:val="24"/>
          <w:szCs w:val="24"/>
          <w:vertAlign w:val="superscript"/>
        </w:rPr>
        <w:t>-3</w:t>
      </w:r>
      <w:r>
        <w:rPr>
          <w:sz w:val="24"/>
          <w:szCs w:val="24"/>
        </w:rPr>
        <w:t xml:space="preserve"> mbar) which was </w:t>
      </w:r>
      <w:r w:rsidRPr="00D57FCA">
        <w:rPr>
          <w:sz w:val="24"/>
          <w:szCs w:val="24"/>
        </w:rPr>
        <w:t xml:space="preserve">optimal for this process. However, </w:t>
      </w:r>
      <w:r>
        <w:rPr>
          <w:sz w:val="24"/>
          <w:szCs w:val="24"/>
        </w:rPr>
        <w:t xml:space="preserve">the same could not be explained </w:t>
      </w:r>
      <w:r w:rsidRPr="00344D26">
        <w:rPr>
          <w:sz w:val="24"/>
          <w:szCs w:val="24"/>
        </w:rPr>
        <w:t>for the deposition</w:t>
      </w:r>
      <w:r w:rsidRPr="00D57FCA">
        <w:rPr>
          <w:sz w:val="24"/>
          <w:szCs w:val="24"/>
        </w:rPr>
        <w:t xml:space="preserve"> of the NiTi interlayer when the same argon gas p</w:t>
      </w:r>
      <w:r>
        <w:rPr>
          <w:sz w:val="24"/>
          <w:szCs w:val="24"/>
        </w:rPr>
        <w:t>ressure was used (see the non-dense and cracked microstructure of as-deposited NiTi coating in Figure 4.12)</w:t>
      </w:r>
      <w:r w:rsidRPr="00D57FCA">
        <w:rPr>
          <w:sz w:val="24"/>
          <w:szCs w:val="24"/>
        </w:rPr>
        <w:t>. The applied argon gas pressure was found to be high for the NiTi SMA interlayer due to its final microstructure</w:t>
      </w:r>
      <w:r>
        <w:rPr>
          <w:sz w:val="24"/>
          <w:szCs w:val="24"/>
        </w:rPr>
        <w:t xml:space="preserve">, resulting in </w:t>
      </w:r>
      <w:r w:rsidRPr="00D57FCA">
        <w:rPr>
          <w:sz w:val="24"/>
          <w:szCs w:val="24"/>
        </w:rPr>
        <w:t>non-dense, full of voids and crack</w:t>
      </w:r>
      <w:r>
        <w:rPr>
          <w:sz w:val="24"/>
          <w:szCs w:val="24"/>
        </w:rPr>
        <w:t>ed</w:t>
      </w:r>
      <w:r w:rsidRPr="00D57FCA">
        <w:rPr>
          <w:sz w:val="24"/>
          <w:szCs w:val="24"/>
        </w:rPr>
        <w:t xml:space="preserve"> </w:t>
      </w:r>
      <w:r>
        <w:rPr>
          <w:sz w:val="24"/>
          <w:szCs w:val="24"/>
        </w:rPr>
        <w:t>microstructure</w:t>
      </w:r>
      <w:r w:rsidRPr="00D57FCA">
        <w:rPr>
          <w:sz w:val="24"/>
          <w:szCs w:val="24"/>
        </w:rPr>
        <w:t xml:space="preserve">. A decrease of the argon gas pressure from 1.5 X 10 </w:t>
      </w:r>
      <w:r w:rsidRPr="00D57FCA">
        <w:rPr>
          <w:sz w:val="24"/>
          <w:szCs w:val="24"/>
          <w:vertAlign w:val="superscript"/>
        </w:rPr>
        <w:t>-3</w:t>
      </w:r>
      <w:r>
        <w:rPr>
          <w:sz w:val="24"/>
          <w:szCs w:val="24"/>
        </w:rPr>
        <w:t xml:space="preserve"> mbar to a lower value can provide a </w:t>
      </w:r>
      <w:r w:rsidRPr="00D57FCA">
        <w:rPr>
          <w:sz w:val="24"/>
          <w:szCs w:val="24"/>
        </w:rPr>
        <w:t>denser and compact structure</w:t>
      </w:r>
      <w:r>
        <w:rPr>
          <w:sz w:val="24"/>
          <w:szCs w:val="24"/>
        </w:rPr>
        <w:t xml:space="preserve">d </w:t>
      </w:r>
      <w:r w:rsidRPr="00D57FCA">
        <w:rPr>
          <w:sz w:val="24"/>
          <w:szCs w:val="24"/>
        </w:rPr>
        <w:t xml:space="preserve">NiTi SMA interlayer. Another factor </w:t>
      </w:r>
      <w:r>
        <w:rPr>
          <w:sz w:val="24"/>
          <w:szCs w:val="24"/>
        </w:rPr>
        <w:t xml:space="preserve">that </w:t>
      </w:r>
      <w:r w:rsidRPr="00D57FCA">
        <w:rPr>
          <w:sz w:val="24"/>
          <w:szCs w:val="24"/>
        </w:rPr>
        <w:t xml:space="preserve">can be considered in improving the microstructure of the as-deposited NiTi coating is the substrate temperature as discussed in the previous paragraphs </w:t>
      </w:r>
      <w:r w:rsidR="002F0A15" w:rsidRPr="00574B63">
        <w:rPr>
          <w:sz w:val="24"/>
          <w:szCs w:val="24"/>
        </w:rPr>
        <w:fldChar w:fldCharType="begin"/>
      </w:r>
      <w:r w:rsidR="00E4463C" w:rsidRPr="00574B63">
        <w:rPr>
          <w:sz w:val="24"/>
          <w:szCs w:val="24"/>
        </w:rPr>
        <w:instrText>ADDIN RW.CITE{{303 Kelly,P.J. 2000; 352 Thornton,John A. 1986}}</w:instrText>
      </w:r>
      <w:r w:rsidR="002F0A15" w:rsidRPr="00574B63">
        <w:rPr>
          <w:sz w:val="24"/>
          <w:szCs w:val="24"/>
        </w:rPr>
        <w:fldChar w:fldCharType="separate"/>
      </w:r>
      <w:r w:rsidR="00833000" w:rsidRPr="00574B63">
        <w:rPr>
          <w:sz w:val="24"/>
          <w:szCs w:val="24"/>
        </w:rPr>
        <w:t>[75, 144]</w:t>
      </w:r>
      <w:r w:rsidR="002F0A15" w:rsidRPr="00574B63">
        <w:rPr>
          <w:sz w:val="24"/>
          <w:szCs w:val="24"/>
        </w:rPr>
        <w:fldChar w:fldCharType="end"/>
      </w:r>
      <w:r w:rsidRPr="00574B63">
        <w:rPr>
          <w:sz w:val="24"/>
          <w:szCs w:val="24"/>
        </w:rPr>
        <w:t>. Increa</w:t>
      </w:r>
      <w:r w:rsidRPr="00D57FCA">
        <w:rPr>
          <w:sz w:val="24"/>
          <w:szCs w:val="24"/>
        </w:rPr>
        <w:t>sing the T/T</w:t>
      </w:r>
      <w:r w:rsidRPr="00D57FCA">
        <w:rPr>
          <w:sz w:val="24"/>
          <w:szCs w:val="24"/>
          <w:vertAlign w:val="subscript"/>
        </w:rPr>
        <w:t>m</w:t>
      </w:r>
      <w:r>
        <w:rPr>
          <w:sz w:val="24"/>
          <w:szCs w:val="24"/>
        </w:rPr>
        <w:t xml:space="preserve"> can provide</w:t>
      </w:r>
      <w:r w:rsidRPr="00D57FCA">
        <w:rPr>
          <w:sz w:val="24"/>
          <w:szCs w:val="24"/>
        </w:rPr>
        <w:t xml:space="preserve"> dense and compact structure of the as-deposited NiTi coatings. The improvement of its microstructure </w:t>
      </w:r>
      <w:r w:rsidR="001A4D6B">
        <w:rPr>
          <w:sz w:val="24"/>
          <w:szCs w:val="24"/>
        </w:rPr>
        <w:t>can be</w:t>
      </w:r>
      <w:r w:rsidRPr="00D57FCA">
        <w:rPr>
          <w:sz w:val="24"/>
          <w:szCs w:val="24"/>
        </w:rPr>
        <w:t xml:space="preserve"> attribute</w:t>
      </w:r>
      <w:r w:rsidR="001A4D6B">
        <w:rPr>
          <w:sz w:val="24"/>
          <w:szCs w:val="24"/>
        </w:rPr>
        <w:t>d</w:t>
      </w:r>
      <w:r w:rsidRPr="00D57FCA">
        <w:rPr>
          <w:sz w:val="24"/>
          <w:szCs w:val="24"/>
        </w:rPr>
        <w:t xml:space="preserve"> to the enhancement of the overall properties of the NiTi coating </w:t>
      </w:r>
      <w:r>
        <w:rPr>
          <w:sz w:val="24"/>
          <w:szCs w:val="24"/>
        </w:rPr>
        <w:t xml:space="preserve">applied </w:t>
      </w:r>
      <w:r w:rsidRPr="00D57FCA">
        <w:rPr>
          <w:sz w:val="24"/>
          <w:szCs w:val="24"/>
        </w:rPr>
        <w:t xml:space="preserve">as </w:t>
      </w:r>
      <w:r>
        <w:rPr>
          <w:sz w:val="24"/>
          <w:szCs w:val="24"/>
        </w:rPr>
        <w:t xml:space="preserve">an </w:t>
      </w:r>
      <w:r w:rsidRPr="00D57FCA">
        <w:rPr>
          <w:sz w:val="24"/>
          <w:szCs w:val="24"/>
        </w:rPr>
        <w:t>interlayer beneath TiN coatings.</w:t>
      </w:r>
    </w:p>
    <w:p w:rsidR="0005475B"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r w:rsidRPr="00D57FCA">
        <w:rPr>
          <w:sz w:val="24"/>
          <w:szCs w:val="24"/>
        </w:rPr>
        <w:t>The mechanical properties of the TiN coating with and without the NiTi interlayer were determined by the nano-indentation test. The high indentation depth results of the TiN with the NiTi interlayer (a thickness of 0.5 µm) demonstrated the coating had lower elastic modulus and tougher than the TiN coating without the NiTi interlayer (Figure 4.46). The measurements proved that the average hardness (H) values were 17.6 GPa and 29.3 GPa for the TiN with and without NiTi interlayer coatings, resulted in elastic modulus (E) of 286.9 GPa and 460.7 GPa respectively. The difference of their H and E strongly affect</w:t>
      </w:r>
      <w:r>
        <w:rPr>
          <w:sz w:val="24"/>
          <w:szCs w:val="24"/>
        </w:rPr>
        <w:t>ed</w:t>
      </w:r>
      <w:r w:rsidRPr="00D57FCA">
        <w:rPr>
          <w:sz w:val="24"/>
          <w:szCs w:val="24"/>
        </w:rPr>
        <w:t xml:space="preserve"> their adhesion and wear properties and this is discussed in the following paragraphs. </w:t>
      </w:r>
    </w:p>
    <w:p w:rsidR="0005475B" w:rsidRPr="00D57FCA" w:rsidRDefault="0005475B" w:rsidP="0005475B">
      <w:pPr>
        <w:spacing w:after="0" w:line="360" w:lineRule="auto"/>
        <w:jc w:val="both"/>
        <w:rPr>
          <w:sz w:val="24"/>
          <w:szCs w:val="24"/>
        </w:rPr>
      </w:pPr>
      <w:r w:rsidRPr="00D57FCA">
        <w:rPr>
          <w:sz w:val="24"/>
          <w:szCs w:val="24"/>
        </w:rPr>
        <w:lastRenderedPageBreak/>
        <w:t>The adhesion trend of the TiN coating with the amorphous NiTi SMA interlayer showed the similar trend with the amorphous NiTi coating itself (coating without the TiN ) as pre</w:t>
      </w:r>
      <w:r>
        <w:rPr>
          <w:sz w:val="24"/>
          <w:szCs w:val="24"/>
        </w:rPr>
        <w:t>sented and discussed in Section</w:t>
      </w:r>
      <w:r w:rsidRPr="00D57FCA">
        <w:rPr>
          <w:sz w:val="24"/>
          <w:szCs w:val="24"/>
        </w:rPr>
        <w:t xml:space="preserve"> 4.3 and </w:t>
      </w:r>
      <w:r>
        <w:rPr>
          <w:sz w:val="24"/>
          <w:szCs w:val="24"/>
        </w:rPr>
        <w:t xml:space="preserve">Section </w:t>
      </w:r>
      <w:r w:rsidRPr="00D57FCA">
        <w:rPr>
          <w:sz w:val="24"/>
          <w:szCs w:val="24"/>
        </w:rPr>
        <w:t>5.1. Only the amorphous NiTi coating w</w:t>
      </w:r>
      <w:r w:rsidR="00024306">
        <w:rPr>
          <w:sz w:val="24"/>
          <w:szCs w:val="24"/>
        </w:rPr>
        <w:t>ith a thickness of 0.5 µm showed</w:t>
      </w:r>
      <w:r w:rsidRPr="00D57FCA">
        <w:rPr>
          <w:sz w:val="24"/>
          <w:szCs w:val="24"/>
        </w:rPr>
        <w:t xml:space="preserve"> to </w:t>
      </w:r>
      <w:r>
        <w:rPr>
          <w:sz w:val="24"/>
          <w:szCs w:val="24"/>
        </w:rPr>
        <w:t xml:space="preserve">be </w:t>
      </w:r>
      <w:r w:rsidRPr="00D57FCA">
        <w:rPr>
          <w:sz w:val="24"/>
          <w:szCs w:val="24"/>
        </w:rPr>
        <w:t xml:space="preserve">effective either as a single coating or an interlayer coating beneath the TiN. Both types of coatings (single amorphous NiTi coating or NiTi interlayer) showed adhesion properties </w:t>
      </w:r>
      <w:r>
        <w:rPr>
          <w:sz w:val="24"/>
          <w:szCs w:val="24"/>
        </w:rPr>
        <w:t xml:space="preserve">that </w:t>
      </w:r>
      <w:r w:rsidRPr="00D57FCA">
        <w:rPr>
          <w:sz w:val="24"/>
          <w:szCs w:val="24"/>
        </w:rPr>
        <w:t>deteriorated with increasing thickness of the amorphous Ni</w:t>
      </w:r>
      <w:r>
        <w:rPr>
          <w:sz w:val="24"/>
          <w:szCs w:val="24"/>
        </w:rPr>
        <w:t xml:space="preserve">Ti coating. Therefore, only </w:t>
      </w:r>
      <w:r w:rsidRPr="00D57FCA">
        <w:rPr>
          <w:sz w:val="24"/>
          <w:szCs w:val="24"/>
        </w:rPr>
        <w:t>0.5 µm</w:t>
      </w:r>
      <w:r>
        <w:rPr>
          <w:sz w:val="24"/>
          <w:szCs w:val="24"/>
        </w:rPr>
        <w:t xml:space="preserve"> thick samples</w:t>
      </w:r>
      <w:r w:rsidRPr="00D57FCA">
        <w:rPr>
          <w:sz w:val="24"/>
          <w:szCs w:val="24"/>
        </w:rPr>
        <w:t xml:space="preserve">, demonstrated higher critical load in comparison with the TiN coating without interlayer as shown in Table 4.4. The adhesion and wear </w:t>
      </w:r>
      <w:r>
        <w:rPr>
          <w:sz w:val="24"/>
          <w:szCs w:val="24"/>
        </w:rPr>
        <w:t xml:space="preserve">performance </w:t>
      </w:r>
      <w:r w:rsidRPr="00D57FCA">
        <w:rPr>
          <w:sz w:val="24"/>
          <w:szCs w:val="24"/>
        </w:rPr>
        <w:t>of the TiN with the amorphous NiTi interlayer (0.5 µm) significantly increased due to the increase in the load bearing capacity (resistance to plastic deformation) of the soft 316L stainless steel substrate with a tough amorphous NiTi interlayer beneath hard TiN coating</w:t>
      </w:r>
      <w:r>
        <w:rPr>
          <w:sz w:val="24"/>
          <w:szCs w:val="24"/>
        </w:rPr>
        <w:t xml:space="preserve"> applied to it</w:t>
      </w:r>
      <w:r w:rsidRPr="00D57FCA">
        <w:rPr>
          <w:sz w:val="24"/>
          <w:szCs w:val="24"/>
        </w:rPr>
        <w:t>. The TiN coating with a thin amorphous interlayer of NiTi (</w:t>
      </w:r>
      <w:r w:rsidRPr="00D57FCA">
        <w:rPr>
          <w:rFonts w:eastAsia="SimSun"/>
          <w:iCs/>
          <w:sz w:val="24"/>
          <w:szCs w:val="24"/>
          <w:lang w:eastAsia="zh-CN"/>
        </w:rPr>
        <w:t>0.5 μm</w:t>
      </w:r>
      <w:r w:rsidRPr="00D57FCA">
        <w:rPr>
          <w:sz w:val="24"/>
          <w:szCs w:val="24"/>
        </w:rPr>
        <w:t>) showed higher critical load in comparison to the TiN coating with thicker interlayer (&gt; 2</w:t>
      </w:r>
      <w:r w:rsidRPr="00D57FCA">
        <w:rPr>
          <w:rFonts w:eastAsia="SimSun"/>
          <w:iCs/>
          <w:sz w:val="24"/>
          <w:szCs w:val="24"/>
          <w:lang w:eastAsia="zh-CN"/>
        </w:rPr>
        <w:t xml:space="preserve"> μm</w:t>
      </w:r>
      <w:r w:rsidRPr="00D57FCA">
        <w:rPr>
          <w:sz w:val="24"/>
          <w:szCs w:val="24"/>
        </w:rPr>
        <w:t>). Thicker amorphous NiTi interlayers contained hard and brittle interlayer properties which resulted in poor adhesion and low load bearing capacity properties. As a r</w:t>
      </w:r>
      <w:r>
        <w:rPr>
          <w:sz w:val="24"/>
          <w:szCs w:val="24"/>
        </w:rPr>
        <w:t>esult, these properties were</w:t>
      </w:r>
      <w:r w:rsidRPr="00D57FCA">
        <w:rPr>
          <w:sz w:val="24"/>
          <w:szCs w:val="24"/>
        </w:rPr>
        <w:t xml:space="preserve"> </w:t>
      </w:r>
      <w:r>
        <w:rPr>
          <w:sz w:val="24"/>
          <w:szCs w:val="24"/>
        </w:rPr>
        <w:t xml:space="preserve">ineffective as </w:t>
      </w:r>
      <w:r w:rsidRPr="00D57FCA">
        <w:rPr>
          <w:sz w:val="24"/>
          <w:szCs w:val="24"/>
        </w:rPr>
        <w:t xml:space="preserve">an interlayer beneath TiN coatings. </w:t>
      </w:r>
    </w:p>
    <w:p w:rsidR="0005475B"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r w:rsidRPr="00D57FCA">
        <w:rPr>
          <w:sz w:val="24"/>
          <w:szCs w:val="24"/>
        </w:rPr>
        <w:t xml:space="preserve">In summary, the high adhesion strength of the TiN coating with the amorphous NiTi SMA interlayer (a thickness of 0.5 µm) was attributed to its high wear resistance compared to the TiN coating without the NiTi interlayer. </w:t>
      </w:r>
    </w:p>
    <w:p w:rsidR="0005475B" w:rsidRPr="00D57FCA" w:rsidRDefault="0005475B" w:rsidP="0005475B">
      <w:pPr>
        <w:spacing w:after="0" w:line="360" w:lineRule="auto"/>
        <w:jc w:val="both"/>
        <w:rPr>
          <w:sz w:val="24"/>
          <w:szCs w:val="24"/>
          <w:lang w:val="en-IE"/>
        </w:rPr>
      </w:pPr>
    </w:p>
    <w:p w:rsidR="0005475B" w:rsidRPr="0005475B" w:rsidRDefault="0005475B" w:rsidP="0005475B">
      <w:pPr>
        <w:pStyle w:val="Heading2"/>
        <w:spacing w:before="0" w:after="240" w:line="360" w:lineRule="auto"/>
      </w:pPr>
      <w:bookmarkStart w:id="258" w:name="_Toc271109261"/>
      <w:r w:rsidRPr="0005475B">
        <w:t>5.4. Structure and mechanical properties of TiN coating with the crystalline NiTi Interlayer</w:t>
      </w:r>
      <w:bookmarkEnd w:id="258"/>
    </w:p>
    <w:p w:rsidR="0005475B" w:rsidRPr="00D57FCA" w:rsidRDefault="0005475B" w:rsidP="0005475B">
      <w:pPr>
        <w:spacing w:after="0" w:line="360" w:lineRule="auto"/>
        <w:jc w:val="both"/>
        <w:rPr>
          <w:sz w:val="24"/>
          <w:szCs w:val="24"/>
        </w:rPr>
      </w:pPr>
      <w:r w:rsidRPr="00D57FCA">
        <w:rPr>
          <w:sz w:val="24"/>
          <w:szCs w:val="24"/>
        </w:rPr>
        <w:t xml:space="preserve">The application of the TiN coating with a crystalline/annealed NiTi SMA interlayer was found </w:t>
      </w:r>
      <w:r>
        <w:rPr>
          <w:sz w:val="24"/>
          <w:szCs w:val="24"/>
        </w:rPr>
        <w:t>to be in</w:t>
      </w:r>
      <w:r w:rsidRPr="00D57FCA">
        <w:rPr>
          <w:sz w:val="24"/>
          <w:szCs w:val="24"/>
        </w:rPr>
        <w:t>e</w:t>
      </w:r>
      <w:r>
        <w:rPr>
          <w:sz w:val="24"/>
          <w:szCs w:val="24"/>
        </w:rPr>
        <w:t xml:space="preserve">ffective </w:t>
      </w:r>
      <w:r w:rsidRPr="00D57FCA">
        <w:rPr>
          <w:sz w:val="24"/>
          <w:szCs w:val="24"/>
        </w:rPr>
        <w:t>and not suitable to be used in tribological field. The TiN coatings demonstrated very poor microstructures</w:t>
      </w:r>
      <w:r>
        <w:rPr>
          <w:sz w:val="24"/>
          <w:szCs w:val="24"/>
        </w:rPr>
        <w:t xml:space="preserve">; </w:t>
      </w:r>
      <w:r w:rsidRPr="00D57FCA">
        <w:rPr>
          <w:sz w:val="24"/>
          <w:szCs w:val="24"/>
        </w:rPr>
        <w:t>non dense and full of cracks, and the coating surface wa</w:t>
      </w:r>
      <w:r>
        <w:rPr>
          <w:sz w:val="24"/>
          <w:szCs w:val="24"/>
        </w:rPr>
        <w:t xml:space="preserve">s very rough. These features as a </w:t>
      </w:r>
      <w:r w:rsidRPr="00D57FCA">
        <w:rPr>
          <w:sz w:val="24"/>
          <w:szCs w:val="24"/>
        </w:rPr>
        <w:t>final structure of the TiN coatings</w:t>
      </w:r>
      <w:r>
        <w:rPr>
          <w:sz w:val="24"/>
          <w:szCs w:val="24"/>
        </w:rPr>
        <w:t xml:space="preserve"> </w:t>
      </w:r>
      <w:r w:rsidRPr="005620BE">
        <w:rPr>
          <w:sz w:val="24"/>
          <w:szCs w:val="24"/>
        </w:rPr>
        <w:t xml:space="preserve">did not provide any positive signs of improvement to their mechanical properties. The adhesion properties of the TiN coatings with the annealed/crystalline NiTi interlayer exhibited poor properties due to </w:t>
      </w:r>
      <w:r w:rsidR="005620BE" w:rsidRPr="005620BE">
        <w:rPr>
          <w:sz w:val="24"/>
          <w:szCs w:val="24"/>
        </w:rPr>
        <w:t xml:space="preserve">the </w:t>
      </w:r>
      <w:r w:rsidR="00B023A9" w:rsidRPr="005620BE">
        <w:rPr>
          <w:sz w:val="24"/>
          <w:szCs w:val="24"/>
        </w:rPr>
        <w:t>high surface roughness of the interlayer</w:t>
      </w:r>
      <w:r w:rsidR="003F2B1A" w:rsidRPr="005620BE">
        <w:rPr>
          <w:sz w:val="24"/>
          <w:szCs w:val="24"/>
        </w:rPr>
        <w:t xml:space="preserve"> with the presence of the TiO</w:t>
      </w:r>
      <w:r w:rsidR="003F2B1A" w:rsidRPr="005620BE">
        <w:rPr>
          <w:sz w:val="24"/>
          <w:szCs w:val="24"/>
          <w:vertAlign w:val="subscript"/>
        </w:rPr>
        <w:t>2</w:t>
      </w:r>
      <w:r w:rsidRPr="005620BE">
        <w:rPr>
          <w:sz w:val="24"/>
          <w:szCs w:val="24"/>
        </w:rPr>
        <w:t>.</w:t>
      </w:r>
      <w:r w:rsidRPr="00D57FCA">
        <w:rPr>
          <w:sz w:val="24"/>
          <w:szCs w:val="24"/>
        </w:rPr>
        <w:t xml:space="preserve"> A thin layer of TiO</w:t>
      </w:r>
      <w:r w:rsidRPr="00D57FCA">
        <w:rPr>
          <w:sz w:val="24"/>
          <w:szCs w:val="24"/>
          <w:vertAlign w:val="subscript"/>
        </w:rPr>
        <w:t>2,</w:t>
      </w:r>
      <w:r w:rsidRPr="00D57FCA">
        <w:rPr>
          <w:sz w:val="24"/>
          <w:szCs w:val="24"/>
        </w:rPr>
        <w:t xml:space="preserve"> which </w:t>
      </w:r>
      <w:r>
        <w:rPr>
          <w:sz w:val="24"/>
          <w:szCs w:val="24"/>
        </w:rPr>
        <w:t xml:space="preserve">was </w:t>
      </w:r>
      <w:r w:rsidRPr="00D57FCA">
        <w:rPr>
          <w:sz w:val="24"/>
          <w:szCs w:val="24"/>
        </w:rPr>
        <w:t xml:space="preserve">rough and </w:t>
      </w:r>
      <w:r w:rsidRPr="00D57FCA">
        <w:rPr>
          <w:sz w:val="24"/>
          <w:szCs w:val="24"/>
        </w:rPr>
        <w:lastRenderedPageBreak/>
        <w:t>brittle at the top of the annealed NiTi interlayer surface was attributed to the severe structure of the deposited TiN coatings. Due to this, the fin</w:t>
      </w:r>
      <w:r>
        <w:rPr>
          <w:sz w:val="24"/>
          <w:szCs w:val="24"/>
        </w:rPr>
        <w:t xml:space="preserve">al structure of TiN coatings were found to be </w:t>
      </w:r>
      <w:r w:rsidRPr="00D57FCA">
        <w:rPr>
          <w:sz w:val="24"/>
          <w:szCs w:val="24"/>
        </w:rPr>
        <w:t>very rough, non dense and full of cracks (Figure 4.58) compared to TiN without the NiTi interlayer (Figure 4.57). As a result, the TiN coating did not s</w:t>
      </w:r>
      <w:r>
        <w:rPr>
          <w:sz w:val="24"/>
          <w:szCs w:val="24"/>
        </w:rPr>
        <w:t xml:space="preserve">how the excellent adhesion, in fact well </w:t>
      </w:r>
      <w:r w:rsidRPr="00D57FCA">
        <w:rPr>
          <w:sz w:val="24"/>
          <w:szCs w:val="24"/>
        </w:rPr>
        <w:t xml:space="preserve">below the expected result. </w:t>
      </w:r>
    </w:p>
    <w:p w:rsidR="0005475B" w:rsidRPr="00D57FCA"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r w:rsidRPr="00D57FCA">
        <w:rPr>
          <w:sz w:val="24"/>
          <w:szCs w:val="24"/>
        </w:rPr>
        <w:t>The surface embrittlement and rough oxide layer at the top of the crystalline NiTi coating were removed by the mechanical polishing, t</w:t>
      </w:r>
      <w:r>
        <w:rPr>
          <w:sz w:val="24"/>
          <w:szCs w:val="24"/>
        </w:rPr>
        <w:t>o improve the surface finish. Thus</w:t>
      </w:r>
      <w:r w:rsidRPr="00D57FCA">
        <w:rPr>
          <w:sz w:val="24"/>
          <w:szCs w:val="24"/>
        </w:rPr>
        <w:t xml:space="preserve"> </w:t>
      </w:r>
      <w:r>
        <w:rPr>
          <w:sz w:val="24"/>
          <w:szCs w:val="24"/>
        </w:rPr>
        <w:t xml:space="preserve">it was more </w:t>
      </w:r>
      <w:r w:rsidRPr="00D57FCA">
        <w:rPr>
          <w:sz w:val="24"/>
          <w:szCs w:val="24"/>
        </w:rPr>
        <w:t xml:space="preserve">successful to improve the structure and </w:t>
      </w:r>
      <w:r>
        <w:rPr>
          <w:sz w:val="24"/>
          <w:szCs w:val="24"/>
        </w:rPr>
        <w:t>adhesion of the TiN coating using a</w:t>
      </w:r>
      <w:r w:rsidRPr="00D57FCA">
        <w:rPr>
          <w:sz w:val="24"/>
          <w:szCs w:val="24"/>
        </w:rPr>
        <w:t xml:space="preserve"> crystalline NiTi interlayer as shown in Figures 4.</w:t>
      </w:r>
      <w:r>
        <w:rPr>
          <w:sz w:val="24"/>
          <w:szCs w:val="24"/>
        </w:rPr>
        <w:t xml:space="preserve">60 and 4.61. Thus, </w:t>
      </w:r>
      <w:r w:rsidRPr="00D57FCA">
        <w:rPr>
          <w:sz w:val="24"/>
          <w:szCs w:val="24"/>
        </w:rPr>
        <w:t xml:space="preserve">the crystalline/annealed NiTi interlayer </w:t>
      </w:r>
      <w:r>
        <w:rPr>
          <w:sz w:val="24"/>
          <w:szCs w:val="24"/>
        </w:rPr>
        <w:t xml:space="preserve">could possibly </w:t>
      </w:r>
      <w:r w:rsidRPr="00D57FCA">
        <w:rPr>
          <w:sz w:val="24"/>
          <w:szCs w:val="24"/>
        </w:rPr>
        <w:t>be used effectively as an interlayer between the TiN hard coating and the stainless steel substrate if the post-sputtering a</w:t>
      </w:r>
      <w:r>
        <w:rPr>
          <w:sz w:val="24"/>
          <w:szCs w:val="24"/>
        </w:rPr>
        <w:t xml:space="preserve">nnealing process was carried </w:t>
      </w:r>
      <w:r w:rsidRPr="00D57FCA">
        <w:rPr>
          <w:sz w:val="24"/>
          <w:szCs w:val="24"/>
        </w:rPr>
        <w:t>out at a high vacuum, to avoid any oxide layers to form at the top of the anneale</w:t>
      </w:r>
      <w:r>
        <w:rPr>
          <w:sz w:val="24"/>
          <w:szCs w:val="24"/>
        </w:rPr>
        <w:t xml:space="preserve">d NiTi layer. This </w:t>
      </w:r>
      <w:r w:rsidR="001A4D6B">
        <w:rPr>
          <w:sz w:val="24"/>
          <w:szCs w:val="24"/>
        </w:rPr>
        <w:t>would provide</w:t>
      </w:r>
      <w:r>
        <w:rPr>
          <w:sz w:val="24"/>
          <w:szCs w:val="24"/>
        </w:rPr>
        <w:t xml:space="preserve"> a </w:t>
      </w:r>
      <w:r w:rsidRPr="00D57FCA">
        <w:rPr>
          <w:sz w:val="24"/>
          <w:szCs w:val="24"/>
        </w:rPr>
        <w:t xml:space="preserve">smooth interlayer surface without any contaminants and </w:t>
      </w:r>
      <w:r>
        <w:rPr>
          <w:sz w:val="24"/>
          <w:szCs w:val="24"/>
        </w:rPr>
        <w:t xml:space="preserve">can be effective when </w:t>
      </w:r>
      <w:r w:rsidRPr="00D57FCA">
        <w:rPr>
          <w:sz w:val="24"/>
          <w:szCs w:val="24"/>
        </w:rPr>
        <w:t>coated by the TiN coating. The final structure and properties of the TiN coating with the crystalline NiTi interlayer (without a TiO</w:t>
      </w:r>
      <w:r w:rsidRPr="00D57FCA">
        <w:rPr>
          <w:sz w:val="24"/>
          <w:szCs w:val="24"/>
          <w:vertAlign w:val="subscript"/>
        </w:rPr>
        <w:t>2</w:t>
      </w:r>
      <w:r w:rsidR="00A806E9">
        <w:rPr>
          <w:sz w:val="24"/>
          <w:szCs w:val="24"/>
        </w:rPr>
        <w:t xml:space="preserve"> layer) </w:t>
      </w:r>
      <w:r w:rsidRPr="00D57FCA">
        <w:rPr>
          <w:sz w:val="24"/>
          <w:szCs w:val="24"/>
        </w:rPr>
        <w:t>demonstrate</w:t>
      </w:r>
      <w:r>
        <w:rPr>
          <w:sz w:val="24"/>
          <w:szCs w:val="24"/>
        </w:rPr>
        <w:t>d</w:t>
      </w:r>
      <w:r w:rsidRPr="00D57FCA">
        <w:rPr>
          <w:sz w:val="24"/>
          <w:szCs w:val="24"/>
        </w:rPr>
        <w:t xml:space="preserve"> excellent properties. </w:t>
      </w:r>
    </w:p>
    <w:p w:rsidR="0005475B" w:rsidRPr="00D57FCA"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r w:rsidRPr="00D57FCA">
        <w:rPr>
          <w:sz w:val="24"/>
          <w:szCs w:val="24"/>
        </w:rPr>
        <w:t>In summary, the annealed NiTi SMA coating with a presence of a hybrid layer of TiO</w:t>
      </w:r>
      <w:r w:rsidRPr="00D57FCA">
        <w:rPr>
          <w:sz w:val="24"/>
          <w:szCs w:val="24"/>
          <w:vertAlign w:val="subscript"/>
        </w:rPr>
        <w:t>2</w:t>
      </w:r>
      <w:r w:rsidRPr="00D57FCA">
        <w:rPr>
          <w:sz w:val="24"/>
          <w:szCs w:val="24"/>
        </w:rPr>
        <w:t xml:space="preserve"> and a mixture of Ni</w:t>
      </w:r>
      <w:r w:rsidRPr="00D57FCA">
        <w:rPr>
          <w:sz w:val="24"/>
          <w:szCs w:val="24"/>
          <w:vertAlign w:val="subscript"/>
        </w:rPr>
        <w:t>3</w:t>
      </w:r>
      <w:r>
        <w:rPr>
          <w:sz w:val="24"/>
          <w:szCs w:val="24"/>
        </w:rPr>
        <w:t xml:space="preserve">Ti and B2 NiTi parent phase </w:t>
      </w:r>
      <w:r w:rsidRPr="00D57FCA">
        <w:rPr>
          <w:sz w:val="24"/>
          <w:szCs w:val="24"/>
        </w:rPr>
        <w:t xml:space="preserve">demonstrated excellent coating for the tribological applications as discussed in Section 5.1. However, the application of this annealed NiTi SMA as an interlayer between the TiN hard coating </w:t>
      </w:r>
      <w:r>
        <w:rPr>
          <w:sz w:val="24"/>
          <w:szCs w:val="24"/>
        </w:rPr>
        <w:t xml:space="preserve">and its substrate was found </w:t>
      </w:r>
      <w:r w:rsidRPr="00D57FCA">
        <w:rPr>
          <w:sz w:val="24"/>
          <w:szCs w:val="24"/>
        </w:rPr>
        <w:t>to</w:t>
      </w:r>
      <w:r>
        <w:rPr>
          <w:sz w:val="24"/>
          <w:szCs w:val="24"/>
        </w:rPr>
        <w:t xml:space="preserve"> be ineffective due to </w:t>
      </w:r>
      <w:r w:rsidRPr="00D57FCA">
        <w:rPr>
          <w:sz w:val="24"/>
          <w:szCs w:val="24"/>
        </w:rPr>
        <w:t xml:space="preserve">oxidation </w:t>
      </w:r>
      <w:r>
        <w:rPr>
          <w:sz w:val="24"/>
          <w:szCs w:val="24"/>
        </w:rPr>
        <w:t xml:space="preserve">effects and the final </w:t>
      </w:r>
      <w:r w:rsidRPr="00D57FCA">
        <w:rPr>
          <w:sz w:val="24"/>
          <w:szCs w:val="24"/>
        </w:rPr>
        <w:t xml:space="preserve">rough coating surface. The rough surface of the annealed NiTi interlayer was not suitable to be </w:t>
      </w:r>
      <w:r>
        <w:rPr>
          <w:sz w:val="24"/>
          <w:szCs w:val="24"/>
        </w:rPr>
        <w:t xml:space="preserve">coated by other coatings as </w:t>
      </w:r>
      <w:r w:rsidRPr="00D57FCA">
        <w:rPr>
          <w:sz w:val="24"/>
          <w:szCs w:val="24"/>
        </w:rPr>
        <w:t xml:space="preserve">surface roughness </w:t>
      </w:r>
      <w:r>
        <w:rPr>
          <w:sz w:val="24"/>
          <w:szCs w:val="24"/>
        </w:rPr>
        <w:t xml:space="preserve">was </w:t>
      </w:r>
      <w:r w:rsidRPr="00D57FCA">
        <w:rPr>
          <w:sz w:val="24"/>
          <w:szCs w:val="24"/>
        </w:rPr>
        <w:t>influence</w:t>
      </w:r>
      <w:r>
        <w:rPr>
          <w:sz w:val="24"/>
          <w:szCs w:val="24"/>
        </w:rPr>
        <w:t>d on</w:t>
      </w:r>
      <w:r w:rsidRPr="00D57FCA">
        <w:rPr>
          <w:sz w:val="24"/>
          <w:szCs w:val="24"/>
        </w:rPr>
        <w:t xml:space="preserve"> the final structure and prope</w:t>
      </w:r>
      <w:r>
        <w:rPr>
          <w:sz w:val="24"/>
          <w:szCs w:val="24"/>
        </w:rPr>
        <w:t xml:space="preserve">rties of the coating. Thus, </w:t>
      </w:r>
      <w:r w:rsidRPr="00D57FCA">
        <w:rPr>
          <w:sz w:val="24"/>
          <w:szCs w:val="24"/>
        </w:rPr>
        <w:t>the properties were far below the expected properties of TiN coating wit</w:t>
      </w:r>
      <w:r>
        <w:rPr>
          <w:sz w:val="24"/>
          <w:szCs w:val="24"/>
        </w:rPr>
        <w:t>h a crystalline NiTi interlayer,</w:t>
      </w:r>
      <w:r w:rsidRPr="00D57FCA">
        <w:rPr>
          <w:sz w:val="24"/>
          <w:szCs w:val="24"/>
        </w:rPr>
        <w:t xml:space="preserve"> </w:t>
      </w:r>
      <w:r>
        <w:rPr>
          <w:sz w:val="24"/>
          <w:szCs w:val="24"/>
          <w:lang w:val="en-CA"/>
        </w:rPr>
        <w:t>exhibiting low adhesion within</w:t>
      </w:r>
      <w:r w:rsidRPr="00D57FCA">
        <w:rPr>
          <w:sz w:val="24"/>
          <w:szCs w:val="24"/>
          <w:lang w:val="en-CA"/>
        </w:rPr>
        <w:t xml:space="preserve"> the TiN coating.</w:t>
      </w:r>
    </w:p>
    <w:p w:rsidR="0005475B" w:rsidRPr="00D57FCA"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lang w:val="en-IE"/>
        </w:rPr>
      </w:pPr>
    </w:p>
    <w:p w:rsidR="0005475B" w:rsidRDefault="0005475B" w:rsidP="0005475B">
      <w:pPr>
        <w:spacing w:after="0" w:line="360" w:lineRule="auto"/>
        <w:jc w:val="both"/>
        <w:rPr>
          <w:sz w:val="24"/>
          <w:szCs w:val="24"/>
        </w:rPr>
      </w:pPr>
    </w:p>
    <w:p w:rsidR="0005475B" w:rsidRDefault="0005475B" w:rsidP="0005475B">
      <w:pPr>
        <w:spacing w:after="0" w:line="360" w:lineRule="auto"/>
        <w:jc w:val="both"/>
        <w:rPr>
          <w:sz w:val="24"/>
          <w:szCs w:val="24"/>
        </w:rPr>
      </w:pPr>
    </w:p>
    <w:p w:rsidR="0005475B" w:rsidRPr="00D57FCA" w:rsidRDefault="0005475B" w:rsidP="0005475B">
      <w:pPr>
        <w:spacing w:after="0" w:line="360" w:lineRule="auto"/>
        <w:jc w:val="both"/>
        <w:rPr>
          <w:sz w:val="24"/>
          <w:szCs w:val="24"/>
        </w:rPr>
      </w:pPr>
    </w:p>
    <w:p w:rsidR="0005475B" w:rsidRPr="0005475B" w:rsidRDefault="0005475B" w:rsidP="00510F99">
      <w:pPr>
        <w:pStyle w:val="Heading1"/>
        <w:spacing w:before="0" w:after="240" w:line="360" w:lineRule="auto"/>
        <w:jc w:val="center"/>
      </w:pPr>
      <w:bookmarkStart w:id="259" w:name="_Toc271109262"/>
      <w:r w:rsidRPr="0005475B">
        <w:lastRenderedPageBreak/>
        <w:t>Chapter 6: Concluding Remarks and Recommendations for Future Work</w:t>
      </w:r>
      <w:bookmarkEnd w:id="259"/>
    </w:p>
    <w:p w:rsidR="0005475B" w:rsidRPr="00D57FCA" w:rsidRDefault="0005475B" w:rsidP="00510F99">
      <w:pPr>
        <w:spacing w:after="0" w:line="360" w:lineRule="auto"/>
        <w:jc w:val="both"/>
        <w:rPr>
          <w:sz w:val="24"/>
          <w:szCs w:val="24"/>
          <w:lang w:val="en-IE"/>
        </w:rPr>
      </w:pPr>
    </w:p>
    <w:p w:rsidR="0005475B" w:rsidRPr="00D57FCA" w:rsidRDefault="0005475B" w:rsidP="00510F99">
      <w:pPr>
        <w:spacing w:after="0" w:line="360" w:lineRule="auto"/>
        <w:jc w:val="both"/>
        <w:rPr>
          <w:sz w:val="24"/>
          <w:szCs w:val="24"/>
          <w:lang w:val="en-IE"/>
        </w:rPr>
      </w:pPr>
    </w:p>
    <w:p w:rsidR="0005475B" w:rsidRPr="00D57FCA" w:rsidRDefault="0005475B" w:rsidP="00510F99">
      <w:pPr>
        <w:pStyle w:val="Heading2"/>
        <w:spacing w:before="0" w:after="240" w:line="360" w:lineRule="auto"/>
        <w:rPr>
          <w:lang w:val="en-IE"/>
        </w:rPr>
      </w:pPr>
      <w:bookmarkStart w:id="260" w:name="_Toc271109263"/>
      <w:r w:rsidRPr="00D57FCA">
        <w:rPr>
          <w:lang w:val="en-IE"/>
        </w:rPr>
        <w:t>6.1</w:t>
      </w:r>
      <w:r w:rsidRPr="00D57FCA">
        <w:rPr>
          <w:lang w:val="en-IE"/>
        </w:rPr>
        <w:tab/>
        <w:t>Concluding remarks</w:t>
      </w:r>
      <w:bookmarkEnd w:id="260"/>
    </w:p>
    <w:p w:rsidR="0005475B" w:rsidRPr="00D57FCA" w:rsidRDefault="0005475B" w:rsidP="00510F99">
      <w:pPr>
        <w:spacing w:after="240" w:line="360" w:lineRule="auto"/>
        <w:jc w:val="both"/>
        <w:rPr>
          <w:sz w:val="24"/>
          <w:szCs w:val="24"/>
          <w:lang w:val="en-IE"/>
        </w:rPr>
      </w:pPr>
      <w:r w:rsidRPr="00D57FCA">
        <w:rPr>
          <w:sz w:val="24"/>
          <w:szCs w:val="24"/>
          <w:lang w:val="en-IE"/>
        </w:rPr>
        <w:t>The following conclusions can be drawn from this study:</w:t>
      </w:r>
    </w:p>
    <w:p w:rsidR="0005475B" w:rsidRPr="00E218F6" w:rsidRDefault="0005475B" w:rsidP="0005475B">
      <w:pPr>
        <w:spacing w:line="360" w:lineRule="auto"/>
        <w:jc w:val="both"/>
        <w:rPr>
          <w:b/>
          <w:sz w:val="24"/>
          <w:szCs w:val="24"/>
          <w:lang w:val="en-IE"/>
        </w:rPr>
      </w:pPr>
      <w:r w:rsidRPr="00E218F6">
        <w:rPr>
          <w:b/>
          <w:sz w:val="24"/>
          <w:szCs w:val="24"/>
          <w:lang w:val="en-IE"/>
        </w:rPr>
        <w:t xml:space="preserve">(i) </w:t>
      </w:r>
      <w:r>
        <w:rPr>
          <w:b/>
          <w:sz w:val="24"/>
          <w:szCs w:val="24"/>
        </w:rPr>
        <w:t xml:space="preserve">Production of </w:t>
      </w:r>
      <w:r w:rsidRPr="00E218F6">
        <w:rPr>
          <w:b/>
          <w:sz w:val="24"/>
          <w:szCs w:val="24"/>
        </w:rPr>
        <w:t>amorphous NiTi SMA coatings using the PVD closed field unbalanced magnetron sputtering system</w:t>
      </w:r>
    </w:p>
    <w:p w:rsidR="0005475B" w:rsidRPr="00D57FCA" w:rsidRDefault="0005475B" w:rsidP="0005475B">
      <w:pPr>
        <w:spacing w:after="0" w:line="360" w:lineRule="auto"/>
        <w:jc w:val="both"/>
        <w:rPr>
          <w:sz w:val="24"/>
          <w:szCs w:val="24"/>
        </w:rPr>
      </w:pPr>
      <w:r w:rsidRPr="00D57FCA">
        <w:rPr>
          <w:sz w:val="24"/>
          <w:szCs w:val="24"/>
        </w:rPr>
        <w:t xml:space="preserve">The as–deposited NiTi SMA coatings were successfully produced by the closed field unbalanced magnetron </w:t>
      </w:r>
      <w:r>
        <w:rPr>
          <w:sz w:val="24"/>
          <w:szCs w:val="24"/>
        </w:rPr>
        <w:t xml:space="preserve">sputtering (CFUBMS) system to </w:t>
      </w:r>
      <w:r w:rsidRPr="00D57FCA">
        <w:rPr>
          <w:sz w:val="24"/>
          <w:szCs w:val="24"/>
        </w:rPr>
        <w:t>thicknesses of 0.5, 2.0 and 4.0 µm. The amorphous Ni rich NiTi coating was produced with a composition of 52Ni:48Ti at.%. The microstructure of the amorphous NiTi coating was open structured, non dense and contained fine cracks throughout for all thicknesses. This kind of microstructure was obtained due to the high argon pressure gas (1.5 x 10</w:t>
      </w:r>
      <w:r w:rsidRPr="00D57FCA">
        <w:rPr>
          <w:sz w:val="24"/>
          <w:szCs w:val="24"/>
          <w:vertAlign w:val="superscript"/>
        </w:rPr>
        <w:t>-3</w:t>
      </w:r>
      <w:r w:rsidRPr="00D57FCA">
        <w:rPr>
          <w:sz w:val="24"/>
          <w:szCs w:val="24"/>
        </w:rPr>
        <w:t xml:space="preserve"> mbar) and the low substrate temperature (T/T</w:t>
      </w:r>
      <w:r w:rsidRPr="00D57FCA">
        <w:rPr>
          <w:sz w:val="24"/>
          <w:szCs w:val="24"/>
          <w:vertAlign w:val="subscript"/>
        </w:rPr>
        <w:t>m</w:t>
      </w:r>
      <w:r w:rsidRPr="00D57FCA">
        <w:rPr>
          <w:sz w:val="24"/>
          <w:szCs w:val="24"/>
        </w:rPr>
        <w:t xml:space="preserve"> &lt; 0.3) used during the deposition of the as-deposited NiTi SMA coatings. The coating structure and properties (adhesion and wear) deteriorated with increasing thickness. The optimum adhesion and wear properties of th</w:t>
      </w:r>
      <w:r>
        <w:rPr>
          <w:sz w:val="24"/>
          <w:szCs w:val="24"/>
        </w:rPr>
        <w:t xml:space="preserve">e amorphous NiTi SMA coating were determined to be achieved at </w:t>
      </w:r>
      <w:r w:rsidRPr="00D57FCA">
        <w:rPr>
          <w:sz w:val="24"/>
          <w:szCs w:val="24"/>
        </w:rPr>
        <w:t xml:space="preserve">a coating thickness of 0.5 µm. The deterioration of </w:t>
      </w:r>
      <w:r>
        <w:rPr>
          <w:sz w:val="24"/>
          <w:szCs w:val="24"/>
        </w:rPr>
        <w:t xml:space="preserve">the </w:t>
      </w:r>
      <w:r w:rsidRPr="00D57FCA">
        <w:rPr>
          <w:sz w:val="24"/>
          <w:szCs w:val="24"/>
        </w:rPr>
        <w:t>structure and pro</w:t>
      </w:r>
      <w:r>
        <w:rPr>
          <w:sz w:val="24"/>
          <w:szCs w:val="24"/>
        </w:rPr>
        <w:t xml:space="preserve">perties of this coating </w:t>
      </w:r>
      <w:r w:rsidRPr="00D57FCA">
        <w:rPr>
          <w:sz w:val="24"/>
          <w:szCs w:val="24"/>
        </w:rPr>
        <w:t xml:space="preserve">was due to the fact that the internal stress stored in the </w:t>
      </w:r>
      <w:r>
        <w:rPr>
          <w:sz w:val="24"/>
          <w:szCs w:val="24"/>
        </w:rPr>
        <w:t>sputtered NiTi SMA coatings increased with thickness</w:t>
      </w:r>
      <w:r w:rsidRPr="00D57FCA">
        <w:rPr>
          <w:sz w:val="24"/>
          <w:szCs w:val="24"/>
        </w:rPr>
        <w:t xml:space="preserve">. The internal stress </w:t>
      </w:r>
      <w:r>
        <w:rPr>
          <w:sz w:val="24"/>
          <w:szCs w:val="24"/>
        </w:rPr>
        <w:t xml:space="preserve">that </w:t>
      </w:r>
      <w:r w:rsidRPr="00D57FCA">
        <w:rPr>
          <w:sz w:val="24"/>
          <w:szCs w:val="24"/>
        </w:rPr>
        <w:t xml:space="preserve">incurred in the deposited coatings </w:t>
      </w:r>
      <w:r>
        <w:rPr>
          <w:sz w:val="24"/>
          <w:szCs w:val="24"/>
        </w:rPr>
        <w:t xml:space="preserve">was </w:t>
      </w:r>
      <w:r w:rsidRPr="00D57FCA">
        <w:rPr>
          <w:sz w:val="24"/>
          <w:szCs w:val="24"/>
        </w:rPr>
        <w:t>due to th</w:t>
      </w:r>
      <w:r>
        <w:rPr>
          <w:sz w:val="24"/>
          <w:szCs w:val="24"/>
        </w:rPr>
        <w:t xml:space="preserve">e atoms rearrangement and </w:t>
      </w:r>
      <w:r w:rsidRPr="00D57FCA">
        <w:rPr>
          <w:sz w:val="24"/>
          <w:szCs w:val="24"/>
        </w:rPr>
        <w:t>movement to their fi</w:t>
      </w:r>
      <w:r>
        <w:rPr>
          <w:sz w:val="24"/>
          <w:szCs w:val="24"/>
        </w:rPr>
        <w:t xml:space="preserve">nal position during </w:t>
      </w:r>
      <w:r w:rsidRPr="00D57FCA">
        <w:rPr>
          <w:sz w:val="24"/>
          <w:szCs w:val="24"/>
        </w:rPr>
        <w:t>coating film</w:t>
      </w:r>
      <w:r>
        <w:rPr>
          <w:sz w:val="24"/>
          <w:szCs w:val="24"/>
        </w:rPr>
        <w:t xml:space="preserve"> growth</w:t>
      </w:r>
      <w:r w:rsidRPr="00D57FCA">
        <w:rPr>
          <w:sz w:val="24"/>
          <w:szCs w:val="24"/>
        </w:rPr>
        <w:t>. The in</w:t>
      </w:r>
      <w:r>
        <w:rPr>
          <w:sz w:val="24"/>
          <w:szCs w:val="24"/>
        </w:rPr>
        <w:t xml:space="preserve">ternal stress was attributed to </w:t>
      </w:r>
      <w:r w:rsidRPr="00D57FCA">
        <w:rPr>
          <w:sz w:val="24"/>
          <w:szCs w:val="24"/>
        </w:rPr>
        <w:t>the sputtering parameters</w:t>
      </w:r>
      <w:r w:rsidR="001A4D6B">
        <w:rPr>
          <w:sz w:val="24"/>
          <w:szCs w:val="24"/>
        </w:rPr>
        <w:t xml:space="preserve"> during </w:t>
      </w:r>
      <w:r w:rsidR="001A4D6B" w:rsidRPr="00D57FCA">
        <w:rPr>
          <w:sz w:val="24"/>
          <w:szCs w:val="24"/>
        </w:rPr>
        <w:t>deposition</w:t>
      </w:r>
      <w:r w:rsidR="001A4D6B">
        <w:rPr>
          <w:sz w:val="24"/>
          <w:szCs w:val="24"/>
        </w:rPr>
        <w:t xml:space="preserve"> and </w:t>
      </w:r>
      <w:r w:rsidRPr="00D57FCA">
        <w:rPr>
          <w:sz w:val="24"/>
          <w:szCs w:val="24"/>
        </w:rPr>
        <w:t xml:space="preserve">the thermal stresses </w:t>
      </w:r>
      <w:r w:rsidR="001A4D6B">
        <w:rPr>
          <w:sz w:val="24"/>
          <w:szCs w:val="24"/>
        </w:rPr>
        <w:t xml:space="preserve">were </w:t>
      </w:r>
      <w:r w:rsidRPr="00D57FCA">
        <w:rPr>
          <w:sz w:val="24"/>
          <w:szCs w:val="24"/>
        </w:rPr>
        <w:t xml:space="preserve">due to the thermal expansion coefficient mismatch between the coating and its substrate. Reducing/controlling </w:t>
      </w:r>
      <w:r>
        <w:rPr>
          <w:sz w:val="24"/>
          <w:szCs w:val="24"/>
        </w:rPr>
        <w:t>the internal stress is necessary</w:t>
      </w:r>
      <w:r w:rsidRPr="00D57FCA">
        <w:rPr>
          <w:sz w:val="24"/>
          <w:szCs w:val="24"/>
        </w:rPr>
        <w:t xml:space="preserve"> to </w:t>
      </w:r>
      <w:r>
        <w:rPr>
          <w:sz w:val="24"/>
          <w:szCs w:val="24"/>
        </w:rPr>
        <w:t xml:space="preserve">drive a </w:t>
      </w:r>
      <w:r w:rsidRPr="00D57FCA">
        <w:rPr>
          <w:sz w:val="24"/>
          <w:szCs w:val="24"/>
        </w:rPr>
        <w:t xml:space="preserve">balance between the internal stress and their mechanical properties. In </w:t>
      </w:r>
      <w:r>
        <w:rPr>
          <w:sz w:val="24"/>
          <w:szCs w:val="24"/>
        </w:rPr>
        <w:t xml:space="preserve">order to reduce </w:t>
      </w:r>
      <w:r w:rsidRPr="00D57FCA">
        <w:rPr>
          <w:sz w:val="24"/>
          <w:szCs w:val="24"/>
        </w:rPr>
        <w:t>the</w:t>
      </w:r>
      <w:r>
        <w:rPr>
          <w:sz w:val="24"/>
          <w:szCs w:val="24"/>
        </w:rPr>
        <w:t xml:space="preserve"> effect of the internal stress</w:t>
      </w:r>
      <w:r w:rsidRPr="00D57FCA">
        <w:rPr>
          <w:sz w:val="24"/>
          <w:szCs w:val="24"/>
        </w:rPr>
        <w:t xml:space="preserve"> within the amorphous NiTi coatings, </w:t>
      </w:r>
      <w:r>
        <w:rPr>
          <w:sz w:val="24"/>
          <w:szCs w:val="24"/>
        </w:rPr>
        <w:t xml:space="preserve">a </w:t>
      </w:r>
      <w:r w:rsidRPr="00D57FCA">
        <w:rPr>
          <w:sz w:val="24"/>
          <w:szCs w:val="24"/>
        </w:rPr>
        <w:t xml:space="preserve">post-sputtering annealing process was considered </w:t>
      </w:r>
      <w:r>
        <w:rPr>
          <w:sz w:val="24"/>
          <w:szCs w:val="24"/>
        </w:rPr>
        <w:t xml:space="preserve">to </w:t>
      </w:r>
      <w:r w:rsidRPr="00D57FCA">
        <w:rPr>
          <w:sz w:val="24"/>
          <w:szCs w:val="24"/>
        </w:rPr>
        <w:t>significant</w:t>
      </w:r>
      <w:r>
        <w:rPr>
          <w:sz w:val="24"/>
          <w:szCs w:val="24"/>
        </w:rPr>
        <w:t>ly enhance</w:t>
      </w:r>
      <w:r w:rsidRPr="00D57FCA">
        <w:rPr>
          <w:sz w:val="24"/>
          <w:szCs w:val="24"/>
        </w:rPr>
        <w:t xml:space="preserve"> the NiTi coating structure and properties. </w:t>
      </w:r>
    </w:p>
    <w:p w:rsidR="0005475B" w:rsidRPr="00E218F6" w:rsidRDefault="0005475B" w:rsidP="0005475B">
      <w:pPr>
        <w:spacing w:line="360" w:lineRule="auto"/>
        <w:jc w:val="both"/>
        <w:rPr>
          <w:b/>
          <w:sz w:val="24"/>
          <w:szCs w:val="24"/>
        </w:rPr>
      </w:pPr>
      <w:r w:rsidRPr="00E218F6">
        <w:rPr>
          <w:b/>
          <w:sz w:val="24"/>
          <w:szCs w:val="24"/>
          <w:lang w:val="en-IE"/>
        </w:rPr>
        <w:lastRenderedPageBreak/>
        <w:t xml:space="preserve">(ii) </w:t>
      </w:r>
      <w:r>
        <w:rPr>
          <w:b/>
          <w:sz w:val="24"/>
          <w:szCs w:val="24"/>
        </w:rPr>
        <w:t xml:space="preserve">Production of </w:t>
      </w:r>
      <w:r w:rsidRPr="00E218F6">
        <w:rPr>
          <w:b/>
          <w:sz w:val="24"/>
          <w:szCs w:val="24"/>
        </w:rPr>
        <w:t>crystalline NiTi SMA coating</w:t>
      </w:r>
      <w:r>
        <w:rPr>
          <w:b/>
          <w:sz w:val="24"/>
          <w:szCs w:val="24"/>
        </w:rPr>
        <w:t>s</w:t>
      </w:r>
      <w:r w:rsidRPr="00E218F6">
        <w:rPr>
          <w:b/>
          <w:sz w:val="24"/>
          <w:szCs w:val="24"/>
        </w:rPr>
        <w:t xml:space="preserve"> using the post-sputtering annealing process</w:t>
      </w:r>
    </w:p>
    <w:p w:rsidR="0005475B" w:rsidRPr="00E218F6" w:rsidRDefault="0005475B" w:rsidP="0005475B">
      <w:pPr>
        <w:spacing w:after="0" w:line="360" w:lineRule="auto"/>
        <w:jc w:val="both"/>
        <w:rPr>
          <w:sz w:val="24"/>
          <w:szCs w:val="24"/>
          <w:lang w:val="en-CA"/>
        </w:rPr>
      </w:pPr>
      <w:r w:rsidRPr="00D57FCA">
        <w:rPr>
          <w:sz w:val="24"/>
          <w:szCs w:val="24"/>
        </w:rPr>
        <w:t>Crystalline NiTi SMA coatings were successfully produced by po</w:t>
      </w:r>
      <w:r>
        <w:rPr>
          <w:sz w:val="24"/>
          <w:szCs w:val="24"/>
        </w:rPr>
        <w:t xml:space="preserve">st-sputtering annealing </w:t>
      </w:r>
      <w:r w:rsidRPr="00D57FCA">
        <w:rPr>
          <w:sz w:val="24"/>
          <w:szCs w:val="24"/>
        </w:rPr>
        <w:t xml:space="preserve">conducted at annealing temperatures of 550°C, 600°C and 650°C, and annealing times of 30, 60 and 120 minutes. </w:t>
      </w:r>
      <w:r>
        <w:rPr>
          <w:sz w:val="24"/>
          <w:szCs w:val="24"/>
          <w:lang w:val="en-CA"/>
        </w:rPr>
        <w:t>A combination of the ductile properties</w:t>
      </w:r>
      <w:r w:rsidRPr="00D57FCA">
        <w:rPr>
          <w:sz w:val="24"/>
          <w:szCs w:val="24"/>
          <w:lang w:val="en-CA"/>
        </w:rPr>
        <w:t xml:space="preserve"> of B2 NiTi parent phase and hard </w:t>
      </w:r>
      <w:r>
        <w:rPr>
          <w:sz w:val="24"/>
          <w:szCs w:val="24"/>
          <w:lang w:val="en-CA"/>
        </w:rPr>
        <w:t>properties</w:t>
      </w:r>
      <w:r w:rsidRPr="00D57FCA">
        <w:rPr>
          <w:sz w:val="24"/>
          <w:szCs w:val="24"/>
          <w:lang w:val="en-CA"/>
        </w:rPr>
        <w:t xml:space="preserve"> of Ni</w:t>
      </w:r>
      <w:r w:rsidRPr="00D57FCA">
        <w:rPr>
          <w:sz w:val="24"/>
          <w:szCs w:val="24"/>
          <w:vertAlign w:val="subscript"/>
          <w:lang w:val="en-CA"/>
        </w:rPr>
        <w:t>3</w:t>
      </w:r>
      <w:r w:rsidR="00A003E8">
        <w:rPr>
          <w:sz w:val="24"/>
          <w:szCs w:val="24"/>
          <w:lang w:val="en-CA"/>
        </w:rPr>
        <w:t>Ti precipitation</w:t>
      </w:r>
      <w:r w:rsidRPr="00D57FCA">
        <w:rPr>
          <w:sz w:val="24"/>
          <w:szCs w:val="24"/>
          <w:lang w:val="en-CA"/>
        </w:rPr>
        <w:t>, and TiO</w:t>
      </w:r>
      <w:r w:rsidRPr="00D57FCA">
        <w:rPr>
          <w:sz w:val="24"/>
          <w:szCs w:val="24"/>
          <w:vertAlign w:val="subscript"/>
          <w:lang w:val="en-CA"/>
        </w:rPr>
        <w:t>2</w:t>
      </w:r>
      <w:r w:rsidRPr="00D57FCA">
        <w:rPr>
          <w:sz w:val="24"/>
          <w:szCs w:val="24"/>
          <w:lang w:val="en-CA"/>
        </w:rPr>
        <w:t xml:space="preserve"> rutile layer at the top of the annealed NiTi provided excellent structure</w:t>
      </w:r>
      <w:r>
        <w:rPr>
          <w:sz w:val="24"/>
          <w:szCs w:val="24"/>
          <w:lang w:val="en-CA"/>
        </w:rPr>
        <w:t xml:space="preserve">d </w:t>
      </w:r>
      <w:r w:rsidRPr="00D57FCA">
        <w:rPr>
          <w:sz w:val="24"/>
          <w:szCs w:val="24"/>
          <w:lang w:val="en-CA"/>
        </w:rPr>
        <w:t>NiTi coatings. The excellent s</w:t>
      </w:r>
      <w:r>
        <w:rPr>
          <w:sz w:val="24"/>
          <w:szCs w:val="24"/>
          <w:lang w:val="en-CA"/>
        </w:rPr>
        <w:t>tructure with</w:t>
      </w:r>
      <w:r w:rsidRPr="00D57FCA">
        <w:rPr>
          <w:sz w:val="24"/>
          <w:szCs w:val="24"/>
          <w:lang w:val="en-CA"/>
        </w:rPr>
        <w:t xml:space="preserve"> the relief of the internal stress due to the post-sputtering treatment proces</w:t>
      </w:r>
      <w:r>
        <w:rPr>
          <w:sz w:val="24"/>
          <w:szCs w:val="24"/>
          <w:lang w:val="en-CA"/>
        </w:rPr>
        <w:t xml:space="preserve">s produced excellent </w:t>
      </w:r>
      <w:r w:rsidRPr="00D57FCA">
        <w:rPr>
          <w:sz w:val="24"/>
          <w:szCs w:val="24"/>
          <w:lang w:val="en-CA"/>
        </w:rPr>
        <w:t>NiTi SMA coating</w:t>
      </w:r>
      <w:r>
        <w:rPr>
          <w:sz w:val="24"/>
          <w:szCs w:val="24"/>
          <w:lang w:val="en-CA"/>
        </w:rPr>
        <w:t xml:space="preserve"> properties</w:t>
      </w:r>
      <w:r w:rsidRPr="00D57FCA">
        <w:rPr>
          <w:sz w:val="24"/>
          <w:szCs w:val="24"/>
          <w:lang w:val="en-CA"/>
        </w:rPr>
        <w:t>. Ho</w:t>
      </w:r>
      <w:r>
        <w:rPr>
          <w:sz w:val="24"/>
          <w:szCs w:val="24"/>
          <w:lang w:val="en-CA"/>
        </w:rPr>
        <w:t xml:space="preserve">wever, </w:t>
      </w:r>
      <w:r w:rsidRPr="00D57FCA">
        <w:rPr>
          <w:sz w:val="24"/>
          <w:szCs w:val="24"/>
          <w:lang w:val="en-CA"/>
        </w:rPr>
        <w:t>the treatment parameters and the NiTi SMA coating thickness</w:t>
      </w:r>
      <w:r>
        <w:rPr>
          <w:sz w:val="24"/>
          <w:szCs w:val="24"/>
          <w:lang w:val="en-CA"/>
        </w:rPr>
        <w:t xml:space="preserve"> greatly influenced the annealed sample behaviour</w:t>
      </w:r>
      <w:r w:rsidRPr="00D57FCA">
        <w:rPr>
          <w:sz w:val="24"/>
          <w:szCs w:val="24"/>
          <w:lang w:val="en-CA"/>
        </w:rPr>
        <w:t xml:space="preserve">. </w:t>
      </w:r>
      <w:r>
        <w:rPr>
          <w:sz w:val="24"/>
          <w:szCs w:val="24"/>
        </w:rPr>
        <w:t>The optimum</w:t>
      </w:r>
      <w:r w:rsidRPr="00D57FCA">
        <w:rPr>
          <w:sz w:val="24"/>
          <w:szCs w:val="24"/>
        </w:rPr>
        <w:t xml:space="preserve"> coating thickness for the selected annealing parameters was 2.0 µm. The thinner (0.5 µm) and thicker (4.0 µm) NiT</w:t>
      </w:r>
      <w:r>
        <w:rPr>
          <w:sz w:val="24"/>
          <w:szCs w:val="24"/>
        </w:rPr>
        <w:t xml:space="preserve">i SMA coatings did not show any </w:t>
      </w:r>
      <w:r w:rsidRPr="00D57FCA">
        <w:rPr>
          <w:sz w:val="24"/>
          <w:szCs w:val="24"/>
        </w:rPr>
        <w:t>obvious improvement in their adhesion and wear properties compared to the as-deposited NiTi SMA coating. The poor adhesion properties of the thinner NiTi coatings (0.5 µm) were believed to be due to the dominant oxidation effect from the high surface –vo</w:t>
      </w:r>
      <w:r>
        <w:rPr>
          <w:sz w:val="24"/>
          <w:szCs w:val="24"/>
        </w:rPr>
        <w:t>lume ratio. T</w:t>
      </w:r>
      <w:r w:rsidRPr="00D57FCA">
        <w:rPr>
          <w:sz w:val="24"/>
          <w:szCs w:val="24"/>
        </w:rPr>
        <w:t>he poor adhesion properties of the thicker coatings (4.0 µm) were due to the chos</w:t>
      </w:r>
      <w:r>
        <w:rPr>
          <w:sz w:val="24"/>
          <w:szCs w:val="24"/>
        </w:rPr>
        <w:t xml:space="preserve">en annealing parameters which </w:t>
      </w:r>
      <w:r w:rsidRPr="00D57FCA">
        <w:rPr>
          <w:sz w:val="24"/>
          <w:szCs w:val="24"/>
        </w:rPr>
        <w:t xml:space="preserve">did not sufficiently crystallise the coatings. Increasing </w:t>
      </w:r>
      <w:r>
        <w:rPr>
          <w:sz w:val="24"/>
          <w:szCs w:val="24"/>
        </w:rPr>
        <w:t xml:space="preserve">the </w:t>
      </w:r>
      <w:r w:rsidRPr="00D57FCA">
        <w:rPr>
          <w:sz w:val="24"/>
          <w:szCs w:val="24"/>
        </w:rPr>
        <w:t>annealing temperatur</w:t>
      </w:r>
      <w:r>
        <w:rPr>
          <w:sz w:val="24"/>
          <w:szCs w:val="24"/>
        </w:rPr>
        <w:t>e and time were found to be in</w:t>
      </w:r>
      <w:r w:rsidRPr="00D57FCA">
        <w:rPr>
          <w:sz w:val="24"/>
          <w:szCs w:val="24"/>
        </w:rPr>
        <w:t>effective due to the severe oxidation at longer annealing time and higher annealing temperature. For the optimum coating thickness of 2.0 µm, the sample annealed at a temperature of 600°C for 30 minutes demonstrated the greatest adhesion properties (72 N) compared to the as-deposited NiTi coating (6 N). The combination of the optimum amount of the TiO</w:t>
      </w:r>
      <w:r w:rsidRPr="00D57FCA">
        <w:rPr>
          <w:sz w:val="24"/>
          <w:szCs w:val="24"/>
          <w:vertAlign w:val="subscript"/>
        </w:rPr>
        <w:t>2</w:t>
      </w:r>
      <w:r w:rsidRPr="00D57FCA">
        <w:rPr>
          <w:sz w:val="24"/>
          <w:szCs w:val="24"/>
        </w:rPr>
        <w:t xml:space="preserve"> layer with a mixture of the Ni</w:t>
      </w:r>
      <w:r w:rsidRPr="00D57FCA">
        <w:rPr>
          <w:sz w:val="24"/>
          <w:szCs w:val="24"/>
          <w:vertAlign w:val="subscript"/>
        </w:rPr>
        <w:t>3</w:t>
      </w:r>
      <w:r w:rsidR="00A003E8">
        <w:rPr>
          <w:sz w:val="24"/>
          <w:szCs w:val="24"/>
        </w:rPr>
        <w:t>Ti precipitation</w:t>
      </w:r>
      <w:r w:rsidRPr="00D57FCA">
        <w:rPr>
          <w:sz w:val="24"/>
          <w:szCs w:val="24"/>
        </w:rPr>
        <w:t xml:space="preserve"> in the NiTi B2 parent matrix was si</w:t>
      </w:r>
      <w:r>
        <w:rPr>
          <w:sz w:val="24"/>
          <w:szCs w:val="24"/>
        </w:rPr>
        <w:t>gnificant in contributing</w:t>
      </w:r>
      <w:r w:rsidRPr="00D57FCA">
        <w:rPr>
          <w:sz w:val="24"/>
          <w:szCs w:val="24"/>
        </w:rPr>
        <w:t xml:space="preserve"> </w:t>
      </w:r>
      <w:r>
        <w:rPr>
          <w:sz w:val="24"/>
          <w:szCs w:val="24"/>
        </w:rPr>
        <w:t xml:space="preserve">to the improvement of </w:t>
      </w:r>
      <w:r w:rsidRPr="00D57FCA">
        <w:rPr>
          <w:sz w:val="24"/>
          <w:szCs w:val="24"/>
        </w:rPr>
        <w:t>adhesion. However, the coating annealed at a temperature of 550°C for 60 minutes demonstrated the optimum tribological wear resistance properties based on the wear width</w:t>
      </w:r>
      <w:r w:rsidR="00A003E8">
        <w:rPr>
          <w:sz w:val="24"/>
          <w:szCs w:val="24"/>
        </w:rPr>
        <w:t>/depth</w:t>
      </w:r>
      <w:r w:rsidRPr="00D57FCA">
        <w:rPr>
          <w:sz w:val="24"/>
          <w:szCs w:val="24"/>
        </w:rPr>
        <w:t xml:space="preserve"> mo</w:t>
      </w:r>
      <w:r>
        <w:rPr>
          <w:sz w:val="24"/>
          <w:szCs w:val="24"/>
        </w:rPr>
        <w:t xml:space="preserve">rphology and also exhibited </w:t>
      </w:r>
      <w:r w:rsidRPr="00D57FCA">
        <w:rPr>
          <w:sz w:val="24"/>
          <w:szCs w:val="24"/>
        </w:rPr>
        <w:t>excellent adhesion properties (64 N). Based on the wear results (Figures 4.37 and 4.38), it can be summarised that the wear res</w:t>
      </w:r>
      <w:r>
        <w:rPr>
          <w:sz w:val="24"/>
          <w:szCs w:val="24"/>
        </w:rPr>
        <w:t>istance of the NiTi coatings were</w:t>
      </w:r>
      <w:r w:rsidRPr="00D57FCA">
        <w:rPr>
          <w:sz w:val="24"/>
          <w:szCs w:val="24"/>
        </w:rPr>
        <w:t xml:space="preserve"> influenced by its hardness, adhesion and surface roughness. However, the effect of the coating hardness was found to be greater than that of the coating adhesion. </w:t>
      </w:r>
      <w:r w:rsidRPr="00D57FCA">
        <w:rPr>
          <w:sz w:val="24"/>
          <w:szCs w:val="24"/>
          <w:lang w:val="en-IE"/>
        </w:rPr>
        <w:t>From the</w:t>
      </w:r>
      <w:r>
        <w:rPr>
          <w:sz w:val="24"/>
          <w:szCs w:val="24"/>
          <w:lang w:val="en-IE"/>
        </w:rPr>
        <w:t>se</w:t>
      </w:r>
      <w:r w:rsidRPr="00D57FCA">
        <w:rPr>
          <w:sz w:val="24"/>
          <w:szCs w:val="24"/>
          <w:lang w:val="en-IE"/>
        </w:rPr>
        <w:t xml:space="preserve"> findings, it is emphasized that </w:t>
      </w:r>
      <w:r>
        <w:rPr>
          <w:sz w:val="24"/>
          <w:szCs w:val="24"/>
          <w:lang w:val="en-IE"/>
        </w:rPr>
        <w:t>the success</w:t>
      </w:r>
      <w:r w:rsidRPr="00D57FCA">
        <w:rPr>
          <w:sz w:val="24"/>
          <w:szCs w:val="24"/>
          <w:lang w:val="en-IE"/>
        </w:rPr>
        <w:t xml:space="preserve"> of the post-sputtering annealing </w:t>
      </w:r>
      <w:r>
        <w:rPr>
          <w:sz w:val="24"/>
          <w:szCs w:val="24"/>
          <w:lang w:val="en-IE"/>
        </w:rPr>
        <w:t xml:space="preserve">process depends on the thickness, annealing parameters </w:t>
      </w:r>
      <w:r w:rsidRPr="00D57FCA">
        <w:rPr>
          <w:sz w:val="24"/>
          <w:szCs w:val="24"/>
          <w:lang w:val="en-IE"/>
        </w:rPr>
        <w:t xml:space="preserve">of the amorphous </w:t>
      </w:r>
      <w:r w:rsidRPr="00D57FCA">
        <w:rPr>
          <w:sz w:val="24"/>
          <w:szCs w:val="24"/>
          <w:lang w:val="en-IE"/>
        </w:rPr>
        <w:lastRenderedPageBreak/>
        <w:t xml:space="preserve">NiTi SMA </w:t>
      </w:r>
      <w:r>
        <w:rPr>
          <w:sz w:val="24"/>
          <w:szCs w:val="24"/>
          <w:lang w:val="en-IE"/>
        </w:rPr>
        <w:t xml:space="preserve">coating, </w:t>
      </w:r>
      <w:r w:rsidRPr="00D57FCA">
        <w:rPr>
          <w:sz w:val="24"/>
          <w:szCs w:val="24"/>
          <w:lang w:val="en-IE"/>
        </w:rPr>
        <w:t>the resulting thickness of TiO</w:t>
      </w:r>
      <w:r w:rsidRPr="00D57FCA">
        <w:rPr>
          <w:sz w:val="24"/>
          <w:szCs w:val="24"/>
          <w:vertAlign w:val="subscript"/>
          <w:lang w:val="en-IE"/>
        </w:rPr>
        <w:t>2</w:t>
      </w:r>
      <w:r w:rsidRPr="00D57FCA">
        <w:rPr>
          <w:sz w:val="24"/>
          <w:szCs w:val="24"/>
          <w:lang w:val="en-IE"/>
        </w:rPr>
        <w:t xml:space="preserve"> layer and the amount of the Ni</w:t>
      </w:r>
      <w:r w:rsidRPr="00D57FCA">
        <w:rPr>
          <w:sz w:val="24"/>
          <w:szCs w:val="24"/>
          <w:vertAlign w:val="subscript"/>
          <w:lang w:val="en-IE"/>
        </w:rPr>
        <w:t>3</w:t>
      </w:r>
      <w:r w:rsidRPr="00D57FCA">
        <w:rPr>
          <w:sz w:val="24"/>
          <w:szCs w:val="24"/>
          <w:lang w:val="en-IE"/>
        </w:rPr>
        <w:t xml:space="preserve">Ti precipitates within the NiTi B2 parent matrix. </w:t>
      </w:r>
    </w:p>
    <w:p w:rsidR="0005475B" w:rsidRPr="00D57FCA" w:rsidRDefault="0005475B" w:rsidP="0005475B">
      <w:pPr>
        <w:spacing w:after="0" w:line="360" w:lineRule="auto"/>
        <w:jc w:val="both"/>
        <w:rPr>
          <w:sz w:val="24"/>
          <w:szCs w:val="24"/>
          <w:lang w:val="en-IE"/>
        </w:rPr>
      </w:pPr>
    </w:p>
    <w:p w:rsidR="0005475B" w:rsidRPr="00E218F6" w:rsidRDefault="0005475B" w:rsidP="0005475B">
      <w:pPr>
        <w:spacing w:line="360" w:lineRule="auto"/>
        <w:jc w:val="both"/>
        <w:rPr>
          <w:b/>
          <w:sz w:val="24"/>
          <w:szCs w:val="24"/>
        </w:rPr>
      </w:pPr>
      <w:r w:rsidRPr="00E218F6">
        <w:rPr>
          <w:b/>
          <w:sz w:val="24"/>
          <w:szCs w:val="24"/>
          <w:lang w:val="en-IE"/>
        </w:rPr>
        <w:t xml:space="preserve">(iii) </w:t>
      </w:r>
      <w:r>
        <w:rPr>
          <w:b/>
          <w:sz w:val="24"/>
          <w:szCs w:val="24"/>
        </w:rPr>
        <w:t>Investigation</w:t>
      </w:r>
      <w:r w:rsidRPr="00E218F6">
        <w:rPr>
          <w:b/>
          <w:sz w:val="24"/>
          <w:szCs w:val="24"/>
        </w:rPr>
        <w:t xml:space="preserve"> </w:t>
      </w:r>
      <w:r>
        <w:rPr>
          <w:b/>
          <w:sz w:val="24"/>
          <w:szCs w:val="24"/>
        </w:rPr>
        <w:t xml:space="preserve">of the possibility of applying an </w:t>
      </w:r>
      <w:r w:rsidRPr="00E218F6">
        <w:rPr>
          <w:b/>
          <w:sz w:val="24"/>
          <w:szCs w:val="24"/>
        </w:rPr>
        <w:t xml:space="preserve">amorphous NiTi interlayer beneath </w:t>
      </w:r>
      <w:r>
        <w:rPr>
          <w:b/>
          <w:sz w:val="24"/>
          <w:szCs w:val="24"/>
        </w:rPr>
        <w:t xml:space="preserve">a </w:t>
      </w:r>
      <w:r w:rsidRPr="00E218F6">
        <w:rPr>
          <w:b/>
          <w:sz w:val="24"/>
          <w:szCs w:val="24"/>
        </w:rPr>
        <w:t>hard TiN coating</w:t>
      </w:r>
    </w:p>
    <w:p w:rsidR="0005475B" w:rsidRPr="00D57FCA" w:rsidRDefault="0005475B" w:rsidP="0005475B">
      <w:pPr>
        <w:spacing w:after="0" w:line="360" w:lineRule="auto"/>
        <w:jc w:val="both"/>
        <w:rPr>
          <w:sz w:val="24"/>
          <w:szCs w:val="24"/>
        </w:rPr>
      </w:pPr>
      <w:r w:rsidRPr="00D57FCA">
        <w:rPr>
          <w:sz w:val="24"/>
          <w:szCs w:val="24"/>
        </w:rPr>
        <w:t>The as-deposited/amorphous NiTi alloy was successfully applied as an interlayer beneath TiN coating as it showed a significant improvement to the adhesion and wear of TiN compared to TiN without the NiTi interlayer. However</w:t>
      </w:r>
      <w:r w:rsidR="00A806E9">
        <w:rPr>
          <w:sz w:val="24"/>
          <w:szCs w:val="24"/>
        </w:rPr>
        <w:t>,</w:t>
      </w:r>
      <w:r w:rsidRPr="00D57FCA">
        <w:rPr>
          <w:sz w:val="24"/>
          <w:szCs w:val="24"/>
        </w:rPr>
        <w:t xml:space="preserve"> the applications of the amorphous NiTi interlayer were only successful when the thickness of the NiTi was 0.5 µm. A significant decrease in </w:t>
      </w:r>
      <w:r>
        <w:rPr>
          <w:sz w:val="24"/>
          <w:szCs w:val="24"/>
        </w:rPr>
        <w:t xml:space="preserve">the </w:t>
      </w:r>
      <w:r w:rsidRPr="00D57FCA">
        <w:rPr>
          <w:sz w:val="24"/>
          <w:szCs w:val="24"/>
        </w:rPr>
        <w:t>adhesion properties of the TiN coating was observed when the thickness of the amorphous NiTi interlayer increased from 0.5 µm to 4.0 µm and also when the coating was deposited without any interlayer. T</w:t>
      </w:r>
      <w:r>
        <w:rPr>
          <w:sz w:val="24"/>
          <w:szCs w:val="24"/>
        </w:rPr>
        <w:t xml:space="preserve">he reduction of adhesion was </w:t>
      </w:r>
      <w:r w:rsidRPr="00D57FCA">
        <w:rPr>
          <w:sz w:val="24"/>
          <w:szCs w:val="24"/>
        </w:rPr>
        <w:t>due to low load bearing capacity of the substrate in case the of TiN coating without the amorphous NiTi interlayer and TiN coating with thicker (&gt; 2.0 µm), harder and brittle amorphous NiTi interlayer in comparison to a thin, hard and tougher NiTi interlayer (0.5 µm) which provided a high load be</w:t>
      </w:r>
      <w:r>
        <w:rPr>
          <w:sz w:val="24"/>
          <w:szCs w:val="24"/>
        </w:rPr>
        <w:t>aring capacity to the substrate. Consequently, this</w:t>
      </w:r>
      <w:r w:rsidRPr="00D57FCA">
        <w:rPr>
          <w:sz w:val="24"/>
          <w:szCs w:val="24"/>
        </w:rPr>
        <w:t xml:space="preserve"> study does show the potential of using the amorphous NiTi as interlayer for improving the adhesion and wear properties of TiN coatings when the thickness is equal to 0.5 µm. </w:t>
      </w:r>
    </w:p>
    <w:p w:rsidR="0005475B" w:rsidRPr="00D57FCA" w:rsidRDefault="0005475B" w:rsidP="0005475B">
      <w:pPr>
        <w:spacing w:after="0" w:line="360" w:lineRule="auto"/>
        <w:jc w:val="both"/>
        <w:rPr>
          <w:sz w:val="24"/>
          <w:szCs w:val="24"/>
          <w:lang w:val="en-IE"/>
        </w:rPr>
      </w:pPr>
    </w:p>
    <w:p w:rsidR="0005475B" w:rsidRPr="00E218F6" w:rsidRDefault="0005475B" w:rsidP="0005475B">
      <w:pPr>
        <w:spacing w:line="360" w:lineRule="auto"/>
        <w:jc w:val="both"/>
        <w:rPr>
          <w:b/>
          <w:sz w:val="24"/>
          <w:szCs w:val="24"/>
        </w:rPr>
      </w:pPr>
      <w:r w:rsidRPr="00E218F6">
        <w:rPr>
          <w:b/>
          <w:sz w:val="24"/>
          <w:szCs w:val="24"/>
          <w:lang w:val="en-IE"/>
        </w:rPr>
        <w:t xml:space="preserve">(iv) </w:t>
      </w:r>
      <w:r>
        <w:rPr>
          <w:b/>
          <w:sz w:val="24"/>
          <w:szCs w:val="24"/>
        </w:rPr>
        <w:t>Investigation of the possibility of applying a</w:t>
      </w:r>
      <w:r w:rsidRPr="00E218F6">
        <w:rPr>
          <w:b/>
          <w:sz w:val="24"/>
          <w:szCs w:val="24"/>
        </w:rPr>
        <w:t xml:space="preserve"> crystalline NiTi interlayer beneath </w:t>
      </w:r>
      <w:r>
        <w:rPr>
          <w:b/>
          <w:sz w:val="24"/>
          <w:szCs w:val="24"/>
        </w:rPr>
        <w:t xml:space="preserve">a </w:t>
      </w:r>
      <w:r w:rsidRPr="00E218F6">
        <w:rPr>
          <w:b/>
          <w:sz w:val="24"/>
          <w:szCs w:val="24"/>
        </w:rPr>
        <w:t>hard TiN coating</w:t>
      </w:r>
    </w:p>
    <w:p w:rsidR="0005475B" w:rsidRDefault="0005475B" w:rsidP="0005475B">
      <w:pPr>
        <w:spacing w:after="0" w:line="360" w:lineRule="auto"/>
        <w:jc w:val="both"/>
        <w:rPr>
          <w:sz w:val="24"/>
          <w:szCs w:val="24"/>
        </w:rPr>
      </w:pPr>
      <w:r w:rsidRPr="00D57FCA">
        <w:rPr>
          <w:sz w:val="24"/>
          <w:szCs w:val="24"/>
          <w:lang w:val="en-IE"/>
        </w:rPr>
        <w:t>The</w:t>
      </w:r>
      <w:r>
        <w:rPr>
          <w:sz w:val="24"/>
          <w:szCs w:val="24"/>
          <w:lang w:val="en-IE"/>
        </w:rPr>
        <w:t xml:space="preserve"> crystalline NiTi was found to be ineffective </w:t>
      </w:r>
      <w:r w:rsidRPr="00D57FCA">
        <w:rPr>
          <w:sz w:val="24"/>
          <w:szCs w:val="24"/>
          <w:lang w:val="en-IE"/>
        </w:rPr>
        <w:t>as an interlayer between the TiN coating and the substrate due to the existence of the TiO</w:t>
      </w:r>
      <w:r w:rsidRPr="00D57FCA">
        <w:rPr>
          <w:sz w:val="24"/>
          <w:szCs w:val="24"/>
          <w:vertAlign w:val="subscript"/>
          <w:lang w:val="en-IE"/>
        </w:rPr>
        <w:t>2</w:t>
      </w:r>
      <w:r w:rsidRPr="00D57FCA">
        <w:rPr>
          <w:sz w:val="24"/>
          <w:szCs w:val="24"/>
          <w:lang w:val="en-IE"/>
        </w:rPr>
        <w:t xml:space="preserve"> layer at the top of the annealed NiTi coating. The rough surface morphology of TiO</w:t>
      </w:r>
      <w:r w:rsidRPr="00D57FCA">
        <w:rPr>
          <w:sz w:val="24"/>
          <w:szCs w:val="24"/>
          <w:vertAlign w:val="subscript"/>
          <w:lang w:val="en-IE"/>
        </w:rPr>
        <w:t>2</w:t>
      </w:r>
      <w:r w:rsidRPr="00D57FCA">
        <w:rPr>
          <w:sz w:val="24"/>
          <w:szCs w:val="24"/>
          <w:lang w:val="en-IE"/>
        </w:rPr>
        <w:t xml:space="preserve"> layer </w:t>
      </w:r>
      <w:r>
        <w:rPr>
          <w:sz w:val="24"/>
          <w:szCs w:val="24"/>
          <w:lang w:val="en-IE"/>
        </w:rPr>
        <w:t>produced was not suitable to be deposited onto</w:t>
      </w:r>
      <w:r w:rsidRPr="00D57FCA">
        <w:rPr>
          <w:sz w:val="24"/>
          <w:szCs w:val="24"/>
          <w:lang w:val="en-IE"/>
        </w:rPr>
        <w:t xml:space="preserve"> by other coating</w:t>
      </w:r>
      <w:r>
        <w:rPr>
          <w:sz w:val="24"/>
          <w:szCs w:val="24"/>
          <w:lang w:val="en-IE"/>
        </w:rPr>
        <w:t>s</w:t>
      </w:r>
      <w:r w:rsidRPr="00D57FCA">
        <w:rPr>
          <w:sz w:val="24"/>
          <w:szCs w:val="24"/>
          <w:lang w:val="en-IE"/>
        </w:rPr>
        <w:t xml:space="preserve">. The TiN surface and properties </w:t>
      </w:r>
      <w:r>
        <w:rPr>
          <w:sz w:val="24"/>
          <w:szCs w:val="24"/>
          <w:lang w:val="en-IE"/>
        </w:rPr>
        <w:t>was influenced by</w:t>
      </w:r>
      <w:r w:rsidRPr="00D57FCA">
        <w:rPr>
          <w:sz w:val="24"/>
          <w:szCs w:val="24"/>
          <w:lang w:val="en-IE"/>
        </w:rPr>
        <w:t xml:space="preserve"> the NiTi interlayer surface and properties. Due to this, </w:t>
      </w:r>
      <w:r w:rsidRPr="00D57FCA">
        <w:rPr>
          <w:sz w:val="24"/>
          <w:szCs w:val="24"/>
        </w:rPr>
        <w:t>the structure and mechanical properties of the TiN with the annealed NiTi interlayer was found</w:t>
      </w:r>
      <w:r>
        <w:rPr>
          <w:sz w:val="24"/>
          <w:szCs w:val="24"/>
        </w:rPr>
        <w:t xml:space="preserve"> to</w:t>
      </w:r>
      <w:r w:rsidRPr="00D57FCA">
        <w:rPr>
          <w:sz w:val="24"/>
          <w:szCs w:val="24"/>
        </w:rPr>
        <w:t xml:space="preserve"> totally deteriorate due to the rough surface and full of fine cracks throughout its coating surface</w:t>
      </w:r>
      <w:r>
        <w:rPr>
          <w:sz w:val="24"/>
          <w:szCs w:val="24"/>
        </w:rPr>
        <w:t xml:space="preserve"> independent of annealing temperature and time</w:t>
      </w:r>
      <w:r w:rsidRPr="00D57FCA">
        <w:rPr>
          <w:sz w:val="24"/>
          <w:szCs w:val="24"/>
        </w:rPr>
        <w:t>. The present of the TiO</w:t>
      </w:r>
      <w:r w:rsidRPr="00D57FCA">
        <w:rPr>
          <w:sz w:val="24"/>
          <w:szCs w:val="24"/>
          <w:vertAlign w:val="subscript"/>
        </w:rPr>
        <w:t>2</w:t>
      </w:r>
      <w:r w:rsidRPr="00D57FCA">
        <w:rPr>
          <w:sz w:val="24"/>
          <w:szCs w:val="24"/>
        </w:rPr>
        <w:t xml:space="preserve"> thin layer at the top of the annealed NiTi in</w:t>
      </w:r>
      <w:r>
        <w:rPr>
          <w:sz w:val="24"/>
          <w:szCs w:val="24"/>
        </w:rPr>
        <w:t xml:space="preserve">terlayer produced </w:t>
      </w:r>
      <w:r w:rsidRPr="00D57FCA">
        <w:rPr>
          <w:sz w:val="24"/>
          <w:szCs w:val="24"/>
        </w:rPr>
        <w:t xml:space="preserve">high surface roughness and </w:t>
      </w:r>
      <w:r>
        <w:rPr>
          <w:sz w:val="24"/>
          <w:szCs w:val="24"/>
        </w:rPr>
        <w:lastRenderedPageBreak/>
        <w:t>severe surface defect</w:t>
      </w:r>
      <w:r w:rsidRPr="00D57FCA">
        <w:rPr>
          <w:sz w:val="24"/>
          <w:szCs w:val="24"/>
        </w:rPr>
        <w:t xml:space="preserve"> </w:t>
      </w:r>
      <w:r>
        <w:rPr>
          <w:sz w:val="24"/>
          <w:szCs w:val="24"/>
        </w:rPr>
        <w:t xml:space="preserve">in the final TiN coating, resulting in poor </w:t>
      </w:r>
      <w:r w:rsidRPr="00D57FCA">
        <w:rPr>
          <w:sz w:val="24"/>
          <w:szCs w:val="24"/>
        </w:rPr>
        <w:t xml:space="preserve">adhesion </w:t>
      </w:r>
      <w:r>
        <w:rPr>
          <w:sz w:val="24"/>
          <w:szCs w:val="24"/>
        </w:rPr>
        <w:t xml:space="preserve">performance </w:t>
      </w:r>
      <w:r w:rsidRPr="00D57FCA">
        <w:rPr>
          <w:sz w:val="24"/>
          <w:szCs w:val="24"/>
        </w:rPr>
        <w:t xml:space="preserve">of the annealed NiTi coating. </w:t>
      </w:r>
    </w:p>
    <w:p w:rsidR="0005475B" w:rsidRPr="00D57FCA" w:rsidRDefault="0005475B" w:rsidP="0005475B">
      <w:pPr>
        <w:spacing w:after="0" w:line="360" w:lineRule="auto"/>
        <w:jc w:val="both"/>
        <w:rPr>
          <w:sz w:val="24"/>
          <w:szCs w:val="24"/>
          <w:lang w:val="en-IE"/>
        </w:rPr>
      </w:pPr>
    </w:p>
    <w:p w:rsidR="0005475B" w:rsidRPr="0005475B" w:rsidRDefault="0005475B" w:rsidP="0005475B">
      <w:pPr>
        <w:pStyle w:val="Heading2"/>
        <w:spacing w:before="0" w:after="240" w:line="360" w:lineRule="auto"/>
      </w:pPr>
      <w:bookmarkStart w:id="261" w:name="_Toc271109264"/>
      <w:r w:rsidRPr="0005475B">
        <w:t>6.2</w:t>
      </w:r>
      <w:r w:rsidRPr="0005475B">
        <w:tab/>
        <w:t>Thesis contributions</w:t>
      </w:r>
      <w:bookmarkEnd w:id="261"/>
    </w:p>
    <w:p w:rsidR="0005475B" w:rsidRPr="00510F99" w:rsidRDefault="0005475B" w:rsidP="0005475B">
      <w:pPr>
        <w:spacing w:after="240"/>
        <w:rPr>
          <w:b/>
          <w:sz w:val="26"/>
          <w:szCs w:val="26"/>
          <w:lang w:val="en-IE"/>
        </w:rPr>
      </w:pPr>
      <w:r w:rsidRPr="00510F99">
        <w:rPr>
          <w:b/>
          <w:sz w:val="26"/>
          <w:szCs w:val="26"/>
          <w:lang w:val="en-IE"/>
        </w:rPr>
        <w:t>Contribution 1</w:t>
      </w:r>
    </w:p>
    <w:p w:rsidR="0005475B" w:rsidRPr="00D57FCA" w:rsidRDefault="0005475B" w:rsidP="0005475B">
      <w:pPr>
        <w:spacing w:after="0" w:line="360" w:lineRule="auto"/>
        <w:jc w:val="both"/>
        <w:rPr>
          <w:sz w:val="24"/>
          <w:szCs w:val="24"/>
          <w:lang w:val="en-IE"/>
        </w:rPr>
      </w:pPr>
      <w:r w:rsidRPr="00D57FCA">
        <w:rPr>
          <w:sz w:val="24"/>
          <w:szCs w:val="24"/>
          <w:lang w:val="en-IE"/>
        </w:rPr>
        <w:t>The amorphous Ni rich NiTi coating with a composition of Ni</w:t>
      </w:r>
      <w:r w:rsidRPr="00D57FCA">
        <w:rPr>
          <w:sz w:val="24"/>
          <w:szCs w:val="24"/>
          <w:vertAlign w:val="subscript"/>
          <w:lang w:val="en-IE"/>
        </w:rPr>
        <w:t>52</w:t>
      </w:r>
      <w:r w:rsidRPr="00D57FCA">
        <w:rPr>
          <w:sz w:val="24"/>
          <w:szCs w:val="24"/>
          <w:lang w:val="en-IE"/>
        </w:rPr>
        <w:t>:Ti</w:t>
      </w:r>
      <w:r w:rsidRPr="00D57FCA">
        <w:rPr>
          <w:sz w:val="24"/>
          <w:szCs w:val="24"/>
          <w:vertAlign w:val="subscript"/>
          <w:lang w:val="en-IE"/>
        </w:rPr>
        <w:t>48</w:t>
      </w:r>
      <w:r w:rsidRPr="00D57FCA">
        <w:rPr>
          <w:sz w:val="24"/>
          <w:szCs w:val="24"/>
          <w:lang w:val="en-IE"/>
        </w:rPr>
        <w:t xml:space="preserve"> % at. a</w:t>
      </w:r>
      <w:r>
        <w:rPr>
          <w:sz w:val="24"/>
          <w:szCs w:val="24"/>
          <w:lang w:val="en-IE"/>
        </w:rPr>
        <w:t>t a</w:t>
      </w:r>
      <w:r w:rsidRPr="00D57FCA">
        <w:rPr>
          <w:sz w:val="24"/>
          <w:szCs w:val="24"/>
          <w:lang w:val="en-IE"/>
        </w:rPr>
        <w:t xml:space="preserve"> thickness of 0.5 µm w</w:t>
      </w:r>
      <w:r>
        <w:rPr>
          <w:sz w:val="24"/>
          <w:szCs w:val="24"/>
          <w:lang w:val="en-IE"/>
        </w:rPr>
        <w:t xml:space="preserve">as found significant </w:t>
      </w:r>
      <w:r w:rsidRPr="00D57FCA">
        <w:rPr>
          <w:sz w:val="24"/>
          <w:szCs w:val="24"/>
          <w:lang w:val="en-IE"/>
        </w:rPr>
        <w:t>as an interlayer between TiN hard coating and the stainless steel 316L substrate. The adhesion and wear resistance properties of the amorphous Ni rich NiTi coating</w:t>
      </w:r>
      <w:r>
        <w:rPr>
          <w:sz w:val="24"/>
          <w:szCs w:val="24"/>
          <w:lang w:val="en-IE"/>
        </w:rPr>
        <w:t xml:space="preserve"> with a thickness of 0.5 µm demonstrated the optimal</w:t>
      </w:r>
      <w:r w:rsidRPr="00D57FCA">
        <w:rPr>
          <w:sz w:val="24"/>
          <w:szCs w:val="24"/>
          <w:lang w:val="en-IE"/>
        </w:rPr>
        <w:t xml:space="preserve"> coating compared to a thicker coating due to the low internal stress formed in this coating. The successful of this approach greatly depends on th</w:t>
      </w:r>
      <w:r w:rsidR="00A806E9">
        <w:rPr>
          <w:sz w:val="24"/>
          <w:szCs w:val="24"/>
          <w:lang w:val="en-IE"/>
        </w:rPr>
        <w:t>e coating thickness. The</w:t>
      </w:r>
      <w:r>
        <w:rPr>
          <w:sz w:val="24"/>
          <w:szCs w:val="24"/>
          <w:lang w:val="en-IE"/>
        </w:rPr>
        <w:t xml:space="preserve"> selection of </w:t>
      </w:r>
      <w:r w:rsidRPr="00D57FCA">
        <w:rPr>
          <w:sz w:val="24"/>
          <w:szCs w:val="24"/>
          <w:lang w:val="en-IE"/>
        </w:rPr>
        <w:t xml:space="preserve">the amorphous NiTi SMA interlayer </w:t>
      </w:r>
      <w:r>
        <w:rPr>
          <w:sz w:val="24"/>
          <w:szCs w:val="24"/>
          <w:lang w:val="en-IE"/>
        </w:rPr>
        <w:t xml:space="preserve">thickness is crucial in demonstrating </w:t>
      </w:r>
      <w:r w:rsidRPr="00D57FCA">
        <w:rPr>
          <w:sz w:val="24"/>
          <w:szCs w:val="24"/>
          <w:lang w:val="en-IE"/>
        </w:rPr>
        <w:t xml:space="preserve">excellent adhesion and wear property </w:t>
      </w:r>
      <w:r>
        <w:rPr>
          <w:sz w:val="24"/>
          <w:szCs w:val="24"/>
          <w:lang w:val="en-IE"/>
        </w:rPr>
        <w:t xml:space="preserve">in turn tribological performance </w:t>
      </w:r>
      <w:r w:rsidRPr="00D57FCA">
        <w:rPr>
          <w:sz w:val="24"/>
          <w:szCs w:val="24"/>
          <w:lang w:val="en-IE"/>
        </w:rPr>
        <w:t>of TiN coating</w:t>
      </w:r>
      <w:r>
        <w:rPr>
          <w:sz w:val="24"/>
          <w:szCs w:val="24"/>
          <w:lang w:val="en-IE"/>
        </w:rPr>
        <w:t>s.</w:t>
      </w:r>
    </w:p>
    <w:p w:rsidR="0005475B" w:rsidRDefault="0005475B" w:rsidP="0005475B">
      <w:pPr>
        <w:spacing w:after="0" w:line="360" w:lineRule="auto"/>
        <w:jc w:val="both"/>
        <w:rPr>
          <w:sz w:val="24"/>
          <w:szCs w:val="24"/>
          <w:lang w:val="en-IE"/>
        </w:rPr>
      </w:pPr>
    </w:p>
    <w:p w:rsidR="0005475B" w:rsidRPr="00510F99" w:rsidRDefault="0005475B" w:rsidP="0005475B">
      <w:pPr>
        <w:spacing w:line="360" w:lineRule="auto"/>
        <w:jc w:val="both"/>
        <w:rPr>
          <w:b/>
          <w:sz w:val="26"/>
          <w:szCs w:val="26"/>
          <w:lang w:val="en-IE"/>
        </w:rPr>
      </w:pPr>
      <w:r w:rsidRPr="00510F99">
        <w:rPr>
          <w:b/>
          <w:sz w:val="26"/>
          <w:szCs w:val="26"/>
          <w:lang w:val="en-IE"/>
        </w:rPr>
        <w:t>Contribution 2</w:t>
      </w:r>
    </w:p>
    <w:p w:rsidR="0005475B" w:rsidRPr="00D57FCA" w:rsidRDefault="0005475B" w:rsidP="0005475B">
      <w:pPr>
        <w:spacing w:after="0" w:line="360" w:lineRule="auto"/>
        <w:jc w:val="both"/>
        <w:rPr>
          <w:sz w:val="24"/>
          <w:szCs w:val="24"/>
          <w:lang w:val="en-IE"/>
        </w:rPr>
      </w:pPr>
      <w:r w:rsidRPr="00D57FCA">
        <w:rPr>
          <w:sz w:val="24"/>
          <w:szCs w:val="24"/>
          <w:lang w:val="en-IE"/>
        </w:rPr>
        <w:t>A combination of NiTi B2 parent phase, Ni rich NiTi (Ni</w:t>
      </w:r>
      <w:r w:rsidRPr="00D57FCA">
        <w:rPr>
          <w:sz w:val="24"/>
          <w:szCs w:val="24"/>
          <w:vertAlign w:val="subscript"/>
          <w:lang w:val="en-IE"/>
        </w:rPr>
        <w:t>3</w:t>
      </w:r>
      <w:r w:rsidRPr="00D57FCA">
        <w:rPr>
          <w:sz w:val="24"/>
          <w:szCs w:val="24"/>
          <w:lang w:val="en-IE"/>
        </w:rPr>
        <w:t>Ti) compound and TiO</w:t>
      </w:r>
      <w:r w:rsidRPr="00D57FCA">
        <w:rPr>
          <w:sz w:val="24"/>
          <w:szCs w:val="24"/>
          <w:vertAlign w:val="subscript"/>
          <w:lang w:val="en-IE"/>
        </w:rPr>
        <w:t>2</w:t>
      </w:r>
      <w:r w:rsidRPr="00D57FCA">
        <w:rPr>
          <w:sz w:val="24"/>
          <w:szCs w:val="24"/>
          <w:lang w:val="en-IE"/>
        </w:rPr>
        <w:t xml:space="preserve"> layer was found in the annealed NiTi samples. The mixture of the NiTi SMA compound with the TiO</w:t>
      </w:r>
      <w:r w:rsidRPr="00D57FCA">
        <w:rPr>
          <w:sz w:val="24"/>
          <w:szCs w:val="24"/>
          <w:vertAlign w:val="subscript"/>
          <w:lang w:val="en-IE"/>
        </w:rPr>
        <w:t>2</w:t>
      </w:r>
      <w:r w:rsidRPr="00D57FCA">
        <w:rPr>
          <w:sz w:val="24"/>
          <w:szCs w:val="24"/>
          <w:lang w:val="en-IE"/>
        </w:rPr>
        <w:t xml:space="preserve"> </w:t>
      </w:r>
      <w:r>
        <w:rPr>
          <w:sz w:val="24"/>
          <w:szCs w:val="24"/>
          <w:lang w:val="en-IE"/>
        </w:rPr>
        <w:t>on top of it was found beneficial</w:t>
      </w:r>
      <w:r w:rsidRPr="00D57FCA">
        <w:rPr>
          <w:sz w:val="24"/>
          <w:szCs w:val="24"/>
          <w:lang w:val="en-IE"/>
        </w:rPr>
        <w:t xml:space="preserve"> in improving the tribological properties of NiTi coa</w:t>
      </w:r>
      <w:r>
        <w:rPr>
          <w:sz w:val="24"/>
          <w:szCs w:val="24"/>
          <w:lang w:val="en-IE"/>
        </w:rPr>
        <w:t>ting as these phases can exploit</w:t>
      </w:r>
      <w:r w:rsidRPr="00D57FCA">
        <w:rPr>
          <w:sz w:val="24"/>
          <w:szCs w:val="24"/>
          <w:lang w:val="en-IE"/>
        </w:rPr>
        <w:t xml:space="preserve"> a mixture of properties: superelasticity (NiTi B2 parent phase), hardness and brittle (Ni</w:t>
      </w:r>
      <w:r w:rsidRPr="00D57FCA">
        <w:rPr>
          <w:sz w:val="24"/>
          <w:szCs w:val="24"/>
          <w:vertAlign w:val="subscript"/>
          <w:lang w:val="en-IE"/>
        </w:rPr>
        <w:t>3</w:t>
      </w:r>
      <w:r w:rsidRPr="00D57FCA">
        <w:rPr>
          <w:sz w:val="24"/>
          <w:szCs w:val="24"/>
          <w:lang w:val="en-IE"/>
        </w:rPr>
        <w:t>Ti) and protective layer (TiO</w:t>
      </w:r>
      <w:r w:rsidRPr="00D57FCA">
        <w:rPr>
          <w:sz w:val="24"/>
          <w:szCs w:val="24"/>
          <w:vertAlign w:val="subscript"/>
          <w:lang w:val="en-IE"/>
        </w:rPr>
        <w:t>2</w:t>
      </w:r>
      <w:r w:rsidRPr="00D57FCA">
        <w:rPr>
          <w:sz w:val="24"/>
          <w:szCs w:val="24"/>
          <w:lang w:val="en-IE"/>
        </w:rPr>
        <w:t>). However, the amount of hard and brittle ph</w:t>
      </w:r>
      <w:r>
        <w:rPr>
          <w:sz w:val="24"/>
          <w:szCs w:val="24"/>
          <w:lang w:val="en-IE"/>
        </w:rPr>
        <w:t>ase must be balanced to balance</w:t>
      </w:r>
      <w:r w:rsidRPr="00D57FCA">
        <w:rPr>
          <w:sz w:val="24"/>
          <w:szCs w:val="24"/>
          <w:lang w:val="en-IE"/>
        </w:rPr>
        <w:t xml:space="preserve"> the superelasticity and load bearing capacity properties in the annealed NiTi SMA coatings.</w:t>
      </w:r>
    </w:p>
    <w:p w:rsidR="0005475B" w:rsidRDefault="0005475B" w:rsidP="0005475B">
      <w:pPr>
        <w:spacing w:after="0" w:line="360" w:lineRule="auto"/>
        <w:jc w:val="both"/>
        <w:rPr>
          <w:sz w:val="24"/>
          <w:szCs w:val="24"/>
          <w:lang w:val="en-IE"/>
        </w:rPr>
      </w:pPr>
    </w:p>
    <w:p w:rsidR="0005475B" w:rsidRPr="00D57FCA" w:rsidRDefault="0005475B" w:rsidP="0005475B">
      <w:pPr>
        <w:spacing w:after="0" w:line="360" w:lineRule="auto"/>
        <w:jc w:val="both"/>
        <w:rPr>
          <w:sz w:val="24"/>
          <w:szCs w:val="24"/>
        </w:rPr>
      </w:pPr>
      <w:r w:rsidRPr="00D57FCA">
        <w:rPr>
          <w:sz w:val="24"/>
          <w:szCs w:val="24"/>
        </w:rPr>
        <w:t>These two important findings can contribute greatly to the knowledge regarding the structure, morphology, topography and mechanical properties of the amorphous and the crystalline NiTi coating. This s</w:t>
      </w:r>
      <w:r>
        <w:rPr>
          <w:sz w:val="24"/>
          <w:szCs w:val="24"/>
        </w:rPr>
        <w:t xml:space="preserve">tudy also contributes to </w:t>
      </w:r>
      <w:r w:rsidRPr="00D57FCA">
        <w:rPr>
          <w:sz w:val="24"/>
          <w:szCs w:val="24"/>
        </w:rPr>
        <w:t xml:space="preserve">the effect of the annealing process on the structure, phase and mechanical properties of </w:t>
      </w:r>
      <w:r>
        <w:rPr>
          <w:sz w:val="24"/>
          <w:szCs w:val="24"/>
        </w:rPr>
        <w:t xml:space="preserve">the annealed NiTi coating. The findings </w:t>
      </w:r>
      <w:r w:rsidRPr="00D57FCA">
        <w:rPr>
          <w:sz w:val="24"/>
          <w:szCs w:val="24"/>
        </w:rPr>
        <w:t>will prove valuable for future research carried out in this area. Further research and development steps that would contribute to this field have been identified. The recommendations for future works are presented in next section.</w:t>
      </w:r>
    </w:p>
    <w:p w:rsidR="0005475B" w:rsidRPr="0005475B" w:rsidRDefault="0005475B" w:rsidP="0005475B">
      <w:pPr>
        <w:pStyle w:val="Heading2"/>
        <w:spacing w:before="0" w:after="240" w:line="360" w:lineRule="auto"/>
      </w:pPr>
      <w:bookmarkStart w:id="262" w:name="_Toc271109265"/>
      <w:r w:rsidRPr="0005475B">
        <w:lastRenderedPageBreak/>
        <w:t>6.3. Recommendations for future work</w:t>
      </w:r>
      <w:bookmarkEnd w:id="262"/>
    </w:p>
    <w:p w:rsidR="00A003E8" w:rsidRDefault="0005475B" w:rsidP="004D1421">
      <w:pPr>
        <w:pStyle w:val="Heading3"/>
        <w:spacing w:before="0" w:after="240" w:line="360" w:lineRule="auto"/>
      </w:pPr>
      <w:bookmarkStart w:id="263" w:name="_Toc271109266"/>
      <w:r w:rsidRPr="0005475B">
        <w:t xml:space="preserve">6.3.1. </w:t>
      </w:r>
      <w:r w:rsidR="00A003E8">
        <w:t>Using lower loads and lower speeds during the wear pin-on-disk test</w:t>
      </w:r>
      <w:bookmarkEnd w:id="263"/>
    </w:p>
    <w:p w:rsidR="00A003E8" w:rsidRDefault="00A003E8" w:rsidP="004D1421">
      <w:pPr>
        <w:spacing w:after="240" w:line="360" w:lineRule="auto"/>
        <w:jc w:val="both"/>
        <w:rPr>
          <w:sz w:val="24"/>
          <w:szCs w:val="24"/>
        </w:rPr>
      </w:pPr>
      <w:r w:rsidRPr="005620BE">
        <w:rPr>
          <w:sz w:val="24"/>
          <w:szCs w:val="24"/>
        </w:rPr>
        <w:t xml:space="preserve">One </w:t>
      </w:r>
      <w:r w:rsidR="00F42774" w:rsidRPr="005620BE">
        <w:rPr>
          <w:sz w:val="24"/>
          <w:szCs w:val="24"/>
        </w:rPr>
        <w:t xml:space="preserve">important </w:t>
      </w:r>
      <w:r w:rsidRPr="005620BE">
        <w:rPr>
          <w:sz w:val="24"/>
          <w:szCs w:val="24"/>
        </w:rPr>
        <w:t xml:space="preserve">issue </w:t>
      </w:r>
      <w:r w:rsidR="00F42774" w:rsidRPr="005620BE">
        <w:rPr>
          <w:sz w:val="24"/>
          <w:szCs w:val="24"/>
        </w:rPr>
        <w:t>in this study</w:t>
      </w:r>
      <w:r w:rsidRPr="005620BE">
        <w:rPr>
          <w:sz w:val="24"/>
          <w:szCs w:val="24"/>
        </w:rPr>
        <w:t xml:space="preserve"> </w:t>
      </w:r>
      <w:r w:rsidR="00F42774" w:rsidRPr="005620BE">
        <w:rPr>
          <w:sz w:val="24"/>
          <w:szCs w:val="24"/>
        </w:rPr>
        <w:t xml:space="preserve">was the pin-on-disk </w:t>
      </w:r>
      <w:r w:rsidR="005620BE" w:rsidRPr="005620BE">
        <w:rPr>
          <w:sz w:val="24"/>
          <w:szCs w:val="24"/>
        </w:rPr>
        <w:t xml:space="preserve">wear </w:t>
      </w:r>
      <w:r w:rsidR="00F42774" w:rsidRPr="005620BE">
        <w:rPr>
          <w:sz w:val="24"/>
          <w:szCs w:val="24"/>
        </w:rPr>
        <w:t xml:space="preserve">measurement </w:t>
      </w:r>
      <w:r w:rsidR="005620BE" w:rsidRPr="005620BE">
        <w:rPr>
          <w:sz w:val="24"/>
          <w:szCs w:val="24"/>
        </w:rPr>
        <w:t>applied to the</w:t>
      </w:r>
      <w:r w:rsidR="00F42774" w:rsidRPr="005620BE">
        <w:rPr>
          <w:sz w:val="24"/>
          <w:szCs w:val="24"/>
        </w:rPr>
        <w:t xml:space="preserve"> </w:t>
      </w:r>
      <w:r w:rsidR="004D1421" w:rsidRPr="005620BE">
        <w:rPr>
          <w:sz w:val="24"/>
          <w:szCs w:val="24"/>
        </w:rPr>
        <w:t>0.5 µm coatings</w:t>
      </w:r>
      <w:r w:rsidR="00F42774" w:rsidRPr="005620BE">
        <w:rPr>
          <w:sz w:val="24"/>
          <w:szCs w:val="24"/>
        </w:rPr>
        <w:t>. This</w:t>
      </w:r>
      <w:r w:rsidR="004D1421" w:rsidRPr="005620BE">
        <w:rPr>
          <w:sz w:val="24"/>
          <w:szCs w:val="24"/>
        </w:rPr>
        <w:t xml:space="preserve"> test may have measured</w:t>
      </w:r>
      <w:r w:rsidR="005620BE" w:rsidRPr="005620BE">
        <w:rPr>
          <w:sz w:val="24"/>
          <w:szCs w:val="24"/>
        </w:rPr>
        <w:t>/indented</w:t>
      </w:r>
      <w:r w:rsidR="004D1421" w:rsidRPr="005620BE">
        <w:rPr>
          <w:sz w:val="24"/>
          <w:szCs w:val="24"/>
        </w:rPr>
        <w:t xml:space="preserve"> </w:t>
      </w:r>
      <w:r w:rsidR="00F42774" w:rsidRPr="005620BE">
        <w:rPr>
          <w:sz w:val="24"/>
          <w:szCs w:val="24"/>
        </w:rPr>
        <w:t>both the coating and substrate</w:t>
      </w:r>
      <w:r w:rsidR="004D1421" w:rsidRPr="005620BE">
        <w:rPr>
          <w:sz w:val="24"/>
          <w:szCs w:val="24"/>
        </w:rPr>
        <w:t xml:space="preserve"> at high loads. Future analysis should </w:t>
      </w:r>
      <w:r w:rsidR="00726841" w:rsidRPr="005620BE">
        <w:rPr>
          <w:sz w:val="24"/>
          <w:szCs w:val="24"/>
        </w:rPr>
        <w:t xml:space="preserve">emphasize on </w:t>
      </w:r>
      <w:r w:rsidR="004D1421" w:rsidRPr="005620BE">
        <w:rPr>
          <w:sz w:val="24"/>
          <w:szCs w:val="24"/>
        </w:rPr>
        <w:t xml:space="preserve">using lower loads and possibly lower speeds (limit heat effects) as these thicknesses may present better results. </w:t>
      </w:r>
      <w:r w:rsidR="00DB7AE6" w:rsidRPr="005620BE">
        <w:rPr>
          <w:sz w:val="24"/>
          <w:szCs w:val="24"/>
        </w:rPr>
        <w:t>Future stud</w:t>
      </w:r>
      <w:r w:rsidR="005620BE" w:rsidRPr="005620BE">
        <w:rPr>
          <w:sz w:val="24"/>
          <w:szCs w:val="24"/>
        </w:rPr>
        <w:t>ies</w:t>
      </w:r>
      <w:r w:rsidR="00DB7AE6" w:rsidRPr="005620BE">
        <w:rPr>
          <w:sz w:val="24"/>
          <w:szCs w:val="24"/>
        </w:rPr>
        <w:t xml:space="preserve"> should also include the selection of lower </w:t>
      </w:r>
      <w:r w:rsidR="004D1421" w:rsidRPr="005620BE">
        <w:rPr>
          <w:sz w:val="24"/>
          <w:szCs w:val="24"/>
        </w:rPr>
        <w:t xml:space="preserve">annealing temperature </w:t>
      </w:r>
      <w:r w:rsidR="00F92D62" w:rsidRPr="005620BE">
        <w:rPr>
          <w:sz w:val="24"/>
          <w:szCs w:val="24"/>
        </w:rPr>
        <w:t>to achieve optimum properties</w:t>
      </w:r>
      <w:r w:rsidR="004D1421" w:rsidRPr="005620BE">
        <w:rPr>
          <w:sz w:val="24"/>
          <w:szCs w:val="24"/>
        </w:rPr>
        <w:t>, close to the crystallisation temperature.</w:t>
      </w:r>
    </w:p>
    <w:p w:rsidR="004D1421" w:rsidRPr="004D1421" w:rsidRDefault="004D1421" w:rsidP="004D1421">
      <w:pPr>
        <w:spacing w:after="0" w:line="360" w:lineRule="auto"/>
        <w:jc w:val="both"/>
        <w:rPr>
          <w:sz w:val="24"/>
          <w:szCs w:val="24"/>
        </w:rPr>
      </w:pPr>
    </w:p>
    <w:p w:rsidR="0005475B" w:rsidRDefault="00A003E8" w:rsidP="004D1421">
      <w:pPr>
        <w:pStyle w:val="Heading3"/>
        <w:spacing w:before="0" w:after="240" w:line="360" w:lineRule="auto"/>
      </w:pPr>
      <w:bookmarkStart w:id="264" w:name="_Toc271109267"/>
      <w:r>
        <w:t xml:space="preserve">6.3.2. </w:t>
      </w:r>
      <w:r w:rsidR="0005475B" w:rsidRPr="0005475B">
        <w:t>Optimisation of the post-sputtering annealing process</w:t>
      </w:r>
      <w:bookmarkEnd w:id="264"/>
    </w:p>
    <w:p w:rsidR="0005475B" w:rsidRPr="00D57FCA" w:rsidRDefault="0005475B" w:rsidP="004D1421">
      <w:pPr>
        <w:spacing w:after="240" w:line="360" w:lineRule="auto"/>
        <w:jc w:val="both"/>
        <w:rPr>
          <w:sz w:val="24"/>
          <w:szCs w:val="24"/>
        </w:rPr>
      </w:pPr>
      <w:r w:rsidRPr="00D57FCA">
        <w:rPr>
          <w:sz w:val="24"/>
          <w:szCs w:val="24"/>
        </w:rPr>
        <w:t xml:space="preserve">In this study, the post-sputtering annealing process in a partial oxidation environment was found to effectively produce the hybrid layer structure of the annealed NiTi coatings with excellent adhesion and wear properties. Due </w:t>
      </w:r>
      <w:r>
        <w:rPr>
          <w:sz w:val="24"/>
          <w:szCs w:val="24"/>
        </w:rPr>
        <w:t>to this, it is necessary</w:t>
      </w:r>
      <w:r w:rsidRPr="00D57FCA">
        <w:rPr>
          <w:sz w:val="24"/>
          <w:szCs w:val="24"/>
        </w:rPr>
        <w:t xml:space="preserve"> to conduct the optimisation for the post-sputtering annealing process as this study was only the preliminary study. </w:t>
      </w:r>
      <w:r w:rsidR="00366B0F">
        <w:rPr>
          <w:sz w:val="24"/>
          <w:szCs w:val="24"/>
        </w:rPr>
        <w:t xml:space="preserve">The finding from this study </w:t>
      </w:r>
      <w:r w:rsidRPr="00D57FCA">
        <w:rPr>
          <w:sz w:val="24"/>
          <w:szCs w:val="24"/>
        </w:rPr>
        <w:t>suggested th</w:t>
      </w:r>
      <w:r>
        <w:rPr>
          <w:sz w:val="24"/>
          <w:szCs w:val="24"/>
        </w:rPr>
        <w:t xml:space="preserve">at the NiTi coating thickness </w:t>
      </w:r>
      <w:r w:rsidR="00366B0F">
        <w:rPr>
          <w:sz w:val="24"/>
          <w:szCs w:val="24"/>
        </w:rPr>
        <w:t xml:space="preserve">was optimised </w:t>
      </w:r>
      <w:r>
        <w:rPr>
          <w:sz w:val="24"/>
          <w:szCs w:val="24"/>
        </w:rPr>
        <w:t>to approximately</w:t>
      </w:r>
      <w:r w:rsidRPr="00D57FCA">
        <w:rPr>
          <w:sz w:val="24"/>
          <w:szCs w:val="24"/>
        </w:rPr>
        <w:t xml:space="preserve"> 2.0 µm and the annealing process environment to </w:t>
      </w:r>
      <w:r>
        <w:rPr>
          <w:sz w:val="24"/>
          <w:szCs w:val="24"/>
        </w:rPr>
        <w:t>be varied</w:t>
      </w:r>
      <w:r w:rsidRPr="00D57FCA">
        <w:rPr>
          <w:sz w:val="24"/>
          <w:szCs w:val="24"/>
        </w:rPr>
        <w:t xml:space="preserve"> to three conditions; high vacuum, low vacuum and partial oxidation. The o</w:t>
      </w:r>
      <w:r>
        <w:rPr>
          <w:sz w:val="24"/>
          <w:szCs w:val="24"/>
        </w:rPr>
        <w:t>p</w:t>
      </w:r>
      <w:r w:rsidR="00366B0F">
        <w:rPr>
          <w:sz w:val="24"/>
          <w:szCs w:val="24"/>
        </w:rPr>
        <w:t xml:space="preserve">timisation of the annealing </w:t>
      </w:r>
      <w:r>
        <w:rPr>
          <w:sz w:val="24"/>
          <w:szCs w:val="24"/>
        </w:rPr>
        <w:t>process would</w:t>
      </w:r>
      <w:r w:rsidRPr="00D57FCA">
        <w:rPr>
          <w:sz w:val="24"/>
          <w:szCs w:val="24"/>
        </w:rPr>
        <w:t xml:space="preserve"> maximise the r</w:t>
      </w:r>
      <w:r w:rsidR="00366B0F">
        <w:rPr>
          <w:sz w:val="24"/>
          <w:szCs w:val="24"/>
        </w:rPr>
        <w:t xml:space="preserve">esearch output and provide </w:t>
      </w:r>
      <w:r w:rsidRPr="00D57FCA">
        <w:rPr>
          <w:sz w:val="24"/>
          <w:szCs w:val="24"/>
        </w:rPr>
        <w:t xml:space="preserve">significant </w:t>
      </w:r>
      <w:r>
        <w:rPr>
          <w:sz w:val="24"/>
          <w:szCs w:val="24"/>
        </w:rPr>
        <w:t>results</w:t>
      </w:r>
      <w:r w:rsidR="00366B0F">
        <w:rPr>
          <w:sz w:val="24"/>
          <w:szCs w:val="24"/>
        </w:rPr>
        <w:t xml:space="preserve"> for future </w:t>
      </w:r>
      <w:r w:rsidR="009F3368">
        <w:rPr>
          <w:sz w:val="24"/>
          <w:szCs w:val="24"/>
        </w:rPr>
        <w:t>research in this field</w:t>
      </w:r>
      <w:r w:rsidRPr="00D57FCA">
        <w:rPr>
          <w:sz w:val="24"/>
          <w:szCs w:val="24"/>
        </w:rPr>
        <w:t>.</w:t>
      </w:r>
    </w:p>
    <w:p w:rsidR="0005475B" w:rsidRPr="00D57FCA" w:rsidRDefault="0005475B" w:rsidP="0005475B">
      <w:pPr>
        <w:spacing w:after="0" w:line="360" w:lineRule="auto"/>
        <w:jc w:val="both"/>
        <w:rPr>
          <w:sz w:val="24"/>
          <w:szCs w:val="24"/>
          <w:u w:val="single"/>
        </w:rPr>
      </w:pPr>
    </w:p>
    <w:p w:rsidR="0005475B" w:rsidRPr="0005475B" w:rsidRDefault="00A003E8" w:rsidP="0005475B">
      <w:pPr>
        <w:pStyle w:val="Heading3"/>
        <w:spacing w:before="0" w:after="240" w:line="360" w:lineRule="auto"/>
      </w:pPr>
      <w:bookmarkStart w:id="265" w:name="_Toc271109268"/>
      <w:r>
        <w:t>6.3.3</w:t>
      </w:r>
      <w:r w:rsidR="0005475B" w:rsidRPr="0005475B">
        <w:t>. Deposition of the amorphous NiTi coating using various argon gas pressure</w:t>
      </w:r>
      <w:bookmarkEnd w:id="265"/>
    </w:p>
    <w:p w:rsidR="0005475B" w:rsidRPr="00D57FCA" w:rsidRDefault="0005475B" w:rsidP="0005475B">
      <w:pPr>
        <w:spacing w:after="0" w:line="360" w:lineRule="auto"/>
        <w:jc w:val="both"/>
        <w:rPr>
          <w:sz w:val="24"/>
          <w:szCs w:val="24"/>
          <w:lang w:val="en-IE"/>
        </w:rPr>
      </w:pPr>
      <w:r w:rsidRPr="00D57FCA">
        <w:rPr>
          <w:sz w:val="24"/>
          <w:szCs w:val="24"/>
          <w:lang w:val="en-IE"/>
        </w:rPr>
        <w:t xml:space="preserve">The microstructure of the as-deposited/amorphous NiTi SMA coatings was found non dense and full of cracks throughout the surface due to the sputtering deposition parameters. One of the </w:t>
      </w:r>
      <w:r>
        <w:rPr>
          <w:sz w:val="24"/>
          <w:szCs w:val="24"/>
          <w:lang w:val="en-IE"/>
        </w:rPr>
        <w:t xml:space="preserve">most </w:t>
      </w:r>
      <w:r w:rsidRPr="00D57FCA">
        <w:rPr>
          <w:sz w:val="24"/>
          <w:szCs w:val="24"/>
          <w:lang w:val="en-IE"/>
        </w:rPr>
        <w:t xml:space="preserve">important parameters is the argon gas pressure. Based on the </w:t>
      </w:r>
      <w:r>
        <w:rPr>
          <w:sz w:val="24"/>
          <w:szCs w:val="24"/>
          <w:lang w:val="en-IE"/>
        </w:rPr>
        <w:t xml:space="preserve">research </w:t>
      </w:r>
      <w:r w:rsidRPr="00D57FCA">
        <w:rPr>
          <w:sz w:val="24"/>
          <w:szCs w:val="24"/>
          <w:lang w:val="en-IE"/>
        </w:rPr>
        <w:t>finding</w:t>
      </w:r>
      <w:r>
        <w:rPr>
          <w:sz w:val="24"/>
          <w:szCs w:val="24"/>
          <w:lang w:val="en-IE"/>
        </w:rPr>
        <w:t xml:space="preserve">s, it was demonstrated </w:t>
      </w:r>
      <w:r w:rsidRPr="00D57FCA">
        <w:rPr>
          <w:sz w:val="24"/>
          <w:szCs w:val="24"/>
          <w:lang w:val="en-IE"/>
        </w:rPr>
        <w:t>that the argon gas pressure used (1.5 x 10</w:t>
      </w:r>
      <w:r w:rsidRPr="00D57FCA">
        <w:rPr>
          <w:sz w:val="24"/>
          <w:szCs w:val="24"/>
          <w:vertAlign w:val="superscript"/>
          <w:lang w:val="en-IE"/>
        </w:rPr>
        <w:t>-3</w:t>
      </w:r>
      <w:r w:rsidRPr="00D57FCA">
        <w:rPr>
          <w:sz w:val="24"/>
          <w:szCs w:val="24"/>
          <w:lang w:val="en-IE"/>
        </w:rPr>
        <w:t xml:space="preserve"> mbar) was high and greatly affected the energy of the atom mobility during the coating deposition. The application of the argon gas pressure below 1.5 x 10</w:t>
      </w:r>
      <w:r w:rsidRPr="00D57FCA">
        <w:rPr>
          <w:sz w:val="24"/>
          <w:szCs w:val="24"/>
          <w:vertAlign w:val="superscript"/>
          <w:lang w:val="en-IE"/>
        </w:rPr>
        <w:t>-3</w:t>
      </w:r>
      <w:r w:rsidRPr="00D57FCA">
        <w:rPr>
          <w:sz w:val="24"/>
          <w:szCs w:val="24"/>
          <w:lang w:val="en-IE"/>
        </w:rPr>
        <w:t xml:space="preserve"> mbar </w:t>
      </w:r>
      <w:r w:rsidRPr="00D57FCA">
        <w:rPr>
          <w:sz w:val="24"/>
          <w:szCs w:val="24"/>
          <w:lang w:val="en-IE"/>
        </w:rPr>
        <w:lastRenderedPageBreak/>
        <w:t>during the deposition process is believed to provide denser, compact and no</w:t>
      </w:r>
      <w:r>
        <w:rPr>
          <w:sz w:val="24"/>
          <w:szCs w:val="24"/>
          <w:lang w:val="en-IE"/>
        </w:rPr>
        <w:t>n-cracked</w:t>
      </w:r>
      <w:r w:rsidRPr="00D57FCA">
        <w:rPr>
          <w:sz w:val="24"/>
          <w:szCs w:val="24"/>
          <w:lang w:val="en-IE"/>
        </w:rPr>
        <w:t xml:space="preserve"> </w:t>
      </w:r>
      <w:r>
        <w:rPr>
          <w:sz w:val="24"/>
          <w:szCs w:val="24"/>
          <w:lang w:val="en-IE"/>
        </w:rPr>
        <w:t xml:space="preserve">microstructure </w:t>
      </w:r>
      <w:r w:rsidRPr="00D57FCA">
        <w:rPr>
          <w:sz w:val="24"/>
          <w:szCs w:val="24"/>
          <w:lang w:val="en-IE"/>
        </w:rPr>
        <w:t>througho</w:t>
      </w:r>
      <w:r>
        <w:rPr>
          <w:sz w:val="24"/>
          <w:szCs w:val="24"/>
          <w:lang w:val="en-IE"/>
        </w:rPr>
        <w:t xml:space="preserve">ut the NiTi SMA microstructure, which would greatly enhance the </w:t>
      </w:r>
      <w:r w:rsidRPr="00D57FCA">
        <w:rPr>
          <w:sz w:val="24"/>
          <w:szCs w:val="24"/>
          <w:lang w:val="en-IE"/>
        </w:rPr>
        <w:t xml:space="preserve">adhesion and wear </w:t>
      </w:r>
      <w:r>
        <w:rPr>
          <w:sz w:val="24"/>
          <w:szCs w:val="24"/>
          <w:lang w:val="en-IE"/>
        </w:rPr>
        <w:t xml:space="preserve">performance </w:t>
      </w:r>
      <w:r w:rsidRPr="00D57FCA">
        <w:rPr>
          <w:sz w:val="24"/>
          <w:szCs w:val="24"/>
          <w:lang w:val="en-IE"/>
        </w:rPr>
        <w:t xml:space="preserve">of this coating. </w:t>
      </w:r>
    </w:p>
    <w:p w:rsidR="0005475B" w:rsidRPr="00D57FCA" w:rsidRDefault="0005475B" w:rsidP="0005475B">
      <w:pPr>
        <w:spacing w:after="0" w:line="360" w:lineRule="auto"/>
        <w:jc w:val="both"/>
        <w:rPr>
          <w:sz w:val="24"/>
          <w:szCs w:val="24"/>
          <w:lang w:val="en-IE"/>
        </w:rPr>
      </w:pPr>
    </w:p>
    <w:p w:rsidR="0005475B" w:rsidRPr="0005475B" w:rsidRDefault="00A003E8" w:rsidP="0005475B">
      <w:pPr>
        <w:pStyle w:val="Heading3"/>
        <w:spacing w:before="0" w:after="240" w:line="360" w:lineRule="auto"/>
      </w:pPr>
      <w:bookmarkStart w:id="266" w:name="_Toc271109269"/>
      <w:r>
        <w:t>6.3.4</w:t>
      </w:r>
      <w:r w:rsidR="0005475B" w:rsidRPr="0005475B">
        <w:t>. Deposition of the NiTi SMA coating using a reactive nitrogen ion or a mixture of both argon and nitrogen ions</w:t>
      </w:r>
      <w:bookmarkEnd w:id="266"/>
    </w:p>
    <w:p w:rsidR="0005475B" w:rsidRPr="00D57FCA" w:rsidRDefault="0005475B" w:rsidP="008A6F30">
      <w:pPr>
        <w:spacing w:after="0" w:line="360" w:lineRule="auto"/>
        <w:jc w:val="both"/>
        <w:rPr>
          <w:sz w:val="24"/>
          <w:szCs w:val="24"/>
        </w:rPr>
      </w:pPr>
      <w:r w:rsidRPr="00D57FCA">
        <w:rPr>
          <w:sz w:val="24"/>
          <w:szCs w:val="24"/>
        </w:rPr>
        <w:t xml:space="preserve">In this study, it was found that the as-deposited NiTi SMA coating that </w:t>
      </w:r>
      <w:r>
        <w:rPr>
          <w:sz w:val="24"/>
          <w:szCs w:val="24"/>
        </w:rPr>
        <w:t xml:space="preserve">was </w:t>
      </w:r>
      <w:r w:rsidRPr="00D57FCA">
        <w:rPr>
          <w:sz w:val="24"/>
          <w:szCs w:val="24"/>
        </w:rPr>
        <w:t xml:space="preserve">produced using only the argon ions exhibited less effective coating for the tribological applications. The deposition of the as-deposited NiTi SMA coating </w:t>
      </w:r>
      <w:r>
        <w:rPr>
          <w:sz w:val="24"/>
          <w:szCs w:val="24"/>
        </w:rPr>
        <w:t xml:space="preserve">could be carried </w:t>
      </w:r>
      <w:r w:rsidRPr="00D57FCA">
        <w:rPr>
          <w:sz w:val="24"/>
          <w:szCs w:val="24"/>
        </w:rPr>
        <w:t>out using a reactive nitrogen ion or a mixture of argon and nitrogen ions. High chemical affinity between the titanium and nitrogen is believed to easily form a hard TiN crystal particle during the NiTi SMA coating deposit</w:t>
      </w:r>
      <w:r>
        <w:rPr>
          <w:sz w:val="24"/>
          <w:szCs w:val="24"/>
        </w:rPr>
        <w:t xml:space="preserve">ion process. </w:t>
      </w:r>
      <w:r w:rsidR="009F3368">
        <w:rPr>
          <w:sz w:val="24"/>
          <w:szCs w:val="24"/>
        </w:rPr>
        <w:t>Following</w:t>
      </w:r>
      <w:r>
        <w:rPr>
          <w:sz w:val="24"/>
          <w:szCs w:val="24"/>
        </w:rPr>
        <w:t xml:space="preserve"> this, it would be </w:t>
      </w:r>
      <w:r w:rsidRPr="00D57FCA">
        <w:rPr>
          <w:sz w:val="24"/>
          <w:szCs w:val="24"/>
        </w:rPr>
        <w:t>expected to obtain the coating that is composed of TiN cry</w:t>
      </w:r>
      <w:r>
        <w:rPr>
          <w:sz w:val="24"/>
          <w:szCs w:val="24"/>
        </w:rPr>
        <w:t xml:space="preserve">stalline particles embed in an </w:t>
      </w:r>
      <w:r w:rsidRPr="00D57FCA">
        <w:rPr>
          <w:sz w:val="24"/>
          <w:szCs w:val="24"/>
        </w:rPr>
        <w:t xml:space="preserve">amorphous NiTi SMA matrix. As the TiN coating is well-known </w:t>
      </w:r>
      <w:r>
        <w:rPr>
          <w:sz w:val="24"/>
          <w:szCs w:val="24"/>
        </w:rPr>
        <w:t xml:space="preserve">in having </w:t>
      </w:r>
      <w:r w:rsidRPr="00D57FCA">
        <w:rPr>
          <w:sz w:val="24"/>
          <w:szCs w:val="24"/>
        </w:rPr>
        <w:t xml:space="preserve">high hardness and good wear resistance properties, it is strongly believed that this new composite compound may increase the </w:t>
      </w:r>
      <w:r w:rsidRPr="00574B63">
        <w:rPr>
          <w:sz w:val="24"/>
          <w:szCs w:val="24"/>
        </w:rPr>
        <w:t xml:space="preserve">tribological properties of the NiTi SMA coating if the TiN crystallites are successfully formed in this process </w:t>
      </w:r>
      <w:r w:rsidR="002F0A15" w:rsidRPr="00574B63">
        <w:rPr>
          <w:sz w:val="24"/>
          <w:szCs w:val="24"/>
        </w:rPr>
        <w:fldChar w:fldCharType="begin"/>
      </w:r>
      <w:r w:rsidR="00F05BB6" w:rsidRPr="00574B63">
        <w:rPr>
          <w:sz w:val="24"/>
          <w:szCs w:val="24"/>
        </w:rPr>
        <w:instrText>ADDIN RW.CITE{{402 Akbari,Alireza 2006; 117 Girardeau,T. 1996}}</w:instrText>
      </w:r>
      <w:r w:rsidR="002F0A15" w:rsidRPr="00574B63">
        <w:rPr>
          <w:sz w:val="24"/>
          <w:szCs w:val="24"/>
        </w:rPr>
        <w:fldChar w:fldCharType="separate"/>
      </w:r>
      <w:r w:rsidR="00833000" w:rsidRPr="00574B63">
        <w:rPr>
          <w:sz w:val="24"/>
          <w:szCs w:val="24"/>
        </w:rPr>
        <w:t>[66, 150]</w:t>
      </w:r>
      <w:r w:rsidR="002F0A15" w:rsidRPr="00574B63">
        <w:rPr>
          <w:sz w:val="24"/>
          <w:szCs w:val="24"/>
        </w:rPr>
        <w:fldChar w:fldCharType="end"/>
      </w:r>
      <w:r w:rsidRPr="00574B63">
        <w:rPr>
          <w:sz w:val="24"/>
          <w:szCs w:val="24"/>
        </w:rPr>
        <w:t>. The</w:t>
      </w:r>
      <w:r w:rsidRPr="00D57FCA">
        <w:rPr>
          <w:sz w:val="24"/>
          <w:szCs w:val="24"/>
        </w:rPr>
        <w:t xml:space="preserve"> presence of the TiN particles within</w:t>
      </w:r>
      <w:r>
        <w:rPr>
          <w:sz w:val="24"/>
          <w:szCs w:val="24"/>
        </w:rPr>
        <w:t xml:space="preserve"> the ductile NiTi SMA matrix would be </w:t>
      </w:r>
      <w:r w:rsidRPr="00D57FCA">
        <w:rPr>
          <w:sz w:val="24"/>
          <w:szCs w:val="24"/>
        </w:rPr>
        <w:t>beneficial to avoid the slip and to increase the coating densifica</w:t>
      </w:r>
      <w:r>
        <w:rPr>
          <w:sz w:val="24"/>
          <w:szCs w:val="24"/>
        </w:rPr>
        <w:t xml:space="preserve">tion. Both factors would possibly </w:t>
      </w:r>
      <w:r w:rsidRPr="00D57FCA">
        <w:rPr>
          <w:sz w:val="24"/>
          <w:szCs w:val="24"/>
        </w:rPr>
        <w:t>increase the coating wear resistance. The enhancement of the tribological</w:t>
      </w:r>
      <w:r>
        <w:rPr>
          <w:sz w:val="24"/>
          <w:szCs w:val="24"/>
        </w:rPr>
        <w:t xml:space="preserve"> properties of this coating could thus </w:t>
      </w:r>
      <w:r w:rsidRPr="00D57FCA">
        <w:rPr>
          <w:sz w:val="24"/>
          <w:szCs w:val="24"/>
        </w:rPr>
        <w:t>be improved by modifying the size of the TiN particle and the composition of the NiTi SMA matrix. B</w:t>
      </w:r>
      <w:r>
        <w:rPr>
          <w:sz w:val="24"/>
          <w:szCs w:val="24"/>
        </w:rPr>
        <w:t>oth modifications could</w:t>
      </w:r>
      <w:r w:rsidRPr="00D57FCA">
        <w:rPr>
          <w:sz w:val="24"/>
          <w:szCs w:val="24"/>
        </w:rPr>
        <w:t xml:space="preserve"> be performed by controlling various coating deposition parameters such as the argon and nitrogen gas ratio and the NiTi SMA target composition. </w:t>
      </w:r>
    </w:p>
    <w:p w:rsidR="0005475B" w:rsidRDefault="0005475B" w:rsidP="0005475B">
      <w:pPr>
        <w:pStyle w:val="Heading3"/>
        <w:spacing w:before="0" w:line="360" w:lineRule="auto"/>
      </w:pPr>
    </w:p>
    <w:p w:rsidR="0005475B" w:rsidRPr="008A6F30" w:rsidRDefault="00A003E8" w:rsidP="008A6F30">
      <w:pPr>
        <w:pStyle w:val="Heading3"/>
        <w:spacing w:before="0" w:after="240" w:line="360" w:lineRule="auto"/>
      </w:pPr>
      <w:bookmarkStart w:id="267" w:name="_Toc271109270"/>
      <w:r>
        <w:t>6.3.5</w:t>
      </w:r>
      <w:r w:rsidR="0005475B" w:rsidRPr="008A6F30">
        <w:t>. Deposition of the ternary NiTiAl coating using the closed field unbalanced magnetron sputtering</w:t>
      </w:r>
      <w:bookmarkEnd w:id="267"/>
    </w:p>
    <w:p w:rsidR="0005475B" w:rsidRDefault="0005475B" w:rsidP="004D1421">
      <w:pPr>
        <w:spacing w:after="0" w:line="360" w:lineRule="auto"/>
        <w:jc w:val="both"/>
        <w:rPr>
          <w:sz w:val="24"/>
          <w:szCs w:val="24"/>
        </w:rPr>
      </w:pPr>
      <w:r w:rsidRPr="00D57FCA">
        <w:rPr>
          <w:sz w:val="24"/>
          <w:szCs w:val="24"/>
        </w:rPr>
        <w:t xml:space="preserve">Alloying the </w:t>
      </w:r>
      <w:r w:rsidRPr="00574B63">
        <w:rPr>
          <w:sz w:val="24"/>
          <w:szCs w:val="24"/>
        </w:rPr>
        <w:t xml:space="preserve">NiTi coating with some amounts of Al can increase its hardness due to the effect of the solid solution hardening that occurs in the NiTi system </w:t>
      </w:r>
      <w:r w:rsidR="002F0A15" w:rsidRPr="00574B63">
        <w:rPr>
          <w:sz w:val="24"/>
          <w:szCs w:val="24"/>
        </w:rPr>
        <w:fldChar w:fldCharType="begin"/>
      </w:r>
      <w:r w:rsidR="00F05BB6" w:rsidRPr="00574B63">
        <w:rPr>
          <w:sz w:val="24"/>
          <w:szCs w:val="24"/>
        </w:rPr>
        <w:instrText>ADDIN RW.CITE{{197 Liu,K.T. 2008}}</w:instrText>
      </w:r>
      <w:r w:rsidR="002F0A15" w:rsidRPr="00574B63">
        <w:rPr>
          <w:sz w:val="24"/>
          <w:szCs w:val="24"/>
        </w:rPr>
        <w:fldChar w:fldCharType="separate"/>
      </w:r>
      <w:r w:rsidR="00833000" w:rsidRPr="00574B63">
        <w:rPr>
          <w:sz w:val="24"/>
          <w:szCs w:val="24"/>
        </w:rPr>
        <w:t>[30]</w:t>
      </w:r>
      <w:r w:rsidR="002F0A15" w:rsidRPr="00574B63">
        <w:rPr>
          <w:sz w:val="24"/>
          <w:szCs w:val="24"/>
        </w:rPr>
        <w:fldChar w:fldCharType="end"/>
      </w:r>
      <w:r w:rsidRPr="00574B63">
        <w:rPr>
          <w:sz w:val="24"/>
          <w:szCs w:val="24"/>
        </w:rPr>
        <w:t xml:space="preserve">. Previous research found that an amount of Al of 5.1 wt. % can provide hardness enhancement compared to the NiTi coating itself </w:t>
      </w:r>
      <w:r w:rsidR="002F0A15" w:rsidRPr="00574B63">
        <w:rPr>
          <w:sz w:val="24"/>
          <w:szCs w:val="24"/>
        </w:rPr>
        <w:fldChar w:fldCharType="begin"/>
      </w:r>
      <w:r w:rsidR="00F05BB6" w:rsidRPr="00574B63">
        <w:rPr>
          <w:sz w:val="24"/>
          <w:szCs w:val="24"/>
        </w:rPr>
        <w:instrText>ADDIN RW.CITE{{197 Liu,K.T. 2008}}</w:instrText>
      </w:r>
      <w:r w:rsidR="002F0A15" w:rsidRPr="00574B63">
        <w:rPr>
          <w:sz w:val="24"/>
          <w:szCs w:val="24"/>
        </w:rPr>
        <w:fldChar w:fldCharType="separate"/>
      </w:r>
      <w:r w:rsidR="00833000" w:rsidRPr="00574B63">
        <w:rPr>
          <w:sz w:val="24"/>
          <w:szCs w:val="24"/>
        </w:rPr>
        <w:t>[30]</w:t>
      </w:r>
      <w:r w:rsidR="002F0A15" w:rsidRPr="00574B63">
        <w:rPr>
          <w:sz w:val="24"/>
          <w:szCs w:val="24"/>
        </w:rPr>
        <w:fldChar w:fldCharType="end"/>
      </w:r>
      <w:r w:rsidRPr="00574B63">
        <w:rPr>
          <w:sz w:val="24"/>
          <w:szCs w:val="24"/>
        </w:rPr>
        <w:t xml:space="preserve">. High hardness of the NiTiAl can be </w:t>
      </w:r>
      <w:r w:rsidRPr="00574B63">
        <w:rPr>
          <w:sz w:val="24"/>
          <w:szCs w:val="24"/>
        </w:rPr>
        <w:lastRenderedPageBreak/>
        <w:t>demonstrated to be s</w:t>
      </w:r>
      <w:r w:rsidR="009F3368">
        <w:rPr>
          <w:sz w:val="24"/>
          <w:szCs w:val="24"/>
        </w:rPr>
        <w:t>imilar to</w:t>
      </w:r>
      <w:r w:rsidRPr="00574B63">
        <w:rPr>
          <w:sz w:val="24"/>
          <w:szCs w:val="24"/>
        </w:rPr>
        <w:t xml:space="preserve"> the annealed NiTi SMA produced in this study. The crystallisation temperature of the NiTiAl was found to largely decrease with increasing Al content </w:t>
      </w:r>
      <w:r w:rsidR="002F0A15" w:rsidRPr="00574B63">
        <w:rPr>
          <w:sz w:val="24"/>
          <w:szCs w:val="24"/>
        </w:rPr>
        <w:fldChar w:fldCharType="begin"/>
      </w:r>
      <w:r w:rsidR="00F05BB6" w:rsidRPr="00574B63">
        <w:rPr>
          <w:sz w:val="24"/>
          <w:szCs w:val="24"/>
        </w:rPr>
        <w:instrText>ADDIN RW.CITE{{197 Liu,K.T. 2008}}</w:instrText>
      </w:r>
      <w:r w:rsidR="002F0A15" w:rsidRPr="00574B63">
        <w:rPr>
          <w:sz w:val="24"/>
          <w:szCs w:val="24"/>
        </w:rPr>
        <w:fldChar w:fldCharType="separate"/>
      </w:r>
      <w:r w:rsidR="00833000" w:rsidRPr="00574B63">
        <w:rPr>
          <w:sz w:val="24"/>
          <w:szCs w:val="24"/>
        </w:rPr>
        <w:t>[30]</w:t>
      </w:r>
      <w:r w:rsidR="002F0A15" w:rsidRPr="00574B63">
        <w:rPr>
          <w:sz w:val="24"/>
          <w:szCs w:val="24"/>
        </w:rPr>
        <w:fldChar w:fldCharType="end"/>
      </w:r>
      <w:r w:rsidRPr="00574B63">
        <w:rPr>
          <w:sz w:val="24"/>
          <w:szCs w:val="24"/>
        </w:rPr>
        <w:t xml:space="preserve">. It would be beneficial if the coating could be deposited to above its crystallisation </w:t>
      </w:r>
      <w:r w:rsidR="009F3368">
        <w:rPr>
          <w:sz w:val="24"/>
          <w:szCs w:val="24"/>
        </w:rPr>
        <w:t>temperature and directly producing</w:t>
      </w:r>
      <w:r w:rsidRPr="00574B63">
        <w:rPr>
          <w:sz w:val="24"/>
          <w:szCs w:val="24"/>
        </w:rPr>
        <w:t xml:space="preserve"> a crystalline NiTiAl during the sputtering deposition process (one shot process). The tribological properties of the NiTiAl could then be investigated, similar with this study; based on its single crystalline NiTiAl coating and as an interlayer beneath TiN coating. The application of the NiTiAl as an interlayer beneath TiN hard coating is believed to demonstrate better results compared to the findings in this research as the interlayer (crystalline NiTIAl) would be free from any rough oxide layer and oxide phase when deposited in a high vacuum condition.</w:t>
      </w:r>
    </w:p>
    <w:p w:rsidR="004D1421" w:rsidRPr="00574B63" w:rsidRDefault="004D1421" w:rsidP="004D1421">
      <w:pPr>
        <w:spacing w:after="0" w:line="360" w:lineRule="auto"/>
        <w:jc w:val="both"/>
        <w:rPr>
          <w:sz w:val="24"/>
          <w:szCs w:val="24"/>
        </w:rPr>
      </w:pPr>
    </w:p>
    <w:p w:rsidR="00366CDD" w:rsidRPr="00574B63" w:rsidRDefault="00A003E8" w:rsidP="00366CDD">
      <w:pPr>
        <w:pStyle w:val="Heading3"/>
        <w:spacing w:before="0" w:line="360" w:lineRule="auto"/>
      </w:pPr>
      <w:bookmarkStart w:id="268" w:name="_Toc271109271"/>
      <w:r>
        <w:t xml:space="preserve">6.3.6. </w:t>
      </w:r>
      <w:r w:rsidR="0005475B" w:rsidRPr="00574B63">
        <w:t>Deposition of the TiN coating with a crystalline NiTi interlayer using one-shot process</w:t>
      </w:r>
      <w:bookmarkEnd w:id="268"/>
      <w:r w:rsidR="0005475B" w:rsidRPr="00574B63">
        <w:t xml:space="preserve"> </w:t>
      </w:r>
    </w:p>
    <w:p w:rsidR="0005475B" w:rsidRPr="00D57FCA" w:rsidRDefault="0005475B" w:rsidP="008A6F30">
      <w:pPr>
        <w:spacing w:after="240" w:line="360" w:lineRule="auto"/>
        <w:jc w:val="both"/>
        <w:rPr>
          <w:sz w:val="24"/>
          <w:szCs w:val="24"/>
          <w:lang w:val="en-IE"/>
        </w:rPr>
      </w:pPr>
      <w:r w:rsidRPr="00574B63">
        <w:rPr>
          <w:sz w:val="24"/>
          <w:szCs w:val="24"/>
          <w:lang w:val="en-IE"/>
        </w:rPr>
        <w:t xml:space="preserve">The application of TiN hard coating with the crystalline NiTi interlayer by deposited as one shot in the sputtering system is possible with the aid of the substrate heating part. This process can avoid any problems related to the annealing process such as an oxidation. The oxidation was demonstrated to have </w:t>
      </w:r>
      <w:r w:rsidR="00215E20">
        <w:rPr>
          <w:sz w:val="24"/>
          <w:szCs w:val="24"/>
          <w:lang w:val="en-IE"/>
        </w:rPr>
        <w:t xml:space="preserve">a minor effect that </w:t>
      </w:r>
      <w:r w:rsidRPr="00574B63">
        <w:rPr>
          <w:sz w:val="24"/>
          <w:szCs w:val="24"/>
          <w:lang w:val="en-IE"/>
        </w:rPr>
        <w:t>formed a rough surface morphology of TiO</w:t>
      </w:r>
      <w:r w:rsidRPr="00574B63">
        <w:rPr>
          <w:sz w:val="24"/>
          <w:szCs w:val="24"/>
          <w:vertAlign w:val="subscript"/>
          <w:lang w:val="en-IE"/>
        </w:rPr>
        <w:t>2</w:t>
      </w:r>
      <w:r w:rsidRPr="00574B63">
        <w:rPr>
          <w:sz w:val="24"/>
          <w:szCs w:val="24"/>
          <w:lang w:val="en-IE"/>
        </w:rPr>
        <w:t xml:space="preserve"> onto the NiTi SMA layer, </w:t>
      </w:r>
      <w:r w:rsidR="00F05BB6" w:rsidRPr="00574B63">
        <w:rPr>
          <w:sz w:val="24"/>
          <w:szCs w:val="24"/>
          <w:lang w:val="en-IE"/>
        </w:rPr>
        <w:t>and greatly</w:t>
      </w:r>
      <w:r w:rsidRPr="00574B63">
        <w:rPr>
          <w:sz w:val="24"/>
          <w:szCs w:val="24"/>
          <w:lang w:val="en-IE"/>
        </w:rPr>
        <w:t xml:space="preserve"> influenced the final properties of TiN coating. The rough surface of the TiO</w:t>
      </w:r>
      <w:r w:rsidRPr="00574B63">
        <w:rPr>
          <w:sz w:val="24"/>
          <w:szCs w:val="24"/>
          <w:vertAlign w:val="subscript"/>
          <w:lang w:val="en-IE"/>
        </w:rPr>
        <w:t>2</w:t>
      </w:r>
      <w:r w:rsidRPr="00574B63">
        <w:rPr>
          <w:sz w:val="24"/>
          <w:szCs w:val="24"/>
          <w:lang w:val="en-IE"/>
        </w:rPr>
        <w:t xml:space="preserve"> layer was found to be useless in depositing any other coating onto this surface. The final surface morphology was very rough and exhibited the least optimal mechanical properties as found in this study. Due to this, it is believed that the deposition of TiN hard coating with the NiTi SMA interlayer using a one shot process could eliminate the oxide surface layer from the top of the crystalline NiTi surface.</w:t>
      </w:r>
      <w:r w:rsidRPr="00D57FCA">
        <w:rPr>
          <w:sz w:val="24"/>
          <w:szCs w:val="24"/>
          <w:lang w:val="en-IE"/>
        </w:rPr>
        <w:t xml:space="preserve"> </w:t>
      </w:r>
    </w:p>
    <w:p w:rsidR="0005475B" w:rsidRPr="00D57FCA" w:rsidRDefault="0005475B" w:rsidP="0005475B">
      <w:pPr>
        <w:spacing w:after="0" w:line="360" w:lineRule="auto"/>
        <w:jc w:val="both"/>
        <w:rPr>
          <w:sz w:val="24"/>
          <w:szCs w:val="24"/>
          <w:lang w:val="en-IE"/>
        </w:rPr>
      </w:pPr>
    </w:p>
    <w:p w:rsidR="00F05BB6" w:rsidRDefault="00F05BB6" w:rsidP="00F05BB6">
      <w:pPr>
        <w:rPr>
          <w:sz w:val="24"/>
          <w:szCs w:val="24"/>
        </w:rPr>
      </w:pPr>
      <w:r>
        <w:rPr>
          <w:sz w:val="24"/>
          <w:szCs w:val="24"/>
        </w:rPr>
        <w:br w:type="page"/>
      </w:r>
    </w:p>
    <w:p w:rsidR="001C48F5" w:rsidRPr="001C48F5" w:rsidRDefault="009C53A7" w:rsidP="00082729">
      <w:pPr>
        <w:pStyle w:val="Heading1"/>
        <w:spacing w:before="0" w:after="240" w:line="360" w:lineRule="auto"/>
        <w:jc w:val="center"/>
      </w:pPr>
      <w:bookmarkStart w:id="269" w:name="_Toc271109272"/>
      <w:r w:rsidRPr="00D57FCA">
        <w:lastRenderedPageBreak/>
        <w:t>References</w:t>
      </w:r>
      <w:bookmarkEnd w:id="269"/>
    </w:p>
    <w:p w:rsidR="00833000" w:rsidRPr="00633B0B" w:rsidRDefault="002F0A15" w:rsidP="005620BE">
      <w:pPr>
        <w:pStyle w:val="NormalWeb"/>
        <w:spacing w:before="0" w:beforeAutospacing="0" w:after="240" w:afterAutospacing="0"/>
        <w:jc w:val="both"/>
        <w:divId w:val="505480060"/>
        <w:rPr>
          <w:rFonts w:ascii="Calibri" w:hAnsi="Calibri"/>
          <w:bCs/>
        </w:rPr>
      </w:pPr>
      <w:r w:rsidRPr="002F0A15">
        <w:fldChar w:fldCharType="begin"/>
      </w:r>
      <w:r w:rsidR="00833000" w:rsidRPr="00633B0B">
        <w:instrText>ADDIN RW.BIB</w:instrText>
      </w:r>
      <w:r w:rsidRPr="002F0A15">
        <w:fldChar w:fldCharType="separate"/>
      </w:r>
    </w:p>
    <w:p w:rsidR="00833000" w:rsidRPr="00633B0B" w:rsidRDefault="00FF6BBC" w:rsidP="005620BE">
      <w:pPr>
        <w:pStyle w:val="NormalWeb"/>
        <w:jc w:val="both"/>
        <w:divId w:val="505480060"/>
        <w:rPr>
          <w:rFonts w:ascii="Calibri" w:hAnsi="Calibri"/>
          <w:bCs/>
        </w:rPr>
      </w:pPr>
      <w:r w:rsidRPr="00633B0B">
        <w:rPr>
          <w:rFonts w:ascii="Calibri" w:hAnsi="Calibri"/>
          <w:bCs/>
        </w:rPr>
        <w:t>[1] Y. Fu</w:t>
      </w:r>
      <w:r w:rsidR="00833000" w:rsidRPr="00633B0B">
        <w:rPr>
          <w:rFonts w:ascii="Calibri" w:hAnsi="Calibri"/>
          <w:bCs/>
        </w:rPr>
        <w:t>,</w:t>
      </w:r>
      <w:r w:rsidRPr="00633B0B">
        <w:rPr>
          <w:rFonts w:ascii="Calibri" w:hAnsi="Calibri"/>
          <w:bCs/>
        </w:rPr>
        <w:t xml:space="preserve"> H. Du, W. Huang, S. Zhang and M. Hu,</w:t>
      </w:r>
      <w:r w:rsidR="00833000" w:rsidRPr="00633B0B">
        <w:rPr>
          <w:rFonts w:ascii="Calibri" w:hAnsi="Calibri"/>
          <w:bCs/>
        </w:rPr>
        <w:t xml:space="preserve"> "TiNi-based thin films in MEMS applications: a review," </w:t>
      </w:r>
      <w:r w:rsidR="00833000" w:rsidRPr="00633B0B">
        <w:rPr>
          <w:rFonts w:ascii="Calibri" w:hAnsi="Calibri"/>
          <w:bCs/>
          <w:i/>
          <w:iCs/>
        </w:rPr>
        <w:t xml:space="preserve">Sensors and Actuators A: Physical, </w:t>
      </w:r>
      <w:r w:rsidR="00833000" w:rsidRPr="00633B0B">
        <w:rPr>
          <w:rFonts w:ascii="Calibri" w:hAnsi="Calibri"/>
          <w:bCs/>
        </w:rPr>
        <w:t xml:space="preserve">vol. 112, pp. 395-408, 5/1. 2004. </w:t>
      </w:r>
    </w:p>
    <w:p w:rsidR="00684137" w:rsidRPr="00633B0B" w:rsidRDefault="00833000" w:rsidP="005620BE">
      <w:pPr>
        <w:pStyle w:val="NormalWeb"/>
        <w:jc w:val="both"/>
        <w:divId w:val="505480060"/>
        <w:rPr>
          <w:rFonts w:ascii="Calibri" w:hAnsi="Calibri"/>
          <w:bCs/>
        </w:rPr>
      </w:pPr>
      <w:r w:rsidRPr="00633B0B">
        <w:rPr>
          <w:rFonts w:ascii="Calibri" w:hAnsi="Calibri"/>
          <w:bCs/>
        </w:rPr>
        <w:t xml:space="preserve">[2] S. Shabalovskaya, J. Anderegg and J. Van Humbeeck, "Critical overview of Nitinol surfaces and their modifications for medical applications," </w:t>
      </w:r>
      <w:r w:rsidRPr="00633B0B">
        <w:rPr>
          <w:rFonts w:ascii="Calibri" w:hAnsi="Calibri"/>
          <w:bCs/>
          <w:i/>
          <w:iCs/>
        </w:rPr>
        <w:t xml:space="preserve">Acta Biomaterialia, </w:t>
      </w:r>
      <w:r w:rsidRPr="00633B0B">
        <w:rPr>
          <w:rFonts w:ascii="Calibri" w:hAnsi="Calibri"/>
          <w:bCs/>
        </w:rPr>
        <w:t xml:space="preserve">vol. 4, pp. 447-467, 5. 2008. </w:t>
      </w:r>
    </w:p>
    <w:p w:rsidR="00833000" w:rsidRPr="00633B0B" w:rsidRDefault="00FF6BBC" w:rsidP="005620BE">
      <w:pPr>
        <w:pStyle w:val="NormalWeb"/>
        <w:jc w:val="both"/>
        <w:divId w:val="505480060"/>
        <w:rPr>
          <w:rFonts w:ascii="Calibri" w:hAnsi="Calibri"/>
          <w:bCs/>
        </w:rPr>
      </w:pPr>
      <w:r w:rsidRPr="00633B0B">
        <w:rPr>
          <w:rFonts w:ascii="Calibri" w:hAnsi="Calibri"/>
          <w:bCs/>
        </w:rPr>
        <w:t xml:space="preserve">[3] C. L. Chu, T. Hu, S. L. Wu, Y. S. Dong, L. H. Yin, Y. P. Pu, P. H. Lin, C. Y. Chung, K. W.K. </w:t>
      </w:r>
      <w:r w:rsidR="007D03D8" w:rsidRPr="00633B0B">
        <w:rPr>
          <w:rFonts w:ascii="Calibri" w:hAnsi="Calibri"/>
          <w:bCs/>
        </w:rPr>
        <w:t>Yeung, P. K. Chu</w:t>
      </w:r>
      <w:r w:rsidR="00833000" w:rsidRPr="00633B0B">
        <w:rPr>
          <w:rFonts w:ascii="Calibri" w:hAnsi="Calibri"/>
          <w:bCs/>
        </w:rPr>
        <w:t xml:space="preserve">, "Surface structure and properties of biomedical NiTi shape memory alloy after Fenton’s oxidation," </w:t>
      </w:r>
      <w:r w:rsidR="00833000" w:rsidRPr="00633B0B">
        <w:rPr>
          <w:rFonts w:ascii="Calibri" w:hAnsi="Calibri"/>
          <w:bCs/>
          <w:i/>
          <w:iCs/>
        </w:rPr>
        <w:t xml:space="preserve">Acta Biomaterialia, </w:t>
      </w:r>
      <w:r w:rsidR="00833000" w:rsidRPr="00633B0B">
        <w:rPr>
          <w:rFonts w:ascii="Calibri" w:hAnsi="Calibri"/>
          <w:bCs/>
        </w:rPr>
        <w:t xml:space="preserve">vol. 3, pp. 795-806, 9. 2007. </w:t>
      </w:r>
    </w:p>
    <w:p w:rsidR="00833000" w:rsidRPr="00633B0B" w:rsidRDefault="007D03D8" w:rsidP="005620BE">
      <w:pPr>
        <w:pStyle w:val="NormalWeb"/>
        <w:jc w:val="both"/>
        <w:divId w:val="505480060"/>
        <w:rPr>
          <w:rFonts w:ascii="Calibri" w:hAnsi="Calibri"/>
          <w:bCs/>
        </w:rPr>
      </w:pPr>
      <w:r w:rsidRPr="00633B0B">
        <w:rPr>
          <w:rFonts w:ascii="Calibri" w:hAnsi="Calibri"/>
          <w:bCs/>
        </w:rPr>
        <w:t>[4] A. Kumar, D. Singh, R. N. Goyal, N. Rajendra, D. Kaur</w:t>
      </w:r>
      <w:r w:rsidR="00833000" w:rsidRPr="00633B0B">
        <w:rPr>
          <w:rFonts w:ascii="Calibri" w:hAnsi="Calibri"/>
          <w:bCs/>
        </w:rPr>
        <w:t xml:space="preserve">, "Fabrication and nanoindentation properties of TiN/NiTi thin films and their applications in electrochemical sensing," </w:t>
      </w:r>
      <w:r w:rsidR="00833000" w:rsidRPr="00633B0B">
        <w:rPr>
          <w:rFonts w:ascii="Calibri" w:hAnsi="Calibri"/>
          <w:bCs/>
          <w:i/>
          <w:iCs/>
        </w:rPr>
        <w:t xml:space="preserve">Talanta, </w:t>
      </w:r>
      <w:r w:rsidRPr="00633B0B">
        <w:rPr>
          <w:rFonts w:ascii="Calibri" w:hAnsi="Calibri"/>
          <w:bCs/>
        </w:rPr>
        <w:t>vol.78, pp. 964-969, 2009.</w:t>
      </w:r>
      <w:r w:rsidR="00833000" w:rsidRPr="00633B0B">
        <w:rPr>
          <w:rFonts w:ascii="Calibri" w:hAnsi="Calibri"/>
          <w:bCs/>
        </w:rPr>
        <w:t xml:space="preserve"> </w:t>
      </w:r>
    </w:p>
    <w:p w:rsidR="00833000" w:rsidRPr="00633B0B" w:rsidRDefault="007D03D8" w:rsidP="005620BE">
      <w:pPr>
        <w:pStyle w:val="NormalWeb"/>
        <w:jc w:val="both"/>
        <w:divId w:val="505480060"/>
        <w:rPr>
          <w:rFonts w:ascii="Calibri" w:hAnsi="Calibri"/>
          <w:bCs/>
        </w:rPr>
      </w:pPr>
      <w:r w:rsidRPr="00633B0B">
        <w:rPr>
          <w:rFonts w:ascii="Calibri" w:hAnsi="Calibri"/>
          <w:bCs/>
        </w:rPr>
        <w:t>[5] M. Pohl, T. Glogowski, S. Kuhn, C. Hessing, F. Unterumsberger</w:t>
      </w:r>
      <w:r w:rsidR="00833000" w:rsidRPr="00633B0B">
        <w:rPr>
          <w:rFonts w:ascii="Calibri" w:hAnsi="Calibri"/>
          <w:bCs/>
        </w:rPr>
        <w:t xml:space="preserve">, "Formation of titanium oxide coatings on NiTi shape memory alloys by selective oxidation," </w:t>
      </w:r>
      <w:r w:rsidR="00833000" w:rsidRPr="00633B0B">
        <w:rPr>
          <w:rFonts w:ascii="Calibri" w:hAnsi="Calibri"/>
          <w:bCs/>
          <w:i/>
          <w:iCs/>
        </w:rPr>
        <w:t xml:space="preserve">Materials Science and Engineering: A, </w:t>
      </w:r>
      <w:r w:rsidR="00833000" w:rsidRPr="00633B0B">
        <w:rPr>
          <w:rFonts w:ascii="Calibri" w:hAnsi="Calibri"/>
          <w:bCs/>
        </w:rPr>
        <w:t xml:space="preserve">vol. 481-482, pp. 123-126, 5/25.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 D. Siva Rama Krishna and Y. Sun, "Effect of thermal oxidation conditions on tribological behaviour of titanium films on 316L stainless steel," </w:t>
      </w:r>
      <w:r w:rsidRPr="00633B0B">
        <w:rPr>
          <w:rFonts w:ascii="Calibri" w:hAnsi="Calibri"/>
          <w:bCs/>
          <w:i/>
          <w:iCs/>
        </w:rPr>
        <w:t xml:space="preserve">Surface and Coatings Technology, </w:t>
      </w:r>
      <w:r w:rsidRPr="00633B0B">
        <w:rPr>
          <w:rFonts w:ascii="Calibri" w:hAnsi="Calibri"/>
          <w:bCs/>
        </w:rPr>
        <w:t xml:space="preserve">vol. 198, pp. 447-453, 8/1. 2005.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 Y. X. Leng, </w:t>
      </w:r>
      <w:r w:rsidR="00DC4C6F" w:rsidRPr="00633B0B">
        <w:rPr>
          <w:rFonts w:ascii="Calibri" w:hAnsi="Calibri"/>
          <w:bCs/>
        </w:rPr>
        <w:t>J. Y. Chen, P. Yang, H. Sun, N. Huang</w:t>
      </w:r>
      <w:r w:rsidRPr="00633B0B">
        <w:rPr>
          <w:rFonts w:ascii="Calibri" w:hAnsi="Calibri"/>
          <w:bCs/>
        </w:rPr>
        <w:t xml:space="preserve">, "Structure and properties of passivating titanium oxide films fabricated by DC plasma oxidation," </w:t>
      </w:r>
      <w:r w:rsidRPr="00633B0B">
        <w:rPr>
          <w:rFonts w:ascii="Calibri" w:hAnsi="Calibri"/>
          <w:bCs/>
          <w:i/>
          <w:iCs/>
        </w:rPr>
        <w:t xml:space="preserve">Surface and Coatings Technology, </w:t>
      </w:r>
      <w:r w:rsidRPr="00633B0B">
        <w:rPr>
          <w:rFonts w:ascii="Calibri" w:hAnsi="Calibri"/>
          <w:bCs/>
        </w:rPr>
        <w:t xml:space="preserve">vol. 166, pp. 176-182, 3/24. 2003. </w:t>
      </w:r>
    </w:p>
    <w:p w:rsidR="00833000" w:rsidRPr="00633B0B" w:rsidRDefault="00DC4C6F" w:rsidP="005620BE">
      <w:pPr>
        <w:pStyle w:val="NormalWeb"/>
        <w:jc w:val="both"/>
        <w:divId w:val="505480060"/>
        <w:rPr>
          <w:rFonts w:ascii="Calibri" w:hAnsi="Calibri"/>
          <w:bCs/>
        </w:rPr>
      </w:pPr>
      <w:r w:rsidRPr="00633B0B">
        <w:rPr>
          <w:rFonts w:ascii="Calibri" w:hAnsi="Calibri"/>
          <w:bCs/>
        </w:rPr>
        <w:t>[8] G. S. Firstov, R. G. Vitchev, H. Kumar, B. Blanpain, J. Van Humbeeck</w:t>
      </w:r>
      <w:r w:rsidR="00833000" w:rsidRPr="00633B0B">
        <w:rPr>
          <w:rFonts w:ascii="Calibri" w:hAnsi="Calibri"/>
          <w:bCs/>
        </w:rPr>
        <w:t xml:space="preserve">, "Surface oxidation of NiTi shape memory alloy," </w:t>
      </w:r>
      <w:r w:rsidR="00833000" w:rsidRPr="00633B0B">
        <w:rPr>
          <w:rFonts w:ascii="Calibri" w:hAnsi="Calibri"/>
          <w:bCs/>
          <w:i/>
          <w:iCs/>
        </w:rPr>
        <w:t xml:space="preserve">Biomaterials, </w:t>
      </w:r>
      <w:r w:rsidR="00833000" w:rsidRPr="00633B0B">
        <w:rPr>
          <w:rFonts w:ascii="Calibri" w:hAnsi="Calibri"/>
          <w:bCs/>
        </w:rPr>
        <w:t xml:space="preserve">vol. 23, pp. 4863-4871, 12.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 C. Zhang and Z. N. Farhat, "Sliding wear of superelastic TiNi alloy," </w:t>
      </w:r>
      <w:r w:rsidRPr="00633B0B">
        <w:rPr>
          <w:rFonts w:ascii="Calibri" w:hAnsi="Calibri"/>
          <w:bCs/>
          <w:i/>
          <w:iCs/>
        </w:rPr>
        <w:t xml:space="preserve">Wear, </w:t>
      </w:r>
      <w:r w:rsidRPr="00633B0B">
        <w:rPr>
          <w:rFonts w:ascii="Calibri" w:hAnsi="Calibri"/>
          <w:bCs/>
        </w:rPr>
        <w:t xml:space="preserve">vol. 267, pp. 394-400, 6/15. 2009. </w:t>
      </w:r>
    </w:p>
    <w:p w:rsidR="00833000" w:rsidRPr="00633B0B" w:rsidRDefault="00DC4C6F" w:rsidP="005620BE">
      <w:pPr>
        <w:pStyle w:val="NormalWeb"/>
        <w:jc w:val="both"/>
        <w:divId w:val="505480060"/>
        <w:rPr>
          <w:rFonts w:ascii="Calibri" w:hAnsi="Calibri"/>
          <w:bCs/>
        </w:rPr>
      </w:pPr>
      <w:r w:rsidRPr="00633B0B">
        <w:rPr>
          <w:rFonts w:ascii="Calibri" w:hAnsi="Calibri"/>
          <w:bCs/>
        </w:rPr>
        <w:t>[10] M. Arciniegas, J. Casals, J. M. Manero, J. Pena, F. J. Gil</w:t>
      </w:r>
      <w:r w:rsidR="00833000" w:rsidRPr="00633B0B">
        <w:rPr>
          <w:rFonts w:ascii="Calibri" w:hAnsi="Calibri"/>
          <w:bCs/>
        </w:rPr>
        <w:t xml:space="preserve">, "Study of hardness and wear behaviour of NiTi shape memory alloys," </w:t>
      </w:r>
      <w:r w:rsidR="00833000" w:rsidRPr="00633B0B">
        <w:rPr>
          <w:rFonts w:ascii="Calibri" w:hAnsi="Calibri"/>
          <w:bCs/>
          <w:i/>
          <w:iCs/>
        </w:rPr>
        <w:t xml:space="preserve">Journal of Alloys and Compounds, </w:t>
      </w:r>
      <w:r w:rsidR="00833000" w:rsidRPr="00633B0B">
        <w:rPr>
          <w:rFonts w:ascii="Calibri" w:hAnsi="Calibri"/>
          <w:bCs/>
        </w:rPr>
        <w:t xml:space="preserve">vol. 460, pp. 213-219, 7/28.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[11] A. Leyland and A. Matthews, "On the significance of the H/E ratio in wear control: a nanocomposite coating approach to optimised tribological behaviour," </w:t>
      </w:r>
      <w:r w:rsidRPr="00633B0B">
        <w:rPr>
          <w:rFonts w:ascii="Calibri" w:hAnsi="Calibri"/>
          <w:bCs/>
          <w:i/>
          <w:iCs/>
        </w:rPr>
        <w:t xml:space="preserve">Wear, </w:t>
      </w:r>
      <w:r w:rsidRPr="00633B0B">
        <w:rPr>
          <w:rFonts w:ascii="Calibri" w:hAnsi="Calibri"/>
          <w:bCs/>
        </w:rPr>
        <w:t xml:space="preserve">vol. 246, pp. 1-11, 11. 2000. </w:t>
      </w:r>
    </w:p>
    <w:p w:rsidR="00833000" w:rsidRPr="00633B0B" w:rsidRDefault="00833000" w:rsidP="005620BE">
      <w:pPr>
        <w:pStyle w:val="NormalWeb"/>
        <w:jc w:val="both"/>
        <w:divId w:val="505480060"/>
        <w:rPr>
          <w:rFonts w:ascii="Calibri" w:hAnsi="Calibri"/>
          <w:bCs/>
        </w:rPr>
      </w:pPr>
      <w:r w:rsidRPr="00633B0B">
        <w:rPr>
          <w:rFonts w:ascii="Calibri" w:hAnsi="Calibri"/>
          <w:bCs/>
        </w:rPr>
        <w:t>[12] Y. Cheng, W. Ni, L. C. Lev, M. J. Lukitsch, D. S. Grummon and A. M. Weiner, "Metallic-Based Adhesion Materials," US 7,</w:t>
      </w:r>
      <w:r w:rsidR="009B1E84">
        <w:rPr>
          <w:rFonts w:ascii="Calibri" w:hAnsi="Calibri"/>
          <w:bCs/>
        </w:rPr>
        <w:t>005, 195 B2, Feb, 28, 2006</w:t>
      </w:r>
      <w:r w:rsidRPr="00633B0B">
        <w:rPr>
          <w:rFonts w:ascii="Calibri" w:hAnsi="Calibri"/>
          <w:bCs/>
        </w:rPr>
        <w:t xml:space="preserve">.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[13] P. K. Chu, "Plasma surface treatment of artificial orthopedic and cardiovascular biomaterials," </w:t>
      </w:r>
      <w:r w:rsidRPr="00633B0B">
        <w:rPr>
          <w:rFonts w:ascii="Calibri" w:hAnsi="Calibri"/>
          <w:bCs/>
          <w:i/>
          <w:iCs/>
        </w:rPr>
        <w:t xml:space="preserve">Surface and Coatings Technology, </w:t>
      </w:r>
      <w:r w:rsidRPr="00633B0B">
        <w:rPr>
          <w:rFonts w:ascii="Calibri" w:hAnsi="Calibri"/>
          <w:bCs/>
        </w:rPr>
        <w:t xml:space="preserve">vol. 201, pp. 5601-5606, 2/26. 2007. </w:t>
      </w:r>
    </w:p>
    <w:p w:rsidR="00833000" w:rsidRPr="00633B0B" w:rsidRDefault="00DC4C6F" w:rsidP="005620BE">
      <w:pPr>
        <w:pStyle w:val="NormalWeb"/>
        <w:jc w:val="both"/>
        <w:divId w:val="505480060"/>
        <w:rPr>
          <w:rFonts w:ascii="Calibri" w:hAnsi="Calibri"/>
          <w:bCs/>
        </w:rPr>
      </w:pPr>
      <w:r w:rsidRPr="00633B0B">
        <w:rPr>
          <w:rFonts w:ascii="Calibri" w:hAnsi="Calibri"/>
          <w:bCs/>
        </w:rPr>
        <w:t>[14] L. El Medawar, P. Rochel, J. C. Hornez, M. Traisnel, J. Breme, H. F. Hil</w:t>
      </w:r>
      <w:r w:rsidR="004B17B3" w:rsidRPr="00633B0B">
        <w:rPr>
          <w:rFonts w:ascii="Calibri" w:hAnsi="Calibri"/>
          <w:bCs/>
        </w:rPr>
        <w:t>debrand</w:t>
      </w:r>
      <w:r w:rsidR="00833000" w:rsidRPr="00633B0B">
        <w:rPr>
          <w:rFonts w:ascii="Calibri" w:hAnsi="Calibri"/>
          <w:bCs/>
        </w:rPr>
        <w:t xml:space="preserve">, "Electrochemical and cytocompatibility assessment of NiTiNOL memory shape alloy for orthodontic use," </w:t>
      </w:r>
      <w:r w:rsidR="00833000" w:rsidRPr="00633B0B">
        <w:rPr>
          <w:rFonts w:ascii="Calibri" w:hAnsi="Calibri"/>
          <w:bCs/>
          <w:i/>
          <w:iCs/>
        </w:rPr>
        <w:t xml:space="preserve">Biomol. Eng., </w:t>
      </w:r>
      <w:r w:rsidR="00833000" w:rsidRPr="00633B0B">
        <w:rPr>
          <w:rFonts w:ascii="Calibri" w:hAnsi="Calibri"/>
          <w:bCs/>
        </w:rPr>
        <w:t xml:space="preserve">vol. 19, pp. 153-160, 8.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[15] T. Duerig, A. Pelton and D. Stöckel, "An overview of nitinol medical applications," </w:t>
      </w:r>
      <w:r w:rsidRPr="00633B0B">
        <w:rPr>
          <w:rFonts w:ascii="Calibri" w:hAnsi="Calibri"/>
          <w:bCs/>
          <w:i/>
          <w:iCs/>
        </w:rPr>
        <w:t xml:space="preserve">Materials Science and Engineering A, </w:t>
      </w:r>
      <w:r w:rsidRPr="00633B0B">
        <w:rPr>
          <w:rFonts w:ascii="Calibri" w:hAnsi="Calibri"/>
          <w:bCs/>
        </w:rPr>
        <w:t xml:space="preserve">vol. 273-275, pp. 149-160, 12/15. 1999. </w:t>
      </w:r>
    </w:p>
    <w:p w:rsidR="00833000" w:rsidRPr="00633B0B" w:rsidRDefault="004B17B3" w:rsidP="005620BE">
      <w:pPr>
        <w:pStyle w:val="NormalWeb"/>
        <w:jc w:val="both"/>
        <w:divId w:val="505480060"/>
        <w:rPr>
          <w:rFonts w:ascii="Calibri" w:hAnsi="Calibri"/>
          <w:bCs/>
        </w:rPr>
      </w:pPr>
      <w:r w:rsidRPr="00633B0B">
        <w:rPr>
          <w:rFonts w:ascii="Calibri" w:hAnsi="Calibri"/>
          <w:bCs/>
        </w:rPr>
        <w:t>[16] K. P. Mohanchandra, S. Karnani, M. C. Emmons, W. L. Richards, G. P. Carman</w:t>
      </w:r>
      <w:r w:rsidR="00833000" w:rsidRPr="00633B0B">
        <w:rPr>
          <w:rFonts w:ascii="Calibri" w:hAnsi="Calibri"/>
          <w:bCs/>
        </w:rPr>
        <w:t xml:space="preserve">, "Thin film NiTi coatings on optical fiber Bragg sensors," </w:t>
      </w:r>
      <w:r w:rsidR="00833000" w:rsidRPr="00633B0B">
        <w:rPr>
          <w:rFonts w:ascii="Calibri" w:hAnsi="Calibri"/>
          <w:bCs/>
          <w:i/>
          <w:iCs/>
        </w:rPr>
        <w:t xml:space="preserve">Appl. Phys. Lett., </w:t>
      </w:r>
      <w:r w:rsidR="00833000" w:rsidRPr="00633B0B">
        <w:rPr>
          <w:rFonts w:ascii="Calibri" w:hAnsi="Calibri"/>
          <w:bCs/>
        </w:rPr>
        <w:t>v</w:t>
      </w:r>
      <w:r w:rsidR="009B1E84">
        <w:rPr>
          <w:rFonts w:ascii="Calibri" w:hAnsi="Calibri"/>
          <w:bCs/>
        </w:rPr>
        <w:t>ol. 93, pp. 031914,</w:t>
      </w:r>
      <w:r w:rsidR="00833000" w:rsidRPr="00633B0B">
        <w:rPr>
          <w:rFonts w:ascii="Calibri" w:hAnsi="Calibri"/>
          <w:bCs/>
        </w:rPr>
        <w:t xml:space="preserve">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[17] E. Makino, T. Mitsuya and T. Shibata, "Fabrication of TiNi shape memory micropump," </w:t>
      </w:r>
      <w:r w:rsidRPr="00633B0B">
        <w:rPr>
          <w:rFonts w:ascii="Calibri" w:hAnsi="Calibri"/>
          <w:bCs/>
          <w:i/>
          <w:iCs/>
        </w:rPr>
        <w:t xml:space="preserve">Sensors and Actuators A: Physical, </w:t>
      </w:r>
      <w:r w:rsidRPr="00633B0B">
        <w:rPr>
          <w:rFonts w:ascii="Calibri" w:hAnsi="Calibri"/>
          <w:bCs/>
        </w:rPr>
        <w:t xml:space="preserve">vol. 88, pp. 256-262, 1/5. 2001. </w:t>
      </w:r>
    </w:p>
    <w:p w:rsidR="00833000" w:rsidRPr="00633B0B" w:rsidRDefault="008A0719" w:rsidP="005620BE">
      <w:pPr>
        <w:pStyle w:val="NormalWeb"/>
        <w:jc w:val="both"/>
        <w:divId w:val="505480060"/>
        <w:rPr>
          <w:rFonts w:ascii="Calibri" w:hAnsi="Calibri"/>
          <w:bCs/>
        </w:rPr>
      </w:pPr>
      <w:r w:rsidRPr="00633B0B">
        <w:rPr>
          <w:rFonts w:ascii="Calibri" w:hAnsi="Calibri"/>
          <w:bCs/>
        </w:rPr>
        <w:t>[18] N. Yaakoubi, C. Serre, S. Martinez, A. Perez-Rodriquez, J. R. Morante, J. Esteve, J. Montserrat and E. Dufour Gergam, "</w:t>
      </w:r>
      <w:r w:rsidR="00833000" w:rsidRPr="00633B0B">
        <w:rPr>
          <w:rFonts w:ascii="Calibri" w:hAnsi="Calibri"/>
          <w:bCs/>
        </w:rPr>
        <w:t xml:space="preserve"> Growth and characterization of shape memory alloy thin films for </w:t>
      </w:r>
      <w:r w:rsidRPr="00633B0B">
        <w:rPr>
          <w:rFonts w:ascii="Calibri" w:hAnsi="Calibri"/>
          <w:bCs/>
        </w:rPr>
        <w:t>Si microactuator technologies,"</w:t>
      </w:r>
      <w:r w:rsidR="00833000" w:rsidRPr="00633B0B">
        <w:rPr>
          <w:rFonts w:ascii="Calibri" w:hAnsi="Calibri"/>
          <w:bCs/>
          <w:i/>
          <w:iCs/>
        </w:rPr>
        <w:t xml:space="preserve"> Journal of Materials Science: Materials in Electronics, </w:t>
      </w:r>
      <w:r w:rsidR="00833000" w:rsidRPr="00633B0B">
        <w:rPr>
          <w:rFonts w:ascii="Calibri" w:hAnsi="Calibri"/>
          <w:bCs/>
        </w:rPr>
        <w:t xml:space="preserve">pp. - 323, </w:t>
      </w:r>
    </w:p>
    <w:p w:rsidR="00833000" w:rsidRPr="00633B0B" w:rsidRDefault="008A0719" w:rsidP="005620BE">
      <w:pPr>
        <w:pStyle w:val="NormalWeb"/>
        <w:jc w:val="both"/>
        <w:divId w:val="505480060"/>
        <w:rPr>
          <w:rFonts w:ascii="Calibri" w:hAnsi="Calibri"/>
          <w:bCs/>
        </w:rPr>
      </w:pPr>
      <w:r w:rsidRPr="00633B0B">
        <w:rPr>
          <w:rFonts w:ascii="Calibri" w:hAnsi="Calibri"/>
          <w:bCs/>
        </w:rPr>
        <w:t>[19] Y. Q. Fu, S. Zhang, M. J. Wu, W. M. Huang, H. J. Du, J. K. Luo, A. J. Flewitt and W. I. Milne</w:t>
      </w:r>
      <w:r w:rsidR="00833000" w:rsidRPr="00633B0B">
        <w:rPr>
          <w:rFonts w:ascii="Calibri" w:hAnsi="Calibri"/>
          <w:bCs/>
        </w:rPr>
        <w:t xml:space="preserve">, "On the lower thickness boundary of sputtered TiNi films for shape memory application," </w:t>
      </w:r>
      <w:r w:rsidR="00833000" w:rsidRPr="00633B0B">
        <w:rPr>
          <w:rFonts w:ascii="Calibri" w:hAnsi="Calibri"/>
          <w:bCs/>
          <w:i/>
          <w:iCs/>
        </w:rPr>
        <w:t xml:space="preserve">Thin Solid Films, </w:t>
      </w:r>
      <w:r w:rsidR="00833000" w:rsidRPr="00633B0B">
        <w:rPr>
          <w:rFonts w:ascii="Calibri" w:hAnsi="Calibri"/>
          <w:bCs/>
        </w:rPr>
        <w:t xml:space="preserve">vol. 515, pp. 80-86, 9/25.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[20] Y. Zhang, Y. Cheng and D. S. Grummom, "Novel tribological systems using shape memory alloys and thin films," </w:t>
      </w:r>
      <w:r w:rsidRPr="00633B0B">
        <w:rPr>
          <w:rFonts w:ascii="Calibri" w:hAnsi="Calibri"/>
          <w:bCs/>
          <w:i/>
          <w:iCs/>
        </w:rPr>
        <w:t xml:space="preserve">Surface and Coatings Technology, </w:t>
      </w:r>
      <w:r w:rsidRPr="00633B0B">
        <w:rPr>
          <w:rFonts w:ascii="Calibri" w:hAnsi="Calibri"/>
          <w:bCs/>
        </w:rPr>
        <w:t xml:space="preserve">vol. 202, pp. 998-1002, 12/15. 2007. </w:t>
      </w:r>
    </w:p>
    <w:p w:rsidR="00833000" w:rsidRPr="00633B0B" w:rsidRDefault="008A0719" w:rsidP="005620BE">
      <w:pPr>
        <w:pStyle w:val="NormalWeb"/>
        <w:jc w:val="both"/>
        <w:divId w:val="505480060"/>
        <w:rPr>
          <w:rFonts w:ascii="Calibri" w:hAnsi="Calibri"/>
          <w:bCs/>
        </w:rPr>
      </w:pPr>
      <w:r w:rsidRPr="00633B0B">
        <w:rPr>
          <w:rFonts w:ascii="Calibri" w:hAnsi="Calibri"/>
          <w:bCs/>
        </w:rPr>
        <w:t>[21] W. Ni, Y. T. Cheng, M. Lukitsch, A. N. Weiner, L. C. Lev and D. S. Grummon</w:t>
      </w:r>
      <w:r w:rsidR="00833000" w:rsidRPr="00633B0B">
        <w:rPr>
          <w:rFonts w:ascii="Calibri" w:hAnsi="Calibri"/>
          <w:bCs/>
        </w:rPr>
        <w:t xml:space="preserve">, "Novel layered tribological coatings using a superelastic NiTi interlayer," </w:t>
      </w:r>
      <w:r w:rsidR="00833000" w:rsidRPr="00633B0B">
        <w:rPr>
          <w:rFonts w:ascii="Calibri" w:hAnsi="Calibri"/>
          <w:bCs/>
          <w:i/>
          <w:iCs/>
        </w:rPr>
        <w:t xml:space="preserve">Wear, </w:t>
      </w:r>
      <w:r w:rsidR="00833000" w:rsidRPr="00633B0B">
        <w:rPr>
          <w:rFonts w:ascii="Calibri" w:hAnsi="Calibri"/>
          <w:bCs/>
        </w:rPr>
        <w:t xml:space="preserve">vol. 259, pp. 842-848, 0. 2005. </w:t>
      </w:r>
    </w:p>
    <w:p w:rsidR="00833000" w:rsidRPr="00633B0B" w:rsidRDefault="009B1E84" w:rsidP="005620BE">
      <w:pPr>
        <w:pStyle w:val="NormalWeb"/>
        <w:jc w:val="both"/>
        <w:divId w:val="505480060"/>
        <w:rPr>
          <w:rFonts w:ascii="Calibri" w:hAnsi="Calibri"/>
          <w:bCs/>
        </w:rPr>
      </w:pPr>
      <w:r>
        <w:rPr>
          <w:rFonts w:ascii="Calibri" w:hAnsi="Calibri"/>
          <w:bCs/>
        </w:rPr>
        <w:t xml:space="preserve">[22] N. Shevchenko, M. </w:t>
      </w:r>
      <w:r w:rsidR="00833000" w:rsidRPr="00633B0B">
        <w:rPr>
          <w:rFonts w:ascii="Calibri" w:hAnsi="Calibri"/>
          <w:bCs/>
        </w:rPr>
        <w:t xml:space="preserve">Pham and M. F. Maitz, "Studies of surface modified NiTi alloy," </w:t>
      </w:r>
      <w:r w:rsidR="00833000" w:rsidRPr="00633B0B">
        <w:rPr>
          <w:rFonts w:ascii="Calibri" w:hAnsi="Calibri"/>
          <w:bCs/>
          <w:i/>
          <w:iCs/>
        </w:rPr>
        <w:t xml:space="preserve">Applied Surface Science, </w:t>
      </w:r>
      <w:r w:rsidR="00833000" w:rsidRPr="00633B0B">
        <w:rPr>
          <w:rFonts w:ascii="Calibri" w:hAnsi="Calibri"/>
          <w:bCs/>
        </w:rPr>
        <w:t xml:space="preserve">vol. 235, pp. 126-131, 7/31. 2004.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[23] M. Ahlers, "The martensitic transformation in the Cu–Zn based shape memory alloys as a tool for the evaluation of transformation mechanisms and phase stabilities," </w:t>
      </w:r>
      <w:r w:rsidRPr="00633B0B">
        <w:rPr>
          <w:rFonts w:ascii="Calibri" w:hAnsi="Calibri"/>
          <w:bCs/>
          <w:i/>
          <w:iCs/>
        </w:rPr>
        <w:t xml:space="preserve">Materials Science and Engineering: A, </w:t>
      </w:r>
      <w:r w:rsidRPr="00633B0B">
        <w:rPr>
          <w:rFonts w:ascii="Calibri" w:hAnsi="Calibri"/>
          <w:bCs/>
        </w:rPr>
        <w:t xml:space="preserve">vol. 481-482, pp. 500-503, 5/25. 2008. </w:t>
      </w:r>
    </w:p>
    <w:p w:rsidR="00833000" w:rsidRPr="00633B0B" w:rsidRDefault="008A0719" w:rsidP="005620BE">
      <w:pPr>
        <w:pStyle w:val="NormalWeb"/>
        <w:jc w:val="both"/>
        <w:divId w:val="505480060"/>
        <w:rPr>
          <w:rFonts w:ascii="Calibri" w:hAnsi="Calibri"/>
          <w:bCs/>
        </w:rPr>
      </w:pPr>
      <w:r w:rsidRPr="00633B0B">
        <w:rPr>
          <w:rFonts w:ascii="Calibri" w:hAnsi="Calibri"/>
          <w:bCs/>
        </w:rPr>
        <w:t>[24] F. C. Lovey, A. M. Condo, J. Guimpel and M. J. Yacaman</w:t>
      </w:r>
      <w:r w:rsidR="00833000" w:rsidRPr="00633B0B">
        <w:rPr>
          <w:rFonts w:ascii="Calibri" w:hAnsi="Calibri"/>
          <w:bCs/>
        </w:rPr>
        <w:t xml:space="preserve">, "Shape memory effect in thin films of a Cu–Al–Ni alloy," </w:t>
      </w:r>
      <w:r w:rsidR="00833000" w:rsidRPr="00633B0B">
        <w:rPr>
          <w:rFonts w:ascii="Calibri" w:hAnsi="Calibri"/>
          <w:bCs/>
          <w:i/>
          <w:iCs/>
        </w:rPr>
        <w:t xml:space="preserve">Materials Science and Engineering: A, </w:t>
      </w:r>
      <w:r w:rsidR="00833000" w:rsidRPr="00633B0B">
        <w:rPr>
          <w:rFonts w:ascii="Calibri" w:hAnsi="Calibri"/>
          <w:bCs/>
        </w:rPr>
        <w:t xml:space="preserve">vol. 481-482, pp. 426-430, 5/25. 2008. </w:t>
      </w:r>
    </w:p>
    <w:p w:rsidR="00833000" w:rsidRPr="00633B0B" w:rsidRDefault="00633B0B" w:rsidP="005620BE">
      <w:pPr>
        <w:pStyle w:val="NormalWeb"/>
        <w:jc w:val="both"/>
        <w:divId w:val="505480060"/>
        <w:rPr>
          <w:rFonts w:ascii="Calibri" w:hAnsi="Calibri"/>
          <w:bCs/>
        </w:rPr>
      </w:pPr>
      <w:r>
        <w:rPr>
          <w:rFonts w:ascii="Calibri" w:hAnsi="Calibri"/>
          <w:bCs/>
        </w:rPr>
        <w:t>[25] Y. Sutou, T. Omori, J. J. Wang, R. Kainuma and K. Ishida</w:t>
      </w:r>
      <w:r w:rsidR="00833000" w:rsidRPr="00633B0B">
        <w:rPr>
          <w:rFonts w:ascii="Calibri" w:hAnsi="Calibri"/>
          <w:bCs/>
        </w:rPr>
        <w:t xml:space="preserve">, "Characteristics of Cu–Al–Mn-based shape memory alloys and their applications," </w:t>
      </w:r>
      <w:r w:rsidR="00833000" w:rsidRPr="00633B0B">
        <w:rPr>
          <w:rFonts w:ascii="Calibri" w:hAnsi="Calibri"/>
          <w:bCs/>
          <w:i/>
          <w:iCs/>
        </w:rPr>
        <w:t xml:space="preserve">Materials Science and Engineering A, </w:t>
      </w:r>
      <w:r w:rsidR="00833000" w:rsidRPr="00633B0B">
        <w:rPr>
          <w:rFonts w:ascii="Calibri" w:hAnsi="Calibri"/>
          <w:bCs/>
        </w:rPr>
        <w:t xml:space="preserve">vol. 378, pp. 278-282, 7/25. 2004. </w:t>
      </w:r>
    </w:p>
    <w:p w:rsidR="00833000" w:rsidRPr="00633B0B" w:rsidRDefault="00633B0B" w:rsidP="005620BE">
      <w:pPr>
        <w:pStyle w:val="NormalWeb"/>
        <w:jc w:val="both"/>
        <w:divId w:val="505480060"/>
        <w:rPr>
          <w:rFonts w:ascii="Calibri" w:hAnsi="Calibri"/>
          <w:bCs/>
        </w:rPr>
      </w:pPr>
      <w:r>
        <w:rPr>
          <w:rFonts w:ascii="Calibri" w:hAnsi="Calibri"/>
          <w:bCs/>
        </w:rPr>
        <w:lastRenderedPageBreak/>
        <w:t>[26] F. Dagdelen, T. Gokhan, A. Aydogdu and O. Adiguzel</w:t>
      </w:r>
      <w:r w:rsidR="00833000" w:rsidRPr="00633B0B">
        <w:rPr>
          <w:rFonts w:ascii="Calibri" w:hAnsi="Calibri"/>
          <w:bCs/>
        </w:rPr>
        <w:t xml:space="preserve">, "Effects of thermal treatments on transformation behaviour in shape memory Cu–Al–Ni alloys," </w:t>
      </w:r>
      <w:r w:rsidR="00833000" w:rsidRPr="00633B0B">
        <w:rPr>
          <w:rFonts w:ascii="Calibri" w:hAnsi="Calibri"/>
          <w:bCs/>
          <w:i/>
          <w:iCs/>
        </w:rPr>
        <w:t xml:space="preserve">Mater Lett, </w:t>
      </w:r>
      <w:r w:rsidR="00833000" w:rsidRPr="00633B0B">
        <w:rPr>
          <w:rFonts w:ascii="Calibri" w:hAnsi="Calibri"/>
          <w:bCs/>
        </w:rPr>
        <w:t xml:space="preserve">vol. 57, pp. 1079-1085, 1. 2003. </w:t>
      </w:r>
    </w:p>
    <w:p w:rsidR="00833000" w:rsidRPr="00633B0B" w:rsidRDefault="00833000" w:rsidP="005620BE">
      <w:pPr>
        <w:pStyle w:val="NormalWeb"/>
        <w:jc w:val="both"/>
        <w:divId w:val="505480060"/>
        <w:rPr>
          <w:rFonts w:ascii="Calibri" w:hAnsi="Calibri"/>
          <w:bCs/>
        </w:rPr>
      </w:pPr>
      <w:r w:rsidRPr="00633B0B">
        <w:rPr>
          <w:rFonts w:ascii="Calibri" w:hAnsi="Calibri"/>
          <w:bCs/>
        </w:rPr>
        <w:t>[27] D. Shi</w:t>
      </w:r>
      <w:r w:rsidR="00633B0B">
        <w:rPr>
          <w:rFonts w:ascii="Calibri" w:hAnsi="Calibri"/>
          <w:bCs/>
        </w:rPr>
        <w:t>, J. Gui, S. S. Tan and R. Wang</w:t>
      </w:r>
      <w:r w:rsidRPr="00633B0B">
        <w:rPr>
          <w:rFonts w:ascii="Calibri" w:hAnsi="Calibri"/>
          <w:bCs/>
        </w:rPr>
        <w:t xml:space="preserve">, "Effect of ageing in the two-phase region in a Cu–Zn–Al shape memory alloy," </w:t>
      </w:r>
      <w:r w:rsidRPr="00633B0B">
        <w:rPr>
          <w:rFonts w:ascii="Calibri" w:hAnsi="Calibri"/>
          <w:bCs/>
          <w:i/>
          <w:iCs/>
        </w:rPr>
        <w:t xml:space="preserve">Materials Science and Engineering B, </w:t>
      </w:r>
      <w:r w:rsidRPr="00633B0B">
        <w:rPr>
          <w:rFonts w:ascii="Calibri" w:hAnsi="Calibri"/>
          <w:bCs/>
        </w:rPr>
        <w:t xml:space="preserve">vol. 56, pp. 31-36, 10/2. 1998.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[28] Y. Xu, X. Huang and A. G. Ramirez, "Crystallization of amorphous NiTiCu thin films," </w:t>
      </w:r>
      <w:r w:rsidRPr="00633B0B">
        <w:rPr>
          <w:rFonts w:ascii="Calibri" w:hAnsi="Calibri"/>
          <w:bCs/>
          <w:i/>
          <w:iCs/>
        </w:rPr>
        <w:t xml:space="preserve">Journal of Alloys and Compounds, </w:t>
      </w:r>
      <w:r w:rsidR="00633B0B">
        <w:rPr>
          <w:rFonts w:ascii="Calibri" w:hAnsi="Calibri"/>
          <w:bCs/>
        </w:rPr>
        <w:t>vol. 480, pp. L13-L16, 2. 2009.</w:t>
      </w:r>
      <w:r w:rsidRPr="00633B0B">
        <w:rPr>
          <w:rFonts w:ascii="Calibri" w:hAnsi="Calibri"/>
          <w:bCs/>
        </w:rPr>
        <w:t xml:space="preserve">,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[29] Y. Q. Huo and J. G. Li, "Microstructure and martensitic transformation of Ni–Fe–Ga–Si ferromagnetic shape memory alloys," </w:t>
      </w:r>
      <w:r w:rsidRPr="00633B0B">
        <w:rPr>
          <w:rFonts w:ascii="Calibri" w:hAnsi="Calibri"/>
          <w:bCs/>
          <w:i/>
          <w:iCs/>
        </w:rPr>
        <w:t xml:space="preserve">J. Alloys Compounds, </w:t>
      </w:r>
      <w:r w:rsidRPr="00633B0B">
        <w:rPr>
          <w:rFonts w:ascii="Calibri" w:hAnsi="Calibri"/>
          <w:bCs/>
        </w:rPr>
        <w:t xml:space="preserve">vol. 480, pp. 230-233, 7/8. 2009.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[30] K. T. Liu and J. G. Duh, "Hardness evolution of NiTi and NiTiAl thin films under various annealing temperatures," </w:t>
      </w:r>
      <w:r w:rsidRPr="00633B0B">
        <w:rPr>
          <w:rFonts w:ascii="Calibri" w:hAnsi="Calibri"/>
          <w:bCs/>
          <w:i/>
          <w:iCs/>
        </w:rPr>
        <w:t xml:space="preserve">Surface and Coatings Technology, </w:t>
      </w:r>
      <w:r w:rsidRPr="00633B0B">
        <w:rPr>
          <w:rFonts w:ascii="Calibri" w:hAnsi="Calibri"/>
          <w:bCs/>
        </w:rPr>
        <w:t xml:space="preserve">vol. 202, pp. 2737-2742, 3/15.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[31] S. Miyazaki and A. Ishida, "Martensitic transformation and shape memory behavior in sputter-deposited TiNi-base thin films," </w:t>
      </w:r>
      <w:r w:rsidRPr="00633B0B">
        <w:rPr>
          <w:rFonts w:ascii="Calibri" w:hAnsi="Calibri"/>
          <w:bCs/>
          <w:i/>
          <w:iCs/>
        </w:rPr>
        <w:t xml:space="preserve">Materials Science and Engineering A, </w:t>
      </w:r>
      <w:r w:rsidRPr="00633B0B">
        <w:rPr>
          <w:rFonts w:ascii="Calibri" w:hAnsi="Calibri"/>
          <w:bCs/>
        </w:rPr>
        <w:t xml:space="preserve">vol. 273-275, pp. 106-133, 12/15. 1999. </w:t>
      </w:r>
    </w:p>
    <w:p w:rsidR="00833000" w:rsidRPr="00633B0B" w:rsidRDefault="00633B0B" w:rsidP="005620BE">
      <w:pPr>
        <w:pStyle w:val="NormalWeb"/>
        <w:jc w:val="both"/>
        <w:divId w:val="505480060"/>
        <w:rPr>
          <w:rFonts w:ascii="Calibri" w:hAnsi="Calibri"/>
          <w:bCs/>
        </w:rPr>
      </w:pPr>
      <w:r>
        <w:rPr>
          <w:rFonts w:ascii="Calibri" w:hAnsi="Calibri"/>
          <w:bCs/>
        </w:rPr>
        <w:t>[32] P. Surbled, C. Clerc, B. Le Pio</w:t>
      </w:r>
      <w:r w:rsidR="000459C2">
        <w:rPr>
          <w:rFonts w:ascii="Calibri" w:hAnsi="Calibri"/>
          <w:bCs/>
        </w:rPr>
        <w:t>ufle</w:t>
      </w:r>
      <w:r w:rsidR="00833000" w:rsidRPr="00633B0B">
        <w:rPr>
          <w:rFonts w:ascii="Calibri" w:hAnsi="Calibri"/>
          <w:bCs/>
        </w:rPr>
        <w:t>,</w:t>
      </w:r>
      <w:r w:rsidR="000459C2">
        <w:rPr>
          <w:rFonts w:ascii="Calibri" w:hAnsi="Calibri"/>
          <w:bCs/>
        </w:rPr>
        <w:t xml:space="preserve"> M. Ataka and H. Fujita,</w:t>
      </w:r>
      <w:r w:rsidR="00833000" w:rsidRPr="00633B0B">
        <w:rPr>
          <w:rFonts w:ascii="Calibri" w:hAnsi="Calibri"/>
          <w:bCs/>
        </w:rPr>
        <w:t xml:space="preserve"> "Effect of the composition and thermal annealing on the transformation temperatures of sputtered TiNi shape memory alloy thin films," </w:t>
      </w:r>
      <w:r w:rsidR="00833000" w:rsidRPr="00633B0B">
        <w:rPr>
          <w:rFonts w:ascii="Calibri" w:hAnsi="Calibri"/>
          <w:bCs/>
          <w:i/>
          <w:iCs/>
        </w:rPr>
        <w:t xml:space="preserve">Thin Solid Films, </w:t>
      </w:r>
      <w:r w:rsidR="00833000" w:rsidRPr="00633B0B">
        <w:rPr>
          <w:rFonts w:ascii="Calibri" w:hAnsi="Calibri"/>
          <w:bCs/>
        </w:rPr>
        <w:t xml:space="preserve">vol. 401, pp. 52-59, 12/17. 2001. </w:t>
      </w:r>
    </w:p>
    <w:p w:rsidR="00833000" w:rsidRPr="00633B0B" w:rsidRDefault="000459C2" w:rsidP="005620BE">
      <w:pPr>
        <w:pStyle w:val="NormalWeb"/>
        <w:jc w:val="both"/>
        <w:divId w:val="505480060"/>
        <w:rPr>
          <w:rFonts w:ascii="Calibri" w:hAnsi="Calibri"/>
          <w:bCs/>
        </w:rPr>
      </w:pPr>
      <w:r>
        <w:rPr>
          <w:rFonts w:ascii="Calibri" w:hAnsi="Calibri"/>
          <w:bCs/>
        </w:rPr>
        <w:t>[33] F. M. B. Fernandes, R. Martins, M. Teresa Nogueira, R. J. C. Silva, P. Nunes, D. Costa, I. Ferreira and R. Martins</w:t>
      </w:r>
      <w:r w:rsidR="00833000" w:rsidRPr="00633B0B">
        <w:rPr>
          <w:rFonts w:ascii="Calibri" w:hAnsi="Calibri"/>
          <w:bCs/>
        </w:rPr>
        <w:t xml:space="preserve">, "Structural characterisation of NiTi thin film shape memory alloys," </w:t>
      </w:r>
      <w:r w:rsidR="00833000" w:rsidRPr="00633B0B">
        <w:rPr>
          <w:rFonts w:ascii="Calibri" w:hAnsi="Calibri"/>
          <w:bCs/>
          <w:i/>
          <w:iCs/>
        </w:rPr>
        <w:t xml:space="preserve">Sensors and Actuators A: Physical, </w:t>
      </w:r>
      <w:r w:rsidR="00833000" w:rsidRPr="00633B0B">
        <w:rPr>
          <w:rFonts w:ascii="Calibri" w:hAnsi="Calibri"/>
          <w:bCs/>
        </w:rPr>
        <w:t xml:space="preserve">vol. 99, pp. 55-58, 4/30. 2002. </w:t>
      </w:r>
    </w:p>
    <w:p w:rsidR="00833000" w:rsidRPr="00633B0B" w:rsidRDefault="00833000" w:rsidP="005620BE">
      <w:pPr>
        <w:pStyle w:val="NormalWeb"/>
        <w:jc w:val="both"/>
        <w:divId w:val="505480060"/>
        <w:rPr>
          <w:rFonts w:ascii="Calibri" w:hAnsi="Calibri"/>
          <w:bCs/>
        </w:rPr>
      </w:pPr>
      <w:r w:rsidRPr="00633B0B">
        <w:rPr>
          <w:rFonts w:ascii="Calibri" w:hAnsi="Calibri"/>
          <w:bCs/>
        </w:rPr>
        <w:t>[34] Y.</w:t>
      </w:r>
      <w:r w:rsidR="000459C2">
        <w:rPr>
          <w:rFonts w:ascii="Calibri" w:hAnsi="Calibri"/>
          <w:bCs/>
        </w:rPr>
        <w:t xml:space="preserve"> Fu, W. Huang, H. Du, X. Huang, J. Tan and X. Gao</w:t>
      </w:r>
      <w:r w:rsidRPr="00633B0B">
        <w:rPr>
          <w:rFonts w:ascii="Calibri" w:hAnsi="Calibri"/>
          <w:bCs/>
        </w:rPr>
        <w:t xml:space="preserve">, "Characterization of TiNi shape-memory alloy thin films for MEMS applications," </w:t>
      </w:r>
      <w:r w:rsidRPr="00633B0B">
        <w:rPr>
          <w:rFonts w:ascii="Calibri" w:hAnsi="Calibri"/>
          <w:bCs/>
          <w:i/>
          <w:iCs/>
        </w:rPr>
        <w:t xml:space="preserve">Surface and Coatings Technology, </w:t>
      </w:r>
      <w:r w:rsidRPr="00633B0B">
        <w:rPr>
          <w:rFonts w:ascii="Calibri" w:hAnsi="Calibri"/>
          <w:bCs/>
        </w:rPr>
        <w:t xml:space="preserve">vol. 145, pp. 107-112, 8/1. 2001. </w:t>
      </w:r>
    </w:p>
    <w:p w:rsidR="00833000" w:rsidRPr="00633B0B" w:rsidRDefault="000459C2" w:rsidP="005620BE">
      <w:pPr>
        <w:pStyle w:val="NormalWeb"/>
        <w:jc w:val="both"/>
        <w:divId w:val="505480060"/>
        <w:rPr>
          <w:rFonts w:ascii="Calibri" w:hAnsi="Calibri"/>
          <w:bCs/>
        </w:rPr>
      </w:pPr>
      <w:r>
        <w:rPr>
          <w:rFonts w:ascii="Calibri" w:hAnsi="Calibri"/>
          <w:bCs/>
        </w:rPr>
        <w:t>[35] Y. Q. Yang, H. S. Jia, Z. F. Zhang, H. M. Shen, A. Hu and Y. N. Wang</w:t>
      </w:r>
      <w:r w:rsidR="00833000" w:rsidRPr="00633B0B">
        <w:rPr>
          <w:rFonts w:ascii="Calibri" w:hAnsi="Calibri"/>
          <w:bCs/>
        </w:rPr>
        <w:t xml:space="preserve">, "Transformations in sputter-deposited thin films of NiTi shape memory alloy," </w:t>
      </w:r>
      <w:r w:rsidR="00833000" w:rsidRPr="00633B0B">
        <w:rPr>
          <w:rFonts w:ascii="Calibri" w:hAnsi="Calibri"/>
          <w:bCs/>
          <w:i/>
          <w:iCs/>
        </w:rPr>
        <w:t xml:space="preserve">Materials Letters, </w:t>
      </w:r>
      <w:r w:rsidR="00833000" w:rsidRPr="00633B0B">
        <w:rPr>
          <w:rFonts w:ascii="Calibri" w:hAnsi="Calibri"/>
          <w:bCs/>
        </w:rPr>
        <w:t xml:space="preserve">vol. 22, pp. 137-140, 2. 1995. </w:t>
      </w:r>
    </w:p>
    <w:p w:rsidR="00833000" w:rsidRPr="00633B0B" w:rsidRDefault="000459C2" w:rsidP="005620BE">
      <w:pPr>
        <w:pStyle w:val="NormalWeb"/>
        <w:jc w:val="both"/>
        <w:divId w:val="505480060"/>
        <w:rPr>
          <w:rFonts w:ascii="Calibri" w:hAnsi="Calibri"/>
          <w:bCs/>
        </w:rPr>
      </w:pPr>
      <w:r>
        <w:rPr>
          <w:rFonts w:ascii="Calibri" w:hAnsi="Calibri"/>
          <w:bCs/>
        </w:rPr>
        <w:t>[36] K. S. S. E. Raju, S. Bysakh, M. A. Sumesh, S. V. Kamat and S. Mohan</w:t>
      </w:r>
      <w:r w:rsidR="00833000" w:rsidRPr="00633B0B">
        <w:rPr>
          <w:rFonts w:ascii="Calibri" w:hAnsi="Calibri"/>
          <w:bCs/>
        </w:rPr>
        <w:t xml:space="preserve">, "The effect of ageing on microstructure and nanoindentation behaviour of dc magnetron sputter deposited nickel rich NiTi films," </w:t>
      </w:r>
      <w:r w:rsidR="00833000" w:rsidRPr="00633B0B">
        <w:rPr>
          <w:rFonts w:ascii="Calibri" w:hAnsi="Calibri"/>
          <w:bCs/>
          <w:i/>
          <w:iCs/>
        </w:rPr>
        <w:t xml:space="preserve">Materials Science and Engineering: A, </w:t>
      </w:r>
      <w:r w:rsidR="00833000" w:rsidRPr="00633B0B">
        <w:rPr>
          <w:rFonts w:ascii="Calibri" w:hAnsi="Calibri"/>
          <w:bCs/>
        </w:rPr>
        <w:t xml:space="preserve">vol. 476, pp. 267-273, 3/15.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[37] Thermally Induced Transformation With Applied Mechanical Load [Online]. </w:t>
      </w:r>
      <w:hyperlink r:id="rId216" w:tgtFrame="_blank" w:history="1">
        <w:r w:rsidRPr="00633B0B">
          <w:rPr>
            <w:rStyle w:val="Hyperlink"/>
            <w:rFonts w:ascii="Calibri" w:eastAsiaTheme="majorEastAsia" w:hAnsi="Calibri"/>
            <w:bCs/>
          </w:rPr>
          <w:t>http://smart.tamu.edu/overview/smaintro/simple/thermallyinduced.html</w:t>
        </w:r>
      </w:hyperlink>
      <w:r w:rsidRPr="00633B0B">
        <w:rPr>
          <w:rFonts w:ascii="Calibri" w:hAnsi="Calibri"/>
          <w:bCs/>
        </w:rPr>
        <w:t xml:space="preserve"> </w:t>
      </w:r>
      <w:r w:rsidR="001A4D6B" w:rsidRPr="00633B0B">
        <w:rPr>
          <w:rFonts w:ascii="Calibri" w:hAnsi="Calibri"/>
          <w:bCs/>
        </w:rPr>
        <w:t>(Accessed 07/07/2010)</w:t>
      </w:r>
    </w:p>
    <w:p w:rsidR="00833000" w:rsidRPr="00633B0B" w:rsidRDefault="000459C2" w:rsidP="005620BE">
      <w:pPr>
        <w:pStyle w:val="NormalWeb"/>
        <w:jc w:val="both"/>
        <w:divId w:val="505480060"/>
        <w:rPr>
          <w:rFonts w:ascii="Calibri" w:hAnsi="Calibri"/>
          <w:bCs/>
        </w:rPr>
      </w:pPr>
      <w:r>
        <w:rPr>
          <w:rFonts w:ascii="Calibri" w:hAnsi="Calibri"/>
          <w:bCs/>
        </w:rPr>
        <w:lastRenderedPageBreak/>
        <w:t xml:space="preserve">[38] Z. Wang, </w:t>
      </w:r>
      <w:r w:rsidR="00F56266">
        <w:rPr>
          <w:rFonts w:ascii="Calibri" w:hAnsi="Calibri"/>
          <w:bCs/>
        </w:rPr>
        <w:t>X. Zu, X. Feng and J. Dai</w:t>
      </w:r>
      <w:r w:rsidR="00833000" w:rsidRPr="00633B0B">
        <w:rPr>
          <w:rFonts w:ascii="Calibri" w:hAnsi="Calibri"/>
          <w:bCs/>
        </w:rPr>
        <w:t xml:space="preserve">, "Effect of thermomechanical treatment on the two-way shape memory effect of NiTi alloy spring," </w:t>
      </w:r>
      <w:r w:rsidR="00833000" w:rsidRPr="00633B0B">
        <w:rPr>
          <w:rFonts w:ascii="Calibri" w:hAnsi="Calibri"/>
          <w:bCs/>
          <w:i/>
          <w:iCs/>
        </w:rPr>
        <w:t xml:space="preserve">Materials Letters, </w:t>
      </w:r>
      <w:r w:rsidR="00833000" w:rsidRPr="00633B0B">
        <w:rPr>
          <w:rFonts w:ascii="Calibri" w:hAnsi="Calibri"/>
          <w:bCs/>
        </w:rPr>
        <w:t xml:space="preserve">vol. 54, pp. 55-61, 5.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[39] K. K. Ho and G. P. Carman, "Sputter deposition of NiTi thin film shape memory alloy using a heated target," </w:t>
      </w:r>
      <w:r w:rsidRPr="00633B0B">
        <w:rPr>
          <w:rFonts w:ascii="Calibri" w:hAnsi="Calibri"/>
          <w:bCs/>
          <w:i/>
          <w:iCs/>
        </w:rPr>
        <w:t xml:space="preserve">Thin Solid Films, </w:t>
      </w:r>
      <w:r w:rsidRPr="00633B0B">
        <w:rPr>
          <w:rFonts w:ascii="Calibri" w:hAnsi="Calibri"/>
          <w:bCs/>
        </w:rPr>
        <w:t xml:space="preserve">vol. 370, pp. 18-29, 7/17. 2000.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[40] J. L. Woolman, K. P. Mohanchandra and G. P. Carman, "Composition and annealing effects on the mechanical properties of superelastic thin film nickel titanium," in 2003, pp. 230-238.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[41] L. Hou and D. S. Grummon, "Transformational superelasticity in sputtered titanium-nickel thin films," </w:t>
      </w:r>
      <w:r w:rsidRPr="00633B0B">
        <w:rPr>
          <w:rFonts w:ascii="Calibri" w:hAnsi="Calibri"/>
          <w:bCs/>
          <w:i/>
          <w:iCs/>
        </w:rPr>
        <w:t xml:space="preserve">Scripta Metallurgica Et Materialia, </w:t>
      </w:r>
      <w:r w:rsidRPr="00633B0B">
        <w:rPr>
          <w:rFonts w:ascii="Calibri" w:hAnsi="Calibri"/>
          <w:bCs/>
        </w:rPr>
        <w:t xml:space="preserve">vol. 33, pp. 989-995, 9/15. 1995.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[42] N. W. Botterill and D. M. Grant, "Novel micro-thermal characterisation of thin film NiTi shape memory alloys," </w:t>
      </w:r>
      <w:r w:rsidRPr="00633B0B">
        <w:rPr>
          <w:rFonts w:ascii="Calibri" w:hAnsi="Calibri"/>
          <w:bCs/>
          <w:i/>
          <w:iCs/>
        </w:rPr>
        <w:t xml:space="preserve">Materials Science and Engineering A, </w:t>
      </w:r>
      <w:r w:rsidRPr="00633B0B">
        <w:rPr>
          <w:rFonts w:ascii="Calibri" w:hAnsi="Calibri"/>
          <w:bCs/>
        </w:rPr>
        <w:t xml:space="preserve">vol. 378, pp. 424-428, 7/25. 2004. </w:t>
      </w:r>
    </w:p>
    <w:p w:rsidR="00833000" w:rsidRPr="00633B0B" w:rsidRDefault="00F56266" w:rsidP="005620BE">
      <w:pPr>
        <w:pStyle w:val="NormalWeb"/>
        <w:jc w:val="both"/>
        <w:divId w:val="505480060"/>
        <w:rPr>
          <w:rFonts w:ascii="Calibri" w:hAnsi="Calibri"/>
          <w:bCs/>
        </w:rPr>
      </w:pPr>
      <w:r>
        <w:rPr>
          <w:rFonts w:ascii="Calibri" w:hAnsi="Calibri"/>
          <w:bCs/>
        </w:rPr>
        <w:t>[43] J. Zhang, N. W. Botterill, C. J. Roberts and D. M. Grant</w:t>
      </w:r>
      <w:r w:rsidR="00833000" w:rsidRPr="00633B0B">
        <w:rPr>
          <w:rFonts w:ascii="Calibri" w:hAnsi="Calibri"/>
          <w:bCs/>
        </w:rPr>
        <w:t xml:space="preserve">, "Micro-thermal analysis of NiTi shape memory alloy thin films," </w:t>
      </w:r>
      <w:r w:rsidR="00833000" w:rsidRPr="00633B0B">
        <w:rPr>
          <w:rFonts w:ascii="Calibri" w:hAnsi="Calibri"/>
          <w:bCs/>
          <w:i/>
          <w:iCs/>
        </w:rPr>
        <w:t xml:space="preserve">Thermochimica Acta, </w:t>
      </w:r>
      <w:r w:rsidR="00833000" w:rsidRPr="00633B0B">
        <w:rPr>
          <w:rFonts w:ascii="Calibri" w:hAnsi="Calibri"/>
          <w:bCs/>
        </w:rPr>
        <w:t xml:space="preserve">vol. 401, pp. 111-119, 5/19.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[44] X. Cao, X. Cao and Q. Zhang, "Nanoscale indentation behavior of pseudo-elastic Ti–Ni thin films," </w:t>
      </w:r>
      <w:r w:rsidRPr="00633B0B">
        <w:rPr>
          <w:rFonts w:ascii="Calibri" w:hAnsi="Calibri"/>
          <w:bCs/>
          <w:i/>
          <w:iCs/>
        </w:rPr>
        <w:t xml:space="preserve">Journal of Alloys and Compounds, </w:t>
      </w:r>
      <w:r w:rsidRPr="00633B0B">
        <w:rPr>
          <w:rFonts w:ascii="Calibri" w:hAnsi="Calibri"/>
          <w:bCs/>
        </w:rPr>
        <w:t xml:space="preserve">vol. 465, pp. 491-496, 10/6.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[45] M. Abedini, H. M. Ghasemi and M. N. Ahmadabadi, "Tribological behavior of NiTi alloy in martensitic and austenitic states," </w:t>
      </w:r>
      <w:r w:rsidRPr="00633B0B">
        <w:rPr>
          <w:rFonts w:ascii="Calibri" w:hAnsi="Calibri"/>
          <w:bCs/>
          <w:i/>
          <w:iCs/>
        </w:rPr>
        <w:t xml:space="preserve">Mater Des, </w:t>
      </w:r>
      <w:r w:rsidRPr="00633B0B">
        <w:rPr>
          <w:rFonts w:ascii="Calibri" w:hAnsi="Calibri"/>
          <w:bCs/>
        </w:rPr>
        <w:t>vol.</w:t>
      </w:r>
      <w:r w:rsidR="00B302EA">
        <w:rPr>
          <w:rFonts w:ascii="Calibri" w:hAnsi="Calibri"/>
          <w:bCs/>
        </w:rPr>
        <w:t xml:space="preserve"> 30, pp. 4493-4497, 2009.</w:t>
      </w:r>
    </w:p>
    <w:p w:rsidR="00833000" w:rsidRPr="00633B0B" w:rsidRDefault="00833000" w:rsidP="005620BE">
      <w:pPr>
        <w:pStyle w:val="NormalWeb"/>
        <w:jc w:val="both"/>
        <w:divId w:val="505480060"/>
        <w:rPr>
          <w:rFonts w:ascii="Calibri" w:hAnsi="Calibri"/>
          <w:bCs/>
        </w:rPr>
      </w:pPr>
      <w:r w:rsidRPr="00633B0B">
        <w:rPr>
          <w:rFonts w:ascii="Calibri" w:hAnsi="Calibri"/>
          <w:bCs/>
        </w:rPr>
        <w:t>[46] A. K. Nanda Kuma</w:t>
      </w:r>
      <w:r w:rsidR="00F56266">
        <w:rPr>
          <w:rFonts w:ascii="Calibri" w:hAnsi="Calibri"/>
          <w:bCs/>
        </w:rPr>
        <w:t>r, C. K. Sasidharan Nair, M. D. Kannan and S. Jayakumar</w:t>
      </w:r>
      <w:r w:rsidRPr="00633B0B">
        <w:rPr>
          <w:rFonts w:ascii="Calibri" w:hAnsi="Calibri"/>
          <w:bCs/>
        </w:rPr>
        <w:t xml:space="preserve">, "TEM and nanoindentation studies on sputtered Ti40Ni60 thin films," </w:t>
      </w:r>
      <w:r w:rsidRPr="00633B0B">
        <w:rPr>
          <w:rFonts w:ascii="Calibri" w:hAnsi="Calibri"/>
          <w:bCs/>
          <w:i/>
          <w:iCs/>
        </w:rPr>
        <w:t xml:space="preserve">Mater. Chem. Phys., </w:t>
      </w:r>
      <w:r w:rsidRPr="00633B0B">
        <w:rPr>
          <w:rFonts w:ascii="Calibri" w:hAnsi="Calibri"/>
          <w:bCs/>
        </w:rPr>
        <w:t xml:space="preserve">vol. 97, pp. 308-314, 6/10.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[47] M. J. Vestel and D. S. Grummon, "Precipitates and lamellar microstructures in NiTi films," </w:t>
      </w:r>
      <w:r w:rsidRPr="00633B0B">
        <w:rPr>
          <w:rFonts w:ascii="Calibri" w:hAnsi="Calibri"/>
          <w:bCs/>
          <w:i/>
          <w:iCs/>
        </w:rPr>
        <w:t xml:space="preserve">Materials Science and Engineering A, </w:t>
      </w:r>
      <w:r w:rsidRPr="00633B0B">
        <w:rPr>
          <w:rFonts w:ascii="Calibri" w:hAnsi="Calibri"/>
          <w:bCs/>
        </w:rPr>
        <w:t xml:space="preserve">vol. 378, pp. 437-442, 7/25. 2004. </w:t>
      </w:r>
    </w:p>
    <w:p w:rsidR="00833000" w:rsidRPr="00633B0B" w:rsidRDefault="00F56266" w:rsidP="005620BE">
      <w:pPr>
        <w:pStyle w:val="NormalWeb"/>
        <w:jc w:val="both"/>
        <w:divId w:val="505480060"/>
        <w:rPr>
          <w:rFonts w:ascii="Calibri" w:hAnsi="Calibri"/>
          <w:bCs/>
        </w:rPr>
      </w:pPr>
      <w:r>
        <w:rPr>
          <w:rFonts w:ascii="Calibri" w:hAnsi="Calibri"/>
          <w:bCs/>
        </w:rPr>
        <w:t>[48] S. Mändl, A. Fleischer, D. Manova and B. Rauschenbach</w:t>
      </w:r>
      <w:r w:rsidR="00833000" w:rsidRPr="00633B0B">
        <w:rPr>
          <w:rFonts w:ascii="Calibri" w:hAnsi="Calibri"/>
          <w:bCs/>
        </w:rPr>
        <w:t xml:space="preserve">, "Wear behaviour of NiTi shape memory alloy after oxygen-PIII treatment," </w:t>
      </w:r>
      <w:r w:rsidR="00833000" w:rsidRPr="00633B0B">
        <w:rPr>
          <w:rFonts w:ascii="Calibri" w:hAnsi="Calibri"/>
          <w:bCs/>
          <w:i/>
          <w:iCs/>
        </w:rPr>
        <w:t xml:space="preserve">Surface and Coatings Technology, </w:t>
      </w:r>
      <w:r w:rsidR="00833000" w:rsidRPr="00633B0B">
        <w:rPr>
          <w:rFonts w:ascii="Calibri" w:hAnsi="Calibri"/>
          <w:bCs/>
        </w:rPr>
        <w:t xml:space="preserve">vol. 200, pp. 6225-6229, 6/20. 2006. </w:t>
      </w:r>
    </w:p>
    <w:p w:rsidR="00833000" w:rsidRPr="00633B0B" w:rsidRDefault="00F56266" w:rsidP="005620BE">
      <w:pPr>
        <w:pStyle w:val="NormalWeb"/>
        <w:jc w:val="both"/>
        <w:divId w:val="505480060"/>
        <w:rPr>
          <w:rFonts w:ascii="Calibri" w:hAnsi="Calibri"/>
          <w:bCs/>
        </w:rPr>
      </w:pPr>
      <w:r>
        <w:rPr>
          <w:rFonts w:ascii="Calibri" w:hAnsi="Calibri"/>
          <w:bCs/>
        </w:rPr>
        <w:t>[49] K. S. Kim, K. K. Jee, W. C. Kim, W. Y. Jang and S. H. Han</w:t>
      </w:r>
      <w:r w:rsidR="00833000" w:rsidRPr="00633B0B">
        <w:rPr>
          <w:rFonts w:ascii="Calibri" w:hAnsi="Calibri"/>
          <w:bCs/>
        </w:rPr>
        <w:t xml:space="preserve">, "Effect of heat treatment temperature on oxidation behavior in Ni–Ti alloy," </w:t>
      </w:r>
      <w:r w:rsidR="00833000" w:rsidRPr="00633B0B">
        <w:rPr>
          <w:rFonts w:ascii="Calibri" w:hAnsi="Calibri"/>
          <w:bCs/>
          <w:i/>
          <w:iCs/>
        </w:rPr>
        <w:t xml:space="preserve">Materials Science and Engineering: A, </w:t>
      </w:r>
      <w:r w:rsidR="00833000" w:rsidRPr="00633B0B">
        <w:rPr>
          <w:rFonts w:ascii="Calibri" w:hAnsi="Calibri"/>
          <w:bCs/>
        </w:rPr>
        <w:t xml:space="preserve">vol. 481-482, pp. 658-661, 5/25.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[50] L. Zhang, C. Xie and J. Wu, "Effect of annealing temperature on surface morphology and mechanical properties of sputter-deposited Ti–Ni thin films," </w:t>
      </w:r>
      <w:r w:rsidRPr="00633B0B">
        <w:rPr>
          <w:rFonts w:ascii="Calibri" w:hAnsi="Calibri"/>
          <w:bCs/>
          <w:i/>
          <w:iCs/>
        </w:rPr>
        <w:t xml:space="preserve">Journal of Alloys and Compounds, </w:t>
      </w:r>
      <w:r w:rsidRPr="00633B0B">
        <w:rPr>
          <w:rFonts w:ascii="Calibri" w:hAnsi="Calibri"/>
          <w:bCs/>
        </w:rPr>
        <w:t xml:space="preserve">vol. 427, pp. 238-243, 1/16. 2007.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[51] L. Zhang, C. Xie and J. Wu, "Grain size estimations of annealed Ti–Ni shape memory thin films," </w:t>
      </w:r>
      <w:r w:rsidRPr="00633B0B">
        <w:rPr>
          <w:rFonts w:ascii="Calibri" w:hAnsi="Calibri"/>
          <w:bCs/>
          <w:i/>
          <w:iCs/>
        </w:rPr>
        <w:t xml:space="preserve">Journal of Alloys and Compounds, </w:t>
      </w:r>
      <w:r w:rsidRPr="00633B0B">
        <w:rPr>
          <w:rFonts w:ascii="Calibri" w:hAnsi="Calibri"/>
          <w:bCs/>
        </w:rPr>
        <w:t xml:space="preserve">vol. 432, pp. 318-322, 4/25. 2007.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[52] D. Starosvetsky and I. Gotman, "TiN coating improves the corrosion behavior of superelastic NiTi surgical alloy," </w:t>
      </w:r>
      <w:r w:rsidRPr="00633B0B">
        <w:rPr>
          <w:rFonts w:ascii="Calibri" w:hAnsi="Calibri"/>
          <w:bCs/>
          <w:i/>
          <w:iCs/>
        </w:rPr>
        <w:t xml:space="preserve">Surface and Coatings Technology, </w:t>
      </w:r>
      <w:r w:rsidRPr="00633B0B">
        <w:rPr>
          <w:rFonts w:ascii="Calibri" w:hAnsi="Calibri"/>
          <w:bCs/>
        </w:rPr>
        <w:t xml:space="preserve">vol. 148, pp. 268-276, 12/3. 2001.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[53] T. B. Massalski, H. Okamoto, P. R. Subramanium and L. Kacprzak, </w:t>
      </w:r>
      <w:r w:rsidRPr="00633B0B">
        <w:rPr>
          <w:rFonts w:ascii="Calibri" w:hAnsi="Calibri"/>
          <w:bCs/>
          <w:i/>
          <w:iCs/>
        </w:rPr>
        <w:t xml:space="preserve">Binary Alloy Phase Diagrams. </w:t>
      </w:r>
      <w:r w:rsidRPr="00633B0B">
        <w:rPr>
          <w:rFonts w:ascii="Calibri" w:hAnsi="Calibri"/>
          <w:bCs/>
        </w:rPr>
        <w:t xml:space="preserve">,2nd ed., vol. 3, Materials Park: ASM International, 1990, pp. 2874.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[54] A. Kumar, D. Singh and D. Kaur, "Grain size effect on structural, electrical and mechanical properties of NiTi thin films deposited by magnetron co-sputtering," </w:t>
      </w:r>
      <w:r w:rsidRPr="00633B0B">
        <w:rPr>
          <w:rFonts w:ascii="Calibri" w:hAnsi="Calibri"/>
          <w:bCs/>
          <w:i/>
          <w:iCs/>
        </w:rPr>
        <w:t xml:space="preserve">Surface and Coatings Technology, </w:t>
      </w:r>
      <w:r w:rsidRPr="00633B0B">
        <w:rPr>
          <w:rFonts w:ascii="Calibri" w:hAnsi="Calibri"/>
          <w:bCs/>
        </w:rPr>
        <w:t xml:space="preserve">vol. 203, pp. 1596-1603, 3/15. 2009.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[55] J. L. He, K. W. Won and J. T. Chang, "TiNi thin films prepared by cathodic arc plasma ion plating," </w:t>
      </w:r>
      <w:r w:rsidRPr="00633B0B">
        <w:rPr>
          <w:rFonts w:ascii="Calibri" w:hAnsi="Calibri"/>
          <w:bCs/>
          <w:i/>
          <w:iCs/>
        </w:rPr>
        <w:t xml:space="preserve">Thin Solid Films, </w:t>
      </w:r>
      <w:r w:rsidRPr="00633B0B">
        <w:rPr>
          <w:rFonts w:ascii="Calibri" w:hAnsi="Calibri"/>
          <w:bCs/>
        </w:rPr>
        <w:t xml:space="preserve">vol. 359, pp. 46-54, 1/24. 2000. </w:t>
      </w:r>
    </w:p>
    <w:p w:rsidR="00833000" w:rsidRPr="00633B0B" w:rsidRDefault="00833000" w:rsidP="005620BE">
      <w:pPr>
        <w:pStyle w:val="NormalWeb"/>
        <w:jc w:val="both"/>
        <w:divId w:val="505480060"/>
        <w:rPr>
          <w:rFonts w:ascii="Calibri" w:hAnsi="Calibri"/>
          <w:bCs/>
        </w:rPr>
      </w:pPr>
      <w:r w:rsidRPr="00633B0B">
        <w:rPr>
          <w:rFonts w:ascii="Calibri" w:hAnsi="Calibri"/>
          <w:bCs/>
        </w:rPr>
        <w:t>[56</w:t>
      </w:r>
      <w:r w:rsidR="00B060AE">
        <w:rPr>
          <w:rFonts w:ascii="Calibri" w:hAnsi="Calibri"/>
          <w:bCs/>
        </w:rPr>
        <w:t xml:space="preserve">] J. L. He, K. W. Won, C. T. Chang, K. C. Chen and </w:t>
      </w:r>
      <w:r w:rsidR="00CE5E7B">
        <w:rPr>
          <w:rFonts w:ascii="Calibri" w:hAnsi="Calibri"/>
          <w:bCs/>
        </w:rPr>
        <w:t>H. C</w:t>
      </w:r>
      <w:r w:rsidRPr="00633B0B">
        <w:rPr>
          <w:rFonts w:ascii="Calibri" w:hAnsi="Calibri"/>
          <w:bCs/>
        </w:rPr>
        <w:t xml:space="preserve">, "Cavitation-resistant TiNi films deposited by using cathodic arc plasma ion plating," </w:t>
      </w:r>
      <w:r w:rsidRPr="00633B0B">
        <w:rPr>
          <w:rFonts w:ascii="Calibri" w:hAnsi="Calibri"/>
          <w:bCs/>
          <w:i/>
          <w:iCs/>
        </w:rPr>
        <w:t xml:space="preserve">Wear, </w:t>
      </w:r>
      <w:r w:rsidRPr="00633B0B">
        <w:rPr>
          <w:rFonts w:ascii="Calibri" w:hAnsi="Calibri"/>
          <w:bCs/>
        </w:rPr>
        <w:t xml:space="preserve">vol. 233-235, pp. 104-110, 12. 1999. </w:t>
      </w:r>
    </w:p>
    <w:p w:rsidR="00833000" w:rsidRPr="00633B0B" w:rsidRDefault="00B302EA" w:rsidP="005620BE">
      <w:pPr>
        <w:pStyle w:val="NormalWeb"/>
        <w:jc w:val="both"/>
        <w:divId w:val="505480060"/>
        <w:rPr>
          <w:rFonts w:ascii="Calibri" w:hAnsi="Calibri"/>
          <w:bCs/>
        </w:rPr>
      </w:pPr>
      <w:r>
        <w:rPr>
          <w:rFonts w:ascii="Calibri" w:hAnsi="Calibri"/>
          <w:bCs/>
        </w:rPr>
        <w:t>[57] T. M. Adams, S. R. Kirkpatrick, Z. Wang and A. Siahmakoun</w:t>
      </w:r>
      <w:r w:rsidR="00833000" w:rsidRPr="00633B0B">
        <w:rPr>
          <w:rFonts w:ascii="Calibri" w:hAnsi="Calibri"/>
          <w:bCs/>
        </w:rPr>
        <w:t xml:space="preserve">, "NiTi shape memory alloy thin films deposited by co-evaporation," </w:t>
      </w:r>
      <w:r w:rsidR="00833000" w:rsidRPr="00633B0B">
        <w:rPr>
          <w:rFonts w:ascii="Calibri" w:hAnsi="Calibri"/>
          <w:bCs/>
          <w:i/>
          <w:iCs/>
        </w:rPr>
        <w:t xml:space="preserve">Mater Lett, </w:t>
      </w:r>
      <w:r w:rsidR="00833000" w:rsidRPr="00633B0B">
        <w:rPr>
          <w:rFonts w:ascii="Calibri" w:hAnsi="Calibri"/>
          <w:bCs/>
        </w:rPr>
        <w:t xml:space="preserve">vol. 59, pp. 1161-1164, 4. 2005. </w:t>
      </w:r>
    </w:p>
    <w:p w:rsidR="00833000" w:rsidRPr="00633B0B" w:rsidRDefault="00B302EA" w:rsidP="005620BE">
      <w:pPr>
        <w:pStyle w:val="NormalWeb"/>
        <w:jc w:val="both"/>
        <w:divId w:val="505480060"/>
        <w:rPr>
          <w:rFonts w:ascii="Calibri" w:hAnsi="Calibri"/>
          <w:bCs/>
        </w:rPr>
      </w:pPr>
      <w:r>
        <w:rPr>
          <w:rFonts w:ascii="Calibri" w:hAnsi="Calibri"/>
          <w:bCs/>
        </w:rPr>
        <w:t>[58] N. Cinca, A. Isalgue, J. Fernandez, I. G. Cano, S.Dosta and J. M. Guilemany, "</w:t>
      </w:r>
      <w:r w:rsidR="00833000" w:rsidRPr="00633B0B">
        <w:rPr>
          <w:rFonts w:ascii="Calibri" w:hAnsi="Calibri"/>
          <w:bCs/>
        </w:rPr>
        <w:t>Wear of NiTi coatings obtained by thermal spraying</w:t>
      </w:r>
      <w:r>
        <w:rPr>
          <w:rFonts w:ascii="Calibri" w:hAnsi="Calibri"/>
          <w:bCs/>
        </w:rPr>
        <w:t>," 2009</w:t>
      </w:r>
      <w:r w:rsidR="00833000" w:rsidRPr="00633B0B">
        <w:rPr>
          <w:rFonts w:ascii="Calibri" w:hAnsi="Calibri"/>
          <w:bCs/>
        </w:rPr>
        <w:t xml:space="preserve">.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[59] Y. Zhang, Y. Cheng and D. S. Grummon, "The influence of superelastic NiTi interlayers on tribological properties of CrN hard coatings," </w:t>
      </w:r>
      <w:r w:rsidRPr="00633B0B">
        <w:rPr>
          <w:rFonts w:ascii="Calibri" w:hAnsi="Calibri"/>
          <w:bCs/>
          <w:i/>
          <w:iCs/>
        </w:rPr>
        <w:t xml:space="preserve">Materials Science and Engineering: A, </w:t>
      </w:r>
      <w:r w:rsidRPr="00633B0B">
        <w:rPr>
          <w:rFonts w:ascii="Calibri" w:hAnsi="Calibri"/>
          <w:bCs/>
        </w:rPr>
        <w:t xml:space="preserve">vol. 438-440, pp. 710-713, 11/25. 2006. </w:t>
      </w:r>
    </w:p>
    <w:p w:rsidR="00833000" w:rsidRPr="00633B0B" w:rsidRDefault="00B302EA" w:rsidP="005620BE">
      <w:pPr>
        <w:pStyle w:val="NormalWeb"/>
        <w:jc w:val="both"/>
        <w:divId w:val="505480060"/>
        <w:rPr>
          <w:rFonts w:ascii="Calibri" w:hAnsi="Calibri"/>
          <w:bCs/>
        </w:rPr>
      </w:pPr>
      <w:r>
        <w:rPr>
          <w:rFonts w:ascii="Calibri" w:hAnsi="Calibri"/>
          <w:bCs/>
        </w:rPr>
        <w:t xml:space="preserve">[60] A. K. Nanda Kumar, </w:t>
      </w:r>
      <w:r w:rsidR="00BE65FE">
        <w:rPr>
          <w:rFonts w:ascii="Calibri" w:hAnsi="Calibri"/>
          <w:bCs/>
        </w:rPr>
        <w:t>M. D. Kannan, S. Jayakumar, K. S. Rajam and V. S. Raju</w:t>
      </w:r>
      <w:r w:rsidR="00833000" w:rsidRPr="00633B0B">
        <w:rPr>
          <w:rFonts w:ascii="Calibri" w:hAnsi="Calibri"/>
          <w:bCs/>
        </w:rPr>
        <w:t xml:space="preserve">, "Investigations on the mechanical behaviour of rough surfaces of TiNi thin films by nano indentation studies," </w:t>
      </w:r>
      <w:r w:rsidR="00833000" w:rsidRPr="00633B0B">
        <w:rPr>
          <w:rFonts w:ascii="Calibri" w:hAnsi="Calibri"/>
          <w:bCs/>
          <w:i/>
          <w:iCs/>
        </w:rPr>
        <w:t xml:space="preserve">Surface and Coatings Technology, </w:t>
      </w:r>
      <w:r w:rsidR="00833000" w:rsidRPr="00633B0B">
        <w:rPr>
          <w:rFonts w:ascii="Calibri" w:hAnsi="Calibri"/>
          <w:bCs/>
        </w:rPr>
        <w:t xml:space="preserve">vol. 201, pp. 3253-3259, 12/4.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[61] X. Wang, Y. Bellouard and J. J. Vlassak, "Laser annealing of amorphous NiTi shape memory alloy thin films to locally induce shape memory properties," </w:t>
      </w:r>
      <w:r w:rsidRPr="00633B0B">
        <w:rPr>
          <w:rFonts w:ascii="Calibri" w:hAnsi="Calibri"/>
          <w:bCs/>
          <w:i/>
          <w:iCs/>
        </w:rPr>
        <w:t xml:space="preserve">Acta Materialia, </w:t>
      </w:r>
      <w:r w:rsidRPr="00633B0B">
        <w:rPr>
          <w:rFonts w:ascii="Calibri" w:hAnsi="Calibri"/>
          <w:bCs/>
        </w:rPr>
        <w:t xml:space="preserve">vol. 53, pp. 4955-4961, 10. 2005. </w:t>
      </w:r>
    </w:p>
    <w:p w:rsidR="00833000" w:rsidRPr="00633B0B" w:rsidRDefault="00BE65FE" w:rsidP="005620BE">
      <w:pPr>
        <w:pStyle w:val="NormalWeb"/>
        <w:jc w:val="both"/>
        <w:divId w:val="505480060"/>
        <w:rPr>
          <w:rFonts w:ascii="Calibri" w:hAnsi="Calibri"/>
          <w:bCs/>
        </w:rPr>
      </w:pPr>
      <w:r>
        <w:rPr>
          <w:rFonts w:ascii="Calibri" w:hAnsi="Calibri"/>
          <w:bCs/>
        </w:rPr>
        <w:t>[62] J. Takadoum, H. Houmid-Bennani, D. Mairey and Z. Zsiga</w:t>
      </w:r>
      <w:r w:rsidR="00833000" w:rsidRPr="00633B0B">
        <w:rPr>
          <w:rFonts w:ascii="Calibri" w:hAnsi="Calibri"/>
          <w:bCs/>
        </w:rPr>
        <w:t xml:space="preserve">, "Adhesion and wear resistance of thin hard coatings," </w:t>
      </w:r>
      <w:r w:rsidR="00833000" w:rsidRPr="00633B0B">
        <w:rPr>
          <w:rFonts w:ascii="Calibri" w:hAnsi="Calibri"/>
          <w:bCs/>
          <w:i/>
          <w:iCs/>
        </w:rPr>
        <w:t xml:space="preserve">Journal of the European Ceramic Society, </w:t>
      </w:r>
      <w:r w:rsidR="00833000" w:rsidRPr="00633B0B">
        <w:rPr>
          <w:rFonts w:ascii="Calibri" w:hAnsi="Calibri"/>
          <w:bCs/>
        </w:rPr>
        <w:t xml:space="preserve">vol. 17, pp. 1929-1932, 1997.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[63] M. Rahman, "Plasma Nitriding and Duplex Coating of Biocampatible Surfaces for Low Friction and Wear Resistance Application," </w:t>
      </w:r>
      <w:r w:rsidR="007E6A8D">
        <w:rPr>
          <w:rFonts w:ascii="Calibri" w:hAnsi="Calibri"/>
          <w:bCs/>
        </w:rPr>
        <w:t>P</w:t>
      </w:r>
      <w:r w:rsidR="00BE65FE">
        <w:rPr>
          <w:rFonts w:ascii="Calibri" w:hAnsi="Calibri"/>
          <w:bCs/>
        </w:rPr>
        <w:t xml:space="preserve">hD thesis Dublin City University, </w:t>
      </w:r>
      <w:r w:rsidRPr="00633B0B">
        <w:rPr>
          <w:rFonts w:ascii="Calibri" w:hAnsi="Calibri"/>
          <w:bCs/>
        </w:rPr>
        <w:t xml:space="preserve">2006.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[64] J. Haider, "Deposition of Hard and Solid Lubricant (TiN + MOSx) Coating by Magnetron Sputtering," </w:t>
      </w:r>
      <w:r w:rsidR="007E6A8D">
        <w:rPr>
          <w:rFonts w:ascii="Calibri" w:hAnsi="Calibri"/>
          <w:bCs/>
        </w:rPr>
        <w:t>P</w:t>
      </w:r>
      <w:r w:rsidR="00BE65FE">
        <w:rPr>
          <w:rFonts w:ascii="Calibri" w:hAnsi="Calibri"/>
          <w:bCs/>
        </w:rPr>
        <w:t xml:space="preserve">hD thesis Dublin City University, </w:t>
      </w:r>
      <w:r w:rsidRPr="00633B0B">
        <w:rPr>
          <w:rFonts w:ascii="Calibri" w:hAnsi="Calibri"/>
          <w:bCs/>
        </w:rPr>
        <w:t xml:space="preserve">2005.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[65] </w:t>
      </w:r>
      <w:r w:rsidR="008B1EB2" w:rsidRPr="00633B0B">
        <w:rPr>
          <w:rFonts w:ascii="Calibri" w:hAnsi="Calibri"/>
          <w:bCs/>
        </w:rPr>
        <w:t xml:space="preserve">Direct Vacuum, </w:t>
      </w:r>
      <w:r w:rsidRPr="00633B0B">
        <w:rPr>
          <w:rFonts w:ascii="Calibri" w:hAnsi="Calibri"/>
          <w:bCs/>
        </w:rPr>
        <w:t xml:space="preserve">[Online]. </w:t>
      </w:r>
      <w:hyperlink r:id="rId217" w:tgtFrame="_blank" w:history="1">
        <w:r w:rsidRPr="00633B0B">
          <w:rPr>
            <w:rStyle w:val="Hyperlink"/>
            <w:rFonts w:ascii="Calibri" w:eastAsiaTheme="majorEastAsia" w:hAnsi="Calibri"/>
            <w:bCs/>
          </w:rPr>
          <w:t>www.directvacuum.com/sputter.asp</w:t>
        </w:r>
      </w:hyperlink>
      <w:r w:rsidRPr="00633B0B">
        <w:rPr>
          <w:rFonts w:ascii="Calibri" w:hAnsi="Calibri"/>
          <w:bCs/>
        </w:rPr>
        <w:t xml:space="preserve"> [accessed: </w:t>
      </w:r>
      <w:r w:rsidR="008B1EB2" w:rsidRPr="00633B0B">
        <w:rPr>
          <w:rFonts w:ascii="Calibri" w:hAnsi="Calibri"/>
          <w:bCs/>
        </w:rPr>
        <w:t>12/07</w:t>
      </w:r>
      <w:r w:rsidRPr="00633B0B">
        <w:rPr>
          <w:rFonts w:ascii="Calibri" w:hAnsi="Calibri"/>
          <w:bCs/>
        </w:rPr>
        <w:t xml:space="preserve">/2010] </w:t>
      </w:r>
    </w:p>
    <w:p w:rsidR="00833000" w:rsidRPr="00633B0B" w:rsidRDefault="00BE65FE" w:rsidP="005620BE">
      <w:pPr>
        <w:pStyle w:val="NormalWeb"/>
        <w:jc w:val="both"/>
        <w:divId w:val="505480060"/>
        <w:rPr>
          <w:rFonts w:ascii="Calibri" w:hAnsi="Calibri"/>
          <w:bCs/>
        </w:rPr>
      </w:pPr>
      <w:r>
        <w:rPr>
          <w:rFonts w:ascii="Calibri" w:hAnsi="Calibri"/>
          <w:bCs/>
        </w:rPr>
        <w:t>[66] T. Girardeau, K. Bouslykhane, J. Mimault, J. P. Villain and P. Chartier</w:t>
      </w:r>
      <w:r w:rsidR="00833000" w:rsidRPr="00633B0B">
        <w:rPr>
          <w:rFonts w:ascii="Calibri" w:hAnsi="Calibri"/>
          <w:bCs/>
        </w:rPr>
        <w:t xml:space="preserve">, "Wear improvement and local structure in nickel-titanium coatings produced by reactive ion sputtering," </w:t>
      </w:r>
      <w:r w:rsidR="00833000" w:rsidRPr="00633B0B">
        <w:rPr>
          <w:rFonts w:ascii="Calibri" w:hAnsi="Calibri"/>
          <w:bCs/>
          <w:i/>
          <w:iCs/>
        </w:rPr>
        <w:t xml:space="preserve">Thin Solid Films, </w:t>
      </w:r>
      <w:r w:rsidR="00833000" w:rsidRPr="00633B0B">
        <w:rPr>
          <w:rFonts w:ascii="Calibri" w:hAnsi="Calibri"/>
          <w:bCs/>
        </w:rPr>
        <w:t xml:space="preserve">vol. 283, pp. 67-74, 9/1. 1996. </w:t>
      </w:r>
    </w:p>
    <w:p w:rsidR="00833000" w:rsidRPr="00633B0B" w:rsidRDefault="006A0151" w:rsidP="005620BE">
      <w:pPr>
        <w:pStyle w:val="NormalWeb"/>
        <w:jc w:val="both"/>
        <w:divId w:val="505480060"/>
        <w:rPr>
          <w:rFonts w:ascii="Calibri" w:hAnsi="Calibri"/>
          <w:bCs/>
        </w:rPr>
      </w:pPr>
      <w:r>
        <w:rPr>
          <w:rFonts w:ascii="Calibri" w:hAnsi="Calibri"/>
          <w:bCs/>
        </w:rPr>
        <w:t>[67] S. Sanjabi, S. K. Sadrnezhaad, K. A. Yates, Z. H. Barber</w:t>
      </w:r>
      <w:r w:rsidR="00833000" w:rsidRPr="00633B0B">
        <w:rPr>
          <w:rFonts w:ascii="Calibri" w:hAnsi="Calibri"/>
          <w:bCs/>
        </w:rPr>
        <w:t xml:space="preserve">, "Growth and characterization of TixNi1−x shape memory thin films using simultaneous sputter deposition from separate elemental targets," </w:t>
      </w:r>
      <w:r w:rsidR="00833000" w:rsidRPr="00633B0B">
        <w:rPr>
          <w:rFonts w:ascii="Calibri" w:hAnsi="Calibri"/>
          <w:bCs/>
          <w:i/>
          <w:iCs/>
        </w:rPr>
        <w:t xml:space="preserve">Thin Solid Films, </w:t>
      </w:r>
      <w:r w:rsidR="00833000" w:rsidRPr="00633B0B">
        <w:rPr>
          <w:rFonts w:ascii="Calibri" w:hAnsi="Calibri"/>
          <w:bCs/>
        </w:rPr>
        <w:t xml:space="preserve">vol. 491, pp. 190-196, 11/22. 2005.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[68] Y. Fu, H. Du and S. Zhang, "Sputtering deposited TiNi films: relationship among processing, stress evolution and phase transformation behaviors," </w:t>
      </w:r>
      <w:r w:rsidRPr="00633B0B">
        <w:rPr>
          <w:rFonts w:ascii="Calibri" w:hAnsi="Calibri"/>
          <w:bCs/>
          <w:i/>
          <w:iCs/>
        </w:rPr>
        <w:t xml:space="preserve">Surface and Coatings Technology, </w:t>
      </w:r>
      <w:r w:rsidRPr="00633B0B">
        <w:rPr>
          <w:rFonts w:ascii="Calibri" w:hAnsi="Calibri"/>
          <w:bCs/>
        </w:rPr>
        <w:t xml:space="preserve">vol. 167, pp. 120-128, 4/22.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[69] Y. Fu and H. Du, "Relaxation and recovery of stress during martensite transformation for sputtered shape memory TiNi film," </w:t>
      </w:r>
      <w:r w:rsidRPr="00633B0B">
        <w:rPr>
          <w:rFonts w:ascii="Calibri" w:hAnsi="Calibri"/>
          <w:bCs/>
          <w:i/>
          <w:iCs/>
        </w:rPr>
        <w:t xml:space="preserve">Surface and Coatings Technology, </w:t>
      </w:r>
      <w:r w:rsidRPr="00633B0B">
        <w:rPr>
          <w:rFonts w:ascii="Calibri" w:hAnsi="Calibri"/>
          <w:bCs/>
        </w:rPr>
        <w:t xml:space="preserve">vol. 153, pp. 100-105, 4/1.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[70] S. Sanjabi and Z. H. Barber, "The effect of film composition on the structure and mechanical properties of NiTi shape memory thin films," </w:t>
      </w:r>
      <w:r w:rsidRPr="00633B0B">
        <w:rPr>
          <w:rFonts w:ascii="Calibri" w:hAnsi="Calibri"/>
          <w:bCs/>
          <w:i/>
          <w:iCs/>
        </w:rPr>
        <w:t xml:space="preserve">Surface and Coatings Technology, </w:t>
      </w:r>
      <w:r w:rsidRPr="00633B0B">
        <w:rPr>
          <w:rFonts w:ascii="Calibri" w:hAnsi="Calibri"/>
          <w:bCs/>
        </w:rPr>
        <w:t xml:space="preserve">vol. 204, pp. 1299-1304, 1/15. 2010.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[71] X. Huang and Y. Liu, "Some factors affecting the properties of sputter deposited NiTi-based shape memory alloy thin films," </w:t>
      </w:r>
      <w:r w:rsidR="001C255F">
        <w:rPr>
          <w:rFonts w:ascii="Calibri" w:hAnsi="Calibri"/>
          <w:bCs/>
        </w:rPr>
        <w:t>Smart materials ll Proceeding vol. 4934, pp. 210-218, 2002.</w:t>
      </w:r>
    </w:p>
    <w:p w:rsidR="00833000" w:rsidRPr="00633B0B" w:rsidRDefault="006A0151" w:rsidP="005620BE">
      <w:pPr>
        <w:pStyle w:val="NormalWeb"/>
        <w:jc w:val="both"/>
        <w:divId w:val="505480060"/>
        <w:rPr>
          <w:rFonts w:ascii="Calibri" w:hAnsi="Calibri"/>
          <w:bCs/>
        </w:rPr>
      </w:pPr>
      <w:r>
        <w:rPr>
          <w:rFonts w:ascii="Calibri" w:hAnsi="Calibri"/>
          <w:bCs/>
        </w:rPr>
        <w:t>[72] H. -J. Lee, X. Huang, K. P. Mohanchandra, G. Carman and A. G. Ramirez</w:t>
      </w:r>
      <w:r w:rsidR="00833000" w:rsidRPr="00633B0B">
        <w:rPr>
          <w:rFonts w:ascii="Calibri" w:hAnsi="Calibri"/>
          <w:bCs/>
        </w:rPr>
        <w:t xml:space="preserve">, "Effects of Crystallization Temperature on the Stress of NiTi Thin Films," </w:t>
      </w:r>
      <w:r w:rsidR="00833000" w:rsidRPr="00633B0B">
        <w:rPr>
          <w:rFonts w:ascii="Calibri" w:hAnsi="Calibri"/>
          <w:bCs/>
          <w:i/>
          <w:iCs/>
        </w:rPr>
        <w:t xml:space="preserve">Scripta Materialia, </w:t>
      </w:r>
      <w:r>
        <w:rPr>
          <w:rFonts w:ascii="Calibri" w:hAnsi="Calibri"/>
          <w:bCs/>
        </w:rPr>
        <w:t>vol. 60, pp. 1133-1136. 2009.</w:t>
      </w:r>
    </w:p>
    <w:p w:rsidR="00833000" w:rsidRPr="00633B0B" w:rsidRDefault="00C401FC" w:rsidP="005620BE">
      <w:pPr>
        <w:pStyle w:val="NormalWeb"/>
        <w:jc w:val="both"/>
        <w:divId w:val="505480060"/>
        <w:rPr>
          <w:rFonts w:ascii="Calibri" w:hAnsi="Calibri"/>
          <w:bCs/>
        </w:rPr>
      </w:pPr>
      <w:r>
        <w:rPr>
          <w:rFonts w:ascii="Calibri" w:hAnsi="Calibri"/>
          <w:bCs/>
        </w:rPr>
        <w:t xml:space="preserve">[73] </w:t>
      </w:r>
      <w:r w:rsidR="00833000" w:rsidRPr="00633B0B">
        <w:rPr>
          <w:rFonts w:ascii="Calibri" w:hAnsi="Calibri"/>
          <w:bCs/>
        </w:rPr>
        <w:t>SPIE, ASME, SEM, Boeing Co, Rhombus Consultant Grp, CSA Engn Inc, ISIS Canada, USAF, Off Sci Res, DARPA, Ceram Soc Japan, Intelligent M</w:t>
      </w:r>
      <w:r w:rsidR="00D57DC3">
        <w:rPr>
          <w:rFonts w:ascii="Calibri" w:hAnsi="Calibri"/>
          <w:bCs/>
        </w:rPr>
        <w:t>at Forum.</w:t>
      </w:r>
      <w:r w:rsidR="00833000" w:rsidRPr="00633B0B">
        <w:rPr>
          <w:rFonts w:ascii="Calibri" w:hAnsi="Calibri"/>
          <w:bCs/>
        </w:rPr>
        <w:t xml:space="preserve"> </w:t>
      </w:r>
    </w:p>
    <w:p w:rsidR="00833000" w:rsidRPr="00633B0B" w:rsidRDefault="00C401FC" w:rsidP="005620BE">
      <w:pPr>
        <w:pStyle w:val="NormalWeb"/>
        <w:jc w:val="both"/>
        <w:divId w:val="505480060"/>
        <w:rPr>
          <w:rFonts w:ascii="Calibri" w:hAnsi="Calibri"/>
          <w:bCs/>
        </w:rPr>
      </w:pPr>
      <w:r>
        <w:rPr>
          <w:rFonts w:ascii="Calibri" w:hAnsi="Calibri"/>
          <w:bCs/>
        </w:rPr>
        <w:t xml:space="preserve">[74] V. Chawla, </w:t>
      </w:r>
      <w:r w:rsidR="001C255F">
        <w:rPr>
          <w:rFonts w:ascii="Calibri" w:hAnsi="Calibri"/>
          <w:bCs/>
        </w:rPr>
        <w:t>R. Jayaganthan, A. K. Chawla and R. Chandra</w:t>
      </w:r>
      <w:r w:rsidR="00833000" w:rsidRPr="00633B0B">
        <w:rPr>
          <w:rFonts w:ascii="Calibri" w:hAnsi="Calibri"/>
          <w:bCs/>
        </w:rPr>
        <w:t xml:space="preserve">, "Microstructural characterizations of magnetron sputtered Ti films on glass substrate," </w:t>
      </w:r>
      <w:r w:rsidR="00833000" w:rsidRPr="00633B0B">
        <w:rPr>
          <w:rFonts w:ascii="Calibri" w:hAnsi="Calibri"/>
          <w:bCs/>
          <w:i/>
          <w:iCs/>
        </w:rPr>
        <w:t xml:space="preserve">J. Mater. Process. Technol., </w:t>
      </w:r>
      <w:r w:rsidR="00833000" w:rsidRPr="00633B0B">
        <w:rPr>
          <w:rFonts w:ascii="Calibri" w:hAnsi="Calibri"/>
          <w:bCs/>
        </w:rPr>
        <w:t xml:space="preserve">vol. 209, pp. 3444-3451, 4/1. 2009.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[75] J. A. Thornton, "The microstructure of sputter-deposited coatings," </w:t>
      </w:r>
      <w:r w:rsidRPr="00633B0B">
        <w:rPr>
          <w:rFonts w:ascii="Calibri" w:hAnsi="Calibri"/>
          <w:bCs/>
          <w:i/>
          <w:iCs/>
        </w:rPr>
        <w:t xml:space="preserve">J. Vac. Sci. Technol. A, </w:t>
      </w:r>
      <w:r w:rsidRPr="00633B0B">
        <w:rPr>
          <w:rFonts w:ascii="Calibri" w:hAnsi="Calibri"/>
          <w:bCs/>
        </w:rPr>
        <w:t>vol.</w:t>
      </w:r>
      <w:r w:rsidR="001C255F">
        <w:rPr>
          <w:rFonts w:ascii="Calibri" w:hAnsi="Calibri"/>
          <w:bCs/>
        </w:rPr>
        <w:t xml:space="preserve"> 4, pp. 3059-3065,</w:t>
      </w:r>
      <w:r w:rsidRPr="00633B0B">
        <w:rPr>
          <w:rFonts w:ascii="Calibri" w:hAnsi="Calibri"/>
          <w:bCs/>
        </w:rPr>
        <w:t xml:space="preserve"> 1986.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[76] X. Huang and Y. Liu, "Surface morphology of sputtered NiTi-based shape memory alloy thin films," </w:t>
      </w:r>
      <w:r w:rsidRPr="00633B0B">
        <w:rPr>
          <w:rFonts w:ascii="Calibri" w:hAnsi="Calibri"/>
          <w:bCs/>
          <w:i/>
          <w:iCs/>
        </w:rPr>
        <w:t xml:space="preserve">Surface and Coatings Technology, </w:t>
      </w:r>
      <w:r w:rsidRPr="00633B0B">
        <w:rPr>
          <w:rFonts w:ascii="Calibri" w:hAnsi="Calibri"/>
          <w:bCs/>
        </w:rPr>
        <w:t xml:space="preserve">vol. 190, pp. 400-405, 1/21. 2005. </w:t>
      </w:r>
    </w:p>
    <w:p w:rsidR="00833000" w:rsidRPr="00633B0B" w:rsidRDefault="001C255F" w:rsidP="005620BE">
      <w:pPr>
        <w:pStyle w:val="NormalWeb"/>
        <w:jc w:val="both"/>
        <w:divId w:val="505480060"/>
        <w:rPr>
          <w:rFonts w:ascii="Calibri" w:hAnsi="Calibri"/>
          <w:bCs/>
        </w:rPr>
      </w:pPr>
      <w:r>
        <w:rPr>
          <w:rFonts w:ascii="Calibri" w:hAnsi="Calibri"/>
          <w:bCs/>
        </w:rPr>
        <w:lastRenderedPageBreak/>
        <w:t>[77] M. J. Vestel, D. S. Grummon</w:t>
      </w:r>
      <w:r w:rsidR="00833000" w:rsidRPr="00633B0B">
        <w:rPr>
          <w:rFonts w:ascii="Calibri" w:hAnsi="Calibri"/>
          <w:bCs/>
        </w:rPr>
        <w:t>,</w:t>
      </w:r>
      <w:r>
        <w:rPr>
          <w:rFonts w:ascii="Calibri" w:hAnsi="Calibri"/>
          <w:bCs/>
        </w:rPr>
        <w:t xml:space="preserve"> R. Gronsky and A. P. Pisano,</w:t>
      </w:r>
      <w:r w:rsidR="00833000" w:rsidRPr="00633B0B">
        <w:rPr>
          <w:rFonts w:ascii="Calibri" w:hAnsi="Calibri"/>
          <w:bCs/>
        </w:rPr>
        <w:t xml:space="preserve"> "Effect of temperature on the devitrification kinetics of NiTi films," </w:t>
      </w:r>
      <w:r w:rsidR="00833000" w:rsidRPr="00633B0B">
        <w:rPr>
          <w:rFonts w:ascii="Calibri" w:hAnsi="Calibri"/>
          <w:bCs/>
          <w:i/>
          <w:iCs/>
        </w:rPr>
        <w:t xml:space="preserve">Acta Materialia, </w:t>
      </w:r>
      <w:r w:rsidR="00833000" w:rsidRPr="00633B0B">
        <w:rPr>
          <w:rFonts w:ascii="Calibri" w:hAnsi="Calibri"/>
          <w:bCs/>
        </w:rPr>
        <w:t xml:space="preserve">vol. 51, pp. 5309-5318, 10/20.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[78] A. P. Rao and C. S. Sunandana, "Growth and surface morphology of ion-beam sputtered Ti–Ni thin films," </w:t>
      </w:r>
      <w:r w:rsidRPr="00633B0B">
        <w:rPr>
          <w:rFonts w:ascii="Calibri" w:hAnsi="Calibri"/>
          <w:bCs/>
          <w:i/>
          <w:iCs/>
        </w:rPr>
        <w:t xml:space="preserve">Nuclear Instruments and Methods in Physics Research Section B: Beam Interactions with Materials and Atoms, </w:t>
      </w:r>
      <w:r w:rsidRPr="00633B0B">
        <w:rPr>
          <w:rFonts w:ascii="Calibri" w:hAnsi="Calibri"/>
          <w:bCs/>
        </w:rPr>
        <w:t xml:space="preserve">vol. 266, pp. 1517-1521, 4.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[79] D. M. Mattox, "Surface effects on the growth, adhesion and properties of reactively deposited hard coatings," </w:t>
      </w:r>
      <w:r w:rsidRPr="00633B0B">
        <w:rPr>
          <w:rFonts w:ascii="Calibri" w:hAnsi="Calibri"/>
          <w:bCs/>
          <w:i/>
          <w:iCs/>
        </w:rPr>
        <w:t xml:space="preserve">Surface and Coatings Technology, </w:t>
      </w:r>
      <w:r w:rsidRPr="00633B0B">
        <w:rPr>
          <w:rFonts w:ascii="Calibri" w:hAnsi="Calibri"/>
          <w:bCs/>
        </w:rPr>
        <w:t xml:space="preserve">vol. 81, pp. 8-16, 1996/5. </w:t>
      </w:r>
    </w:p>
    <w:p w:rsidR="00833000" w:rsidRPr="00633B0B" w:rsidRDefault="00833000" w:rsidP="005620BE">
      <w:pPr>
        <w:pStyle w:val="NormalWeb"/>
        <w:jc w:val="both"/>
        <w:divId w:val="505480060"/>
        <w:rPr>
          <w:rFonts w:ascii="Calibri" w:hAnsi="Calibri"/>
          <w:bCs/>
        </w:rPr>
      </w:pPr>
      <w:r w:rsidRPr="00633B0B">
        <w:rPr>
          <w:rFonts w:ascii="Calibri" w:hAnsi="Calibri"/>
          <w:bCs/>
        </w:rPr>
        <w:t>[80] T. Lehnert, S. Crev</w:t>
      </w:r>
      <w:r w:rsidR="001C04A5">
        <w:rPr>
          <w:rFonts w:ascii="Calibri" w:hAnsi="Calibri"/>
          <w:bCs/>
        </w:rPr>
        <w:t>oiserat and R. Gotthardt, "</w:t>
      </w:r>
      <w:r w:rsidRPr="00633B0B">
        <w:rPr>
          <w:rFonts w:ascii="Calibri" w:hAnsi="Calibri"/>
          <w:bCs/>
        </w:rPr>
        <w:t>Transformation properties and microstructure of sputter-deposited ni-ti shape memory alloy thin films</w:t>
      </w:r>
      <w:r w:rsidR="001C04A5">
        <w:rPr>
          <w:rFonts w:ascii="Calibri" w:hAnsi="Calibri"/>
          <w:bCs/>
        </w:rPr>
        <w:t>,"</w:t>
      </w:r>
      <w:r w:rsidRPr="00633B0B">
        <w:rPr>
          <w:rFonts w:ascii="Calibri" w:hAnsi="Calibri"/>
          <w:bCs/>
        </w:rPr>
        <w:t xml:space="preserve">. </w:t>
      </w:r>
      <w:r w:rsidRPr="00633B0B">
        <w:rPr>
          <w:rFonts w:ascii="Calibri" w:hAnsi="Calibri"/>
          <w:bCs/>
          <w:i/>
          <w:iCs/>
        </w:rPr>
        <w:t xml:space="preserve">J. Mater. Sci. (37), </w:t>
      </w:r>
      <w:r w:rsidR="001C04A5">
        <w:rPr>
          <w:rFonts w:ascii="Calibri" w:hAnsi="Calibri"/>
          <w:bCs/>
        </w:rPr>
        <w:t>pp. 1523-1533, 2002.</w:t>
      </w:r>
      <w:r w:rsidRPr="00633B0B">
        <w:rPr>
          <w:rFonts w:ascii="Calibri" w:hAnsi="Calibri"/>
          <w:bCs/>
        </w:rPr>
        <w:t xml:space="preserve">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[81] K. Otsuka and X. Ren, "Physical metallurgy of Ti–Ni-based shape memory alloys," </w:t>
      </w:r>
      <w:r w:rsidRPr="00633B0B">
        <w:rPr>
          <w:rFonts w:ascii="Calibri" w:hAnsi="Calibri"/>
          <w:bCs/>
          <w:i/>
          <w:iCs/>
        </w:rPr>
        <w:t xml:space="preserve">Progress in Materials Science, </w:t>
      </w:r>
      <w:r w:rsidRPr="00633B0B">
        <w:rPr>
          <w:rFonts w:ascii="Calibri" w:hAnsi="Calibri"/>
          <w:bCs/>
        </w:rPr>
        <w:t xml:space="preserve">vol. 50, pp. 511-678, 7. 2005. </w:t>
      </w:r>
    </w:p>
    <w:p w:rsidR="00833000" w:rsidRPr="00633B0B" w:rsidRDefault="001C04A5" w:rsidP="005620BE">
      <w:pPr>
        <w:pStyle w:val="NormalWeb"/>
        <w:jc w:val="both"/>
        <w:divId w:val="505480060"/>
        <w:rPr>
          <w:rFonts w:ascii="Calibri" w:hAnsi="Calibri"/>
          <w:bCs/>
        </w:rPr>
      </w:pPr>
      <w:r>
        <w:rPr>
          <w:rFonts w:ascii="Calibri" w:hAnsi="Calibri"/>
          <w:bCs/>
        </w:rPr>
        <w:t>[82] A. V. Sergueeva, C. Song, R. Z. Valiev and A. K. Mukherjee</w:t>
      </w:r>
      <w:r w:rsidR="00833000" w:rsidRPr="00633B0B">
        <w:rPr>
          <w:rFonts w:ascii="Calibri" w:hAnsi="Calibri"/>
          <w:bCs/>
        </w:rPr>
        <w:t xml:space="preserve">, "Structure and properties of amorphous and nanocrystalline NiTi prepared by severe plastic deformation and annealing," </w:t>
      </w:r>
      <w:r w:rsidR="00833000" w:rsidRPr="00633B0B">
        <w:rPr>
          <w:rFonts w:ascii="Calibri" w:hAnsi="Calibri"/>
          <w:bCs/>
          <w:i/>
          <w:iCs/>
        </w:rPr>
        <w:t xml:space="preserve">Materials Science and Engineering A, </w:t>
      </w:r>
      <w:r w:rsidR="00833000" w:rsidRPr="00633B0B">
        <w:rPr>
          <w:rFonts w:ascii="Calibri" w:hAnsi="Calibri"/>
          <w:bCs/>
        </w:rPr>
        <w:t xml:space="preserve">vol. 339, pp. 159-165, 1/2.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[83] L. Zhang, C. Xie and J. Wu, "Oxidation behavior of sputter-deposited Ti–Ni thin films at elevated temperatures," </w:t>
      </w:r>
      <w:r w:rsidRPr="00633B0B">
        <w:rPr>
          <w:rFonts w:ascii="Calibri" w:hAnsi="Calibri"/>
          <w:bCs/>
          <w:i/>
          <w:iCs/>
        </w:rPr>
        <w:t xml:space="preserve">Mater Charact, </w:t>
      </w:r>
      <w:r w:rsidRPr="00633B0B">
        <w:rPr>
          <w:rFonts w:ascii="Calibri" w:hAnsi="Calibri"/>
          <w:bCs/>
        </w:rPr>
        <w:t xml:space="preserve">vol. 58, pp. 471-478, 5. 2007. </w:t>
      </w:r>
    </w:p>
    <w:p w:rsidR="00833000" w:rsidRPr="00633B0B" w:rsidRDefault="001C04A5" w:rsidP="005620BE">
      <w:pPr>
        <w:pStyle w:val="NormalWeb"/>
        <w:jc w:val="both"/>
        <w:divId w:val="505480060"/>
        <w:rPr>
          <w:rFonts w:ascii="Calibri" w:hAnsi="Calibri"/>
          <w:bCs/>
        </w:rPr>
      </w:pPr>
      <w:r>
        <w:rPr>
          <w:rFonts w:ascii="Calibri" w:hAnsi="Calibri"/>
          <w:bCs/>
        </w:rPr>
        <w:t xml:space="preserve">[84] </w:t>
      </w:r>
      <w:r w:rsidR="00024961">
        <w:rPr>
          <w:rFonts w:ascii="Calibri" w:hAnsi="Calibri"/>
          <w:bCs/>
        </w:rPr>
        <w:t xml:space="preserve">Y. J. Park, H. J. Song, I. Kim and H. S. Yong, </w:t>
      </w:r>
      <w:r>
        <w:rPr>
          <w:rFonts w:ascii="Calibri" w:hAnsi="Calibri"/>
          <w:bCs/>
        </w:rPr>
        <w:t>"</w:t>
      </w:r>
      <w:r w:rsidR="00833000" w:rsidRPr="00633B0B">
        <w:rPr>
          <w:rFonts w:ascii="Calibri" w:hAnsi="Calibri"/>
          <w:bCs/>
        </w:rPr>
        <w:t xml:space="preserve">Surface characteristics and bioactivity of oxide film on titanium metal formed by thermal oxidation," </w:t>
      </w:r>
      <w:r w:rsidR="00833000" w:rsidRPr="00633B0B">
        <w:rPr>
          <w:rFonts w:ascii="Calibri" w:hAnsi="Calibri"/>
          <w:bCs/>
          <w:i/>
          <w:iCs/>
        </w:rPr>
        <w:t xml:space="preserve">Journal of Materials Science: Materials in Medicine, </w:t>
      </w:r>
      <w:r w:rsidR="00024961" w:rsidRPr="00024961">
        <w:rPr>
          <w:rFonts w:ascii="Calibri" w:hAnsi="Calibri"/>
          <w:bCs/>
          <w:iCs/>
        </w:rPr>
        <w:t>vol. 18</w:t>
      </w:r>
      <w:r w:rsidR="00024961">
        <w:rPr>
          <w:rFonts w:ascii="Calibri" w:hAnsi="Calibri"/>
          <w:bCs/>
          <w:iCs/>
        </w:rPr>
        <w:t xml:space="preserve">, </w:t>
      </w:r>
      <w:r w:rsidR="00833000" w:rsidRPr="00024961">
        <w:rPr>
          <w:rFonts w:ascii="Calibri" w:hAnsi="Calibri"/>
          <w:bCs/>
        </w:rPr>
        <w:t xml:space="preserve">pp. - </w:t>
      </w:r>
      <w:r w:rsidR="00833000" w:rsidRPr="00633B0B">
        <w:rPr>
          <w:rFonts w:ascii="Calibri" w:hAnsi="Calibri"/>
          <w:bCs/>
        </w:rPr>
        <w:t>565</w:t>
      </w:r>
      <w:r w:rsidR="00024961">
        <w:rPr>
          <w:rFonts w:ascii="Calibri" w:hAnsi="Calibri"/>
          <w:bCs/>
        </w:rPr>
        <w:t>-575.</w:t>
      </w:r>
      <w:r w:rsidR="00833000" w:rsidRPr="00633B0B">
        <w:rPr>
          <w:rFonts w:ascii="Calibri" w:hAnsi="Calibri"/>
          <w:bCs/>
        </w:rPr>
        <w:t xml:space="preserve"> </w:t>
      </w:r>
    </w:p>
    <w:p w:rsidR="00833000" w:rsidRPr="00633B0B" w:rsidRDefault="001C04A5" w:rsidP="005620BE">
      <w:pPr>
        <w:pStyle w:val="NormalWeb"/>
        <w:jc w:val="both"/>
        <w:divId w:val="505480060"/>
        <w:rPr>
          <w:rFonts w:ascii="Calibri" w:hAnsi="Calibri"/>
          <w:bCs/>
        </w:rPr>
      </w:pPr>
      <w:r>
        <w:rPr>
          <w:rFonts w:ascii="Calibri" w:hAnsi="Calibri"/>
          <w:bCs/>
        </w:rPr>
        <w:t>[85] Y. W. Gu, B. Y. Tan, C. S. Lim and M. S. Yong</w:t>
      </w:r>
      <w:r w:rsidR="00833000" w:rsidRPr="00633B0B">
        <w:rPr>
          <w:rFonts w:ascii="Calibri" w:hAnsi="Calibri"/>
          <w:bCs/>
        </w:rPr>
        <w:t xml:space="preserve">, "Characterization of bioactive surface oxidation layer on NiTi alloy," </w:t>
      </w:r>
      <w:r w:rsidR="00833000" w:rsidRPr="00633B0B">
        <w:rPr>
          <w:rFonts w:ascii="Calibri" w:hAnsi="Calibri"/>
          <w:bCs/>
          <w:i/>
          <w:iCs/>
        </w:rPr>
        <w:t xml:space="preserve">Appl. Surf. Sci., </w:t>
      </w:r>
      <w:r w:rsidR="00833000" w:rsidRPr="00633B0B">
        <w:rPr>
          <w:rFonts w:ascii="Calibri" w:hAnsi="Calibri"/>
          <w:bCs/>
        </w:rPr>
        <w:t xml:space="preserve">vol. 252, pp. 2038-2049, 12/15. 2005. </w:t>
      </w:r>
    </w:p>
    <w:p w:rsidR="00833000" w:rsidRPr="00633B0B" w:rsidRDefault="001C04A5" w:rsidP="005620BE">
      <w:pPr>
        <w:pStyle w:val="NormalWeb"/>
        <w:jc w:val="both"/>
        <w:divId w:val="505480060"/>
        <w:rPr>
          <w:rFonts w:ascii="Calibri" w:hAnsi="Calibri"/>
          <w:bCs/>
        </w:rPr>
      </w:pPr>
      <w:r>
        <w:rPr>
          <w:rFonts w:ascii="Calibri" w:hAnsi="Calibri"/>
          <w:bCs/>
        </w:rPr>
        <w:t>[86] Y. X. Leng, N. Huang, P. Yang, J. Y. Chen, H. Sun, J. Wang, G. J. Wan, X. B. Tian, R. K. Y. Fu, L. P. Wang and P. K. Chu</w:t>
      </w:r>
      <w:r w:rsidR="00833000" w:rsidRPr="00633B0B">
        <w:rPr>
          <w:rFonts w:ascii="Calibri" w:hAnsi="Calibri"/>
          <w:bCs/>
        </w:rPr>
        <w:t xml:space="preserve">, "Structure and properties of biomedical TiO2 films synthesized by dual plasma deposition," </w:t>
      </w:r>
      <w:r w:rsidR="00833000" w:rsidRPr="00633B0B">
        <w:rPr>
          <w:rFonts w:ascii="Calibri" w:hAnsi="Calibri"/>
          <w:bCs/>
          <w:i/>
          <w:iCs/>
        </w:rPr>
        <w:t xml:space="preserve">Surface and Coatings Technology, </w:t>
      </w:r>
      <w:r w:rsidR="00833000" w:rsidRPr="00633B0B">
        <w:rPr>
          <w:rFonts w:ascii="Calibri" w:hAnsi="Calibri"/>
          <w:bCs/>
        </w:rPr>
        <w:t xml:space="preserve">vol. 156, pp. 295-300, 7/1. 2002. </w:t>
      </w:r>
    </w:p>
    <w:p w:rsidR="00833000" w:rsidRPr="00633B0B" w:rsidRDefault="001C04A5" w:rsidP="005620BE">
      <w:pPr>
        <w:pStyle w:val="NormalWeb"/>
        <w:jc w:val="both"/>
        <w:divId w:val="505480060"/>
        <w:rPr>
          <w:rFonts w:ascii="Calibri" w:hAnsi="Calibri"/>
          <w:bCs/>
        </w:rPr>
      </w:pPr>
      <w:r>
        <w:rPr>
          <w:rFonts w:ascii="Calibri" w:hAnsi="Calibri"/>
          <w:bCs/>
        </w:rPr>
        <w:t>[87] M. P. Casaletto, G. M. Ingo, S. Kaciulis, G. Mattogno, L. Pandolfi and G. Scavia</w:t>
      </w:r>
      <w:r w:rsidR="00833000" w:rsidRPr="00633B0B">
        <w:rPr>
          <w:rFonts w:ascii="Calibri" w:hAnsi="Calibri"/>
          <w:bCs/>
        </w:rPr>
        <w:t xml:space="preserve">, "Surface studies of in vitro biocompatibility of titanium oxide coatings," </w:t>
      </w:r>
      <w:r w:rsidR="00833000" w:rsidRPr="00633B0B">
        <w:rPr>
          <w:rFonts w:ascii="Calibri" w:hAnsi="Calibri"/>
          <w:bCs/>
          <w:i/>
          <w:iCs/>
        </w:rPr>
        <w:t xml:space="preserve">Appl. Surf. Sci., </w:t>
      </w:r>
      <w:r w:rsidR="00833000" w:rsidRPr="00633B0B">
        <w:rPr>
          <w:rFonts w:ascii="Calibri" w:hAnsi="Calibri"/>
          <w:bCs/>
        </w:rPr>
        <w:t xml:space="preserve">vol. 172, pp. 167-177, 3/1. 2001. </w:t>
      </w:r>
    </w:p>
    <w:p w:rsidR="00833000" w:rsidRPr="00633B0B" w:rsidRDefault="001C04A5" w:rsidP="005620BE">
      <w:pPr>
        <w:pStyle w:val="NormalWeb"/>
        <w:jc w:val="both"/>
        <w:divId w:val="505480060"/>
        <w:rPr>
          <w:rFonts w:ascii="Calibri" w:hAnsi="Calibri"/>
          <w:bCs/>
        </w:rPr>
      </w:pPr>
      <w:r>
        <w:rPr>
          <w:rFonts w:ascii="Calibri" w:hAnsi="Calibri"/>
          <w:bCs/>
        </w:rPr>
        <w:t>[88] N. R. Mathews, E. R. Morales, M. A. Cortes-Jacome and J. A. Toledo Antonio</w:t>
      </w:r>
      <w:r w:rsidR="00833000" w:rsidRPr="00633B0B">
        <w:rPr>
          <w:rFonts w:ascii="Calibri" w:hAnsi="Calibri"/>
          <w:bCs/>
        </w:rPr>
        <w:t xml:space="preserve">, "TiO2 thin films – Influence of annealing temperature on structural, optical and photocatalytic properties," </w:t>
      </w:r>
      <w:r w:rsidR="00833000" w:rsidRPr="00633B0B">
        <w:rPr>
          <w:rFonts w:ascii="Calibri" w:hAnsi="Calibri"/>
          <w:bCs/>
          <w:i/>
          <w:iCs/>
        </w:rPr>
        <w:t xml:space="preserve">Solar Energy, </w:t>
      </w:r>
      <w:r w:rsidR="00833000" w:rsidRPr="00633B0B">
        <w:rPr>
          <w:rFonts w:ascii="Calibri" w:hAnsi="Calibri"/>
          <w:bCs/>
        </w:rPr>
        <w:t xml:space="preserve">vol. 83, pp. 1499-1508, 9. 2009. </w:t>
      </w:r>
    </w:p>
    <w:p w:rsidR="00833000" w:rsidRPr="00633B0B" w:rsidRDefault="001C04A5" w:rsidP="005620BE">
      <w:pPr>
        <w:pStyle w:val="NormalWeb"/>
        <w:jc w:val="both"/>
        <w:divId w:val="505480060"/>
        <w:rPr>
          <w:rFonts w:ascii="Calibri" w:hAnsi="Calibri"/>
          <w:bCs/>
        </w:rPr>
      </w:pPr>
      <w:r>
        <w:rPr>
          <w:rFonts w:ascii="Calibri" w:hAnsi="Calibri"/>
          <w:bCs/>
        </w:rPr>
        <w:lastRenderedPageBreak/>
        <w:t xml:space="preserve">[89] Y. X. Leng, J. Y. </w:t>
      </w:r>
      <w:r w:rsidR="00916C28">
        <w:rPr>
          <w:rFonts w:ascii="Calibri" w:hAnsi="Calibri"/>
          <w:bCs/>
        </w:rPr>
        <w:t>Chen, J. Wang, G. J. Wan, H. Sun, P. Yang and N. Huang</w:t>
      </w:r>
      <w:r w:rsidR="00833000" w:rsidRPr="00633B0B">
        <w:rPr>
          <w:rFonts w:ascii="Calibri" w:hAnsi="Calibri"/>
          <w:bCs/>
        </w:rPr>
        <w:t xml:space="preserve">, "Comparative properties of titanium oxide biomaterials grown by pulsed vacuum arc plasma deposition and by unbalanced magnetron sputtering," </w:t>
      </w:r>
      <w:r w:rsidR="00833000" w:rsidRPr="00633B0B">
        <w:rPr>
          <w:rFonts w:ascii="Calibri" w:hAnsi="Calibri"/>
          <w:bCs/>
          <w:i/>
          <w:iCs/>
        </w:rPr>
        <w:t xml:space="preserve">Surface and Coatings Technology, </w:t>
      </w:r>
      <w:r w:rsidR="00833000" w:rsidRPr="00633B0B">
        <w:rPr>
          <w:rFonts w:ascii="Calibri" w:hAnsi="Calibri"/>
          <w:bCs/>
        </w:rPr>
        <w:t xml:space="preserve">vol. 201, pp. 157-163, 9/12.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[90] X. Huang and Y. Liu, "Effect of annealing on the transformation behavior and superelasticity of NiTi shape memory alloy," </w:t>
      </w:r>
      <w:r w:rsidRPr="00633B0B">
        <w:rPr>
          <w:rFonts w:ascii="Calibri" w:hAnsi="Calibri"/>
          <w:bCs/>
          <w:i/>
          <w:iCs/>
        </w:rPr>
        <w:t xml:space="preserve">Scripta Materialia, </w:t>
      </w:r>
      <w:r w:rsidRPr="00633B0B">
        <w:rPr>
          <w:rFonts w:ascii="Calibri" w:hAnsi="Calibri"/>
          <w:bCs/>
        </w:rPr>
        <w:t xml:space="preserve">vol. 45, pp. 153-160, 7/31. 2001.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[91] F. F. Gong, H. M. Shen and Y. N. Wang, "Structures and defects induced during annealing of sputtered near-equiatomic NiTi shape memory thin films," </w:t>
      </w:r>
      <w:r w:rsidRPr="00633B0B">
        <w:rPr>
          <w:rFonts w:ascii="Calibri" w:hAnsi="Calibri"/>
          <w:bCs/>
          <w:i/>
          <w:iCs/>
        </w:rPr>
        <w:t xml:space="preserve">Appl. Phys. Lett., </w:t>
      </w:r>
      <w:r w:rsidRPr="00633B0B">
        <w:rPr>
          <w:rFonts w:ascii="Calibri" w:hAnsi="Calibri"/>
          <w:bCs/>
        </w:rPr>
        <w:t xml:space="preserve">vol. 69, </w:t>
      </w:r>
      <w:r w:rsidR="00916C28">
        <w:rPr>
          <w:rFonts w:ascii="Calibri" w:hAnsi="Calibri"/>
          <w:bCs/>
        </w:rPr>
        <w:t>pp. 2656-2658,</w:t>
      </w:r>
      <w:r w:rsidRPr="00633B0B">
        <w:rPr>
          <w:rFonts w:ascii="Calibri" w:hAnsi="Calibri"/>
          <w:bCs/>
        </w:rPr>
        <w:t xml:space="preserve"> 1996.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[92] P. K. Chu and L. Li, "Characterization of amorphous and nanocrystalline carbon films," </w:t>
      </w:r>
      <w:r w:rsidRPr="00633B0B">
        <w:rPr>
          <w:rFonts w:ascii="Calibri" w:hAnsi="Calibri"/>
          <w:bCs/>
          <w:i/>
          <w:iCs/>
        </w:rPr>
        <w:t xml:space="preserve">Mater. Chem. Phys., </w:t>
      </w:r>
      <w:r w:rsidRPr="00633B0B">
        <w:rPr>
          <w:rFonts w:ascii="Calibri" w:hAnsi="Calibri"/>
          <w:bCs/>
        </w:rPr>
        <w:t xml:space="preserve">vol. 96, pp. 253-277, 4/10.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[93] H. Butt, K. Graf and M. Kappl, "Physics and chemistry of influences," vol. second,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[94] M. C. Salvadori, D. R. Martins and M. Cattani, "DLC coating roughness as a function of film thickness," </w:t>
      </w:r>
      <w:r w:rsidRPr="00633B0B">
        <w:rPr>
          <w:rFonts w:ascii="Calibri" w:hAnsi="Calibri"/>
          <w:bCs/>
          <w:i/>
          <w:iCs/>
        </w:rPr>
        <w:t xml:space="preserve">Surface and Coatings Technology, </w:t>
      </w:r>
      <w:r w:rsidRPr="00633B0B">
        <w:rPr>
          <w:rFonts w:ascii="Calibri" w:hAnsi="Calibri"/>
          <w:bCs/>
        </w:rPr>
        <w:t xml:space="preserve">vol. 200, pp. 5119-5122, 4/27.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[95] K. Holmberg, A. Matthews and H. Ronkainen, "Coatings tribology—contact mechanisms and surface design," </w:t>
      </w:r>
      <w:r w:rsidRPr="00633B0B">
        <w:rPr>
          <w:rFonts w:ascii="Calibri" w:hAnsi="Calibri"/>
          <w:bCs/>
          <w:i/>
          <w:iCs/>
        </w:rPr>
        <w:t xml:space="preserve">Tribol. Int., </w:t>
      </w:r>
      <w:r w:rsidRPr="00633B0B">
        <w:rPr>
          <w:rFonts w:ascii="Calibri" w:hAnsi="Calibri"/>
          <w:bCs/>
        </w:rPr>
        <w:t xml:space="preserve">vol. 31, pp. 107-120, 1. 1998.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[96] X. Zheng, J. Li and Y. Zhou, "X-ray diffraction measurement of residual stress in PZT thin films prepared by pulsed laser deposition," </w:t>
      </w:r>
      <w:r w:rsidRPr="00633B0B">
        <w:rPr>
          <w:rFonts w:ascii="Calibri" w:hAnsi="Calibri"/>
          <w:bCs/>
          <w:i/>
          <w:iCs/>
        </w:rPr>
        <w:t xml:space="preserve">Acta Materialia, </w:t>
      </w:r>
      <w:r w:rsidRPr="00633B0B">
        <w:rPr>
          <w:rFonts w:ascii="Calibri" w:hAnsi="Calibri"/>
          <w:bCs/>
        </w:rPr>
        <w:t xml:space="preserve">vol. 52, pp. 3313-3322, 6/21. 2004.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[97] H. Oettel and R. Wiedemann, "Residual stresses in PVD hard coatings," </w:t>
      </w:r>
      <w:r w:rsidRPr="00633B0B">
        <w:rPr>
          <w:rFonts w:ascii="Calibri" w:hAnsi="Calibri"/>
          <w:bCs/>
          <w:i/>
          <w:iCs/>
        </w:rPr>
        <w:t xml:space="preserve">Surface and Coatings Technology, </w:t>
      </w:r>
      <w:r w:rsidRPr="00633B0B">
        <w:rPr>
          <w:rFonts w:ascii="Calibri" w:hAnsi="Calibri"/>
          <w:bCs/>
        </w:rPr>
        <w:t xml:space="preserve">vol. 76-77, pp. 265-273, 11. 1995. </w:t>
      </w:r>
    </w:p>
    <w:p w:rsidR="00833000" w:rsidRPr="00633B0B" w:rsidRDefault="00833000" w:rsidP="005620BE">
      <w:pPr>
        <w:pStyle w:val="NormalWeb"/>
        <w:jc w:val="both"/>
        <w:divId w:val="505480060"/>
        <w:rPr>
          <w:rFonts w:ascii="Calibri" w:hAnsi="Calibri"/>
          <w:bCs/>
        </w:rPr>
      </w:pPr>
      <w:r w:rsidRPr="00633B0B">
        <w:rPr>
          <w:rFonts w:ascii="Calibri" w:hAnsi="Calibri"/>
          <w:bCs/>
        </w:rPr>
        <w:t>[98] D. Lii, J. Huang and J. Lin, "Properties of interfaces in Cu/Ti1−xAlxN/</w:t>
      </w:r>
      <w:r w:rsidRPr="00633B0B">
        <w:rPr>
          <w:rFonts w:ascii="Cambria Math" w:hAnsi="Cambria Math" w:cs="Cambria Math"/>
          <w:bCs/>
        </w:rPr>
        <w:t>〈</w:t>
      </w:r>
      <w:r w:rsidRPr="00633B0B">
        <w:rPr>
          <w:rFonts w:ascii="Calibri" w:hAnsi="Calibri" w:cs="Calibri"/>
          <w:bCs/>
        </w:rPr>
        <w:t>Si</w:t>
      </w:r>
      <w:r w:rsidRPr="00633B0B">
        <w:rPr>
          <w:rFonts w:ascii="Cambria Math" w:hAnsi="Cambria Math" w:cs="Cambria Math"/>
          <w:bCs/>
        </w:rPr>
        <w:t>〉</w:t>
      </w:r>
      <w:r w:rsidRPr="00633B0B">
        <w:rPr>
          <w:rFonts w:ascii="Calibri" w:hAnsi="Calibri" w:cs="Calibri"/>
          <w:bCs/>
        </w:rPr>
        <w:t xml:space="preserve"> multilayers," </w:t>
      </w:r>
      <w:r w:rsidRPr="00633B0B">
        <w:rPr>
          <w:rFonts w:ascii="Calibri" w:hAnsi="Calibri"/>
          <w:bCs/>
          <w:i/>
          <w:iCs/>
        </w:rPr>
        <w:t xml:space="preserve">Surface and Coatings Technology, </w:t>
      </w:r>
      <w:r w:rsidRPr="00633B0B">
        <w:rPr>
          <w:rFonts w:ascii="Calibri" w:hAnsi="Calibri"/>
          <w:bCs/>
        </w:rPr>
        <w:t xml:space="preserve">vol. 176, pp. 115-123, 0.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[99] J. Deng and M. Braun, "Residual stress and microhardness of DLC multilayer coatings," </w:t>
      </w:r>
      <w:r w:rsidRPr="00633B0B">
        <w:rPr>
          <w:rFonts w:ascii="Calibri" w:hAnsi="Calibri"/>
          <w:bCs/>
          <w:i/>
          <w:iCs/>
        </w:rPr>
        <w:t xml:space="preserve">Diamond and Related Materials, </w:t>
      </w:r>
      <w:r w:rsidRPr="00633B0B">
        <w:rPr>
          <w:rFonts w:ascii="Calibri" w:hAnsi="Calibri"/>
          <w:bCs/>
        </w:rPr>
        <w:t xml:space="preserve">vol. 5, pp. 478-482, 4. 1996.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[100] H. Oettel, R. Wiedemann and S. Preißler, "Residual stresses in nitride hard coatings prepared by magnetron sputtering and arc evaporation," </w:t>
      </w:r>
      <w:r w:rsidRPr="00633B0B">
        <w:rPr>
          <w:rFonts w:ascii="Calibri" w:hAnsi="Calibri"/>
          <w:bCs/>
          <w:i/>
          <w:iCs/>
        </w:rPr>
        <w:t xml:space="preserve">Surface and Coatings Technology, </w:t>
      </w:r>
      <w:r w:rsidRPr="00633B0B">
        <w:rPr>
          <w:rFonts w:ascii="Calibri" w:hAnsi="Calibri"/>
          <w:bCs/>
        </w:rPr>
        <w:t xml:space="preserve">vol. 74-75, pp. 273-278, 9. 1995. </w:t>
      </w:r>
    </w:p>
    <w:p w:rsidR="00833000" w:rsidRPr="00633B0B" w:rsidRDefault="00916C28" w:rsidP="005620BE">
      <w:pPr>
        <w:pStyle w:val="NormalWeb"/>
        <w:jc w:val="both"/>
        <w:divId w:val="505480060"/>
        <w:rPr>
          <w:rFonts w:ascii="Calibri" w:hAnsi="Calibri"/>
          <w:bCs/>
        </w:rPr>
      </w:pPr>
      <w:r>
        <w:rPr>
          <w:rFonts w:ascii="Calibri" w:hAnsi="Calibri"/>
          <w:bCs/>
        </w:rPr>
        <w:t>[101] D. Sheeja, B. K. Tay, K. W. Leong and C. H. Lee</w:t>
      </w:r>
      <w:r w:rsidR="00833000" w:rsidRPr="00633B0B">
        <w:rPr>
          <w:rFonts w:ascii="Calibri" w:hAnsi="Calibri"/>
          <w:bCs/>
        </w:rPr>
        <w:t xml:space="preserve">, "Effect of film thickness on the stress and adhesion of diamond-like carbon coatings," </w:t>
      </w:r>
      <w:r w:rsidR="00833000" w:rsidRPr="00633B0B">
        <w:rPr>
          <w:rFonts w:ascii="Calibri" w:hAnsi="Calibri"/>
          <w:bCs/>
          <w:i/>
          <w:iCs/>
        </w:rPr>
        <w:t xml:space="preserve">Diamond and Related Materials, </w:t>
      </w:r>
      <w:r w:rsidR="00833000" w:rsidRPr="00633B0B">
        <w:rPr>
          <w:rFonts w:ascii="Calibri" w:hAnsi="Calibri"/>
          <w:bCs/>
        </w:rPr>
        <w:t xml:space="preserve">vol. 11, pp. 1643-1647, 9. 2002.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[102] M. Buchmann, R. Gadow and J. Tabellion, "Experimental and numerical residual stress analysis of layer coated composites," </w:t>
      </w:r>
      <w:r w:rsidRPr="00633B0B">
        <w:rPr>
          <w:rFonts w:ascii="Calibri" w:hAnsi="Calibri"/>
          <w:bCs/>
          <w:i/>
          <w:iCs/>
        </w:rPr>
        <w:t xml:space="preserve">Materials Science and Engineering A, </w:t>
      </w:r>
      <w:r w:rsidRPr="00633B0B">
        <w:rPr>
          <w:rFonts w:ascii="Calibri" w:hAnsi="Calibri"/>
          <w:bCs/>
        </w:rPr>
        <w:t xml:space="preserve">vol. 288, pp. 154-159, 9/15. 2000. </w:t>
      </w:r>
    </w:p>
    <w:p w:rsidR="00833000" w:rsidRPr="00633B0B" w:rsidRDefault="00916C28" w:rsidP="005620BE">
      <w:pPr>
        <w:pStyle w:val="NormalWeb"/>
        <w:jc w:val="both"/>
        <w:divId w:val="505480060"/>
        <w:rPr>
          <w:rFonts w:ascii="Calibri" w:hAnsi="Calibri"/>
          <w:bCs/>
        </w:rPr>
      </w:pPr>
      <w:r>
        <w:rPr>
          <w:rFonts w:ascii="Calibri" w:hAnsi="Calibri"/>
          <w:bCs/>
        </w:rPr>
        <w:t>[103] Y. Islamoglu, E. Celik, C. Parmaksizoglu and Y. S. Hascicek</w:t>
      </w:r>
      <w:r w:rsidR="00833000" w:rsidRPr="00633B0B">
        <w:rPr>
          <w:rFonts w:ascii="Calibri" w:hAnsi="Calibri"/>
          <w:bCs/>
        </w:rPr>
        <w:t xml:space="preserve">, "Effects on residual stresses of annealing parameters in high-temperature ZrO2 insulation coatings on Ag/Bi-2212 superconducting tapes using finite element method," </w:t>
      </w:r>
      <w:r w:rsidR="00833000" w:rsidRPr="00633B0B">
        <w:rPr>
          <w:rFonts w:ascii="Calibri" w:hAnsi="Calibri"/>
          <w:bCs/>
          <w:i/>
          <w:iCs/>
        </w:rPr>
        <w:t xml:space="preserve">Mater Des, </w:t>
      </w:r>
      <w:r w:rsidR="00833000" w:rsidRPr="00633B0B">
        <w:rPr>
          <w:rFonts w:ascii="Calibri" w:hAnsi="Calibri"/>
          <w:bCs/>
        </w:rPr>
        <w:t xml:space="preserve">vol. 23, pp. 531-536, 9.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[104] V. Teixeira, "Mechanical integrity in PVD coatings due to the presence of residual stresses," </w:t>
      </w:r>
      <w:r w:rsidRPr="00633B0B">
        <w:rPr>
          <w:rFonts w:ascii="Calibri" w:hAnsi="Calibri"/>
          <w:bCs/>
          <w:i/>
          <w:iCs/>
        </w:rPr>
        <w:t xml:space="preserve">Thin Solid Films, </w:t>
      </w:r>
      <w:r w:rsidRPr="00633B0B">
        <w:rPr>
          <w:rFonts w:ascii="Calibri" w:hAnsi="Calibri"/>
          <w:bCs/>
        </w:rPr>
        <w:t xml:space="preserve">vol. 392, pp. 276-281, 7/30. 2001.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[105] V. Teixeira, "Residual stress and cracking in thin PVD coatings," </w:t>
      </w:r>
      <w:r w:rsidRPr="00633B0B">
        <w:rPr>
          <w:rFonts w:ascii="Calibri" w:hAnsi="Calibri"/>
          <w:bCs/>
          <w:i/>
          <w:iCs/>
        </w:rPr>
        <w:t xml:space="preserve">Vacuum, </w:t>
      </w:r>
      <w:r w:rsidRPr="00633B0B">
        <w:rPr>
          <w:rFonts w:ascii="Calibri" w:hAnsi="Calibri"/>
          <w:bCs/>
        </w:rPr>
        <w:t xml:space="preserve">vol. 64, pp. 393-399, 1.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[106] A. G. Evans and J. W. Hutchinson, "The thermomechanical integrity of thin films and multilayers," </w:t>
      </w:r>
      <w:r w:rsidRPr="00633B0B">
        <w:rPr>
          <w:rFonts w:ascii="Calibri" w:hAnsi="Calibri"/>
          <w:bCs/>
          <w:i/>
          <w:iCs/>
        </w:rPr>
        <w:t xml:space="preserve">Acta Metallurgica Et Materialia, </w:t>
      </w:r>
      <w:r w:rsidRPr="00633B0B">
        <w:rPr>
          <w:rFonts w:ascii="Calibri" w:hAnsi="Calibri"/>
          <w:bCs/>
        </w:rPr>
        <w:t xml:space="preserve">vol. 43, pp. 2507-2530, 7. 1995.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[107] K. A. Khor and Y. W. Gu, "Effects of residual stress on the performance of plasma sprayed functionally graded ZrO2/NiCoCrAlY coatings," </w:t>
      </w:r>
      <w:r w:rsidRPr="00633B0B">
        <w:rPr>
          <w:rFonts w:ascii="Calibri" w:hAnsi="Calibri"/>
          <w:bCs/>
          <w:i/>
          <w:iCs/>
        </w:rPr>
        <w:t xml:space="preserve">Materials Science and Engineering A, </w:t>
      </w:r>
      <w:r w:rsidRPr="00633B0B">
        <w:rPr>
          <w:rFonts w:ascii="Calibri" w:hAnsi="Calibri"/>
          <w:bCs/>
        </w:rPr>
        <w:t xml:space="preserve">vol. 277, pp. 64-76, 1/31. 2000.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[108] S. Zhang and N. Ali, </w:t>
      </w:r>
      <w:r w:rsidRPr="00633B0B">
        <w:rPr>
          <w:rFonts w:ascii="Calibri" w:hAnsi="Calibri"/>
          <w:bCs/>
          <w:i/>
          <w:iCs/>
        </w:rPr>
        <w:t xml:space="preserve">Nanocomposite Thin Film and Coatings; Processing, Properties and Performance. </w:t>
      </w:r>
      <w:r w:rsidRPr="00633B0B">
        <w:rPr>
          <w:rFonts w:ascii="Calibri" w:hAnsi="Calibri"/>
          <w:bCs/>
        </w:rPr>
        <w:t xml:space="preserve">London: Imperial College Press, 2007, pp. 615.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[109] K. N. Strafford, R. S. C. Smart, I. Sare and C. Subramanian, </w:t>
      </w:r>
      <w:r w:rsidRPr="00633B0B">
        <w:rPr>
          <w:rFonts w:ascii="Calibri" w:hAnsi="Calibri"/>
          <w:bCs/>
          <w:i/>
          <w:iCs/>
        </w:rPr>
        <w:t xml:space="preserve">Surface Engineering Processes and Applications. </w:t>
      </w:r>
      <w:r w:rsidRPr="00633B0B">
        <w:rPr>
          <w:rFonts w:ascii="Calibri" w:hAnsi="Calibri"/>
          <w:bCs/>
        </w:rPr>
        <w:t xml:space="preserve">Pennsylvania, U.S.A.: Technomic Publication, 1995, pp. 349. </w:t>
      </w:r>
    </w:p>
    <w:p w:rsidR="00833000" w:rsidRPr="00633B0B" w:rsidRDefault="00916C28" w:rsidP="005620BE">
      <w:pPr>
        <w:pStyle w:val="NormalWeb"/>
        <w:jc w:val="both"/>
        <w:divId w:val="505480060"/>
        <w:rPr>
          <w:rFonts w:ascii="Calibri" w:hAnsi="Calibri"/>
          <w:bCs/>
        </w:rPr>
      </w:pPr>
      <w:r>
        <w:rPr>
          <w:rFonts w:ascii="Calibri" w:hAnsi="Calibri"/>
          <w:bCs/>
        </w:rPr>
        <w:t>[110] C. Subramanian, K. N. Strafford, T. P. Wilks and L.P. Ward</w:t>
      </w:r>
      <w:r w:rsidR="00833000" w:rsidRPr="00633B0B">
        <w:rPr>
          <w:rFonts w:ascii="Calibri" w:hAnsi="Calibri"/>
          <w:bCs/>
        </w:rPr>
        <w:t xml:space="preserve">, "On the design of coating systems: Metallurgical and other considerations," </w:t>
      </w:r>
      <w:r w:rsidR="00833000" w:rsidRPr="00633B0B">
        <w:rPr>
          <w:rFonts w:ascii="Calibri" w:hAnsi="Calibri"/>
          <w:bCs/>
          <w:i/>
          <w:iCs/>
        </w:rPr>
        <w:t xml:space="preserve">J. Mater. Process. Technol., </w:t>
      </w:r>
      <w:r w:rsidR="00833000" w:rsidRPr="00633B0B">
        <w:rPr>
          <w:rFonts w:ascii="Calibri" w:hAnsi="Calibri"/>
          <w:bCs/>
        </w:rPr>
        <w:t xml:space="preserve">vol. 56, pp. 385-397, 1. 1996. </w:t>
      </w:r>
    </w:p>
    <w:p w:rsidR="00833000" w:rsidRPr="00633B0B" w:rsidRDefault="00916C28" w:rsidP="005620BE">
      <w:pPr>
        <w:pStyle w:val="NormalWeb"/>
        <w:jc w:val="both"/>
        <w:divId w:val="505480060"/>
        <w:rPr>
          <w:rFonts w:ascii="Calibri" w:hAnsi="Calibri"/>
          <w:bCs/>
        </w:rPr>
      </w:pPr>
      <w:r>
        <w:rPr>
          <w:rFonts w:ascii="Calibri" w:hAnsi="Calibri"/>
          <w:bCs/>
        </w:rPr>
        <w:t>[111] L. Qian, M. Li, Z. Zhou, H. Yang and X. Shi</w:t>
      </w:r>
      <w:r w:rsidR="00833000" w:rsidRPr="00633B0B">
        <w:rPr>
          <w:rFonts w:ascii="Calibri" w:hAnsi="Calibri"/>
          <w:bCs/>
        </w:rPr>
        <w:t xml:space="preserve">, "Comparison of nano-indentation hardness to microhardness," </w:t>
      </w:r>
      <w:r w:rsidR="00833000" w:rsidRPr="00633B0B">
        <w:rPr>
          <w:rFonts w:ascii="Calibri" w:hAnsi="Calibri"/>
          <w:bCs/>
          <w:i/>
          <w:iCs/>
        </w:rPr>
        <w:t xml:space="preserve">Surface and Coatings Technology, </w:t>
      </w:r>
      <w:r w:rsidR="00833000" w:rsidRPr="00633B0B">
        <w:rPr>
          <w:rFonts w:ascii="Calibri" w:hAnsi="Calibri"/>
          <w:bCs/>
        </w:rPr>
        <w:t xml:space="preserve">vol. 195, pp. 264-271, 5/31. 2005.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[112] A. Leyland and A. Matthews, "Design criteria for wear-resistant nanostructured and glassy-metal coatings," </w:t>
      </w:r>
      <w:r w:rsidRPr="00633B0B">
        <w:rPr>
          <w:rFonts w:ascii="Calibri" w:hAnsi="Calibri"/>
          <w:bCs/>
          <w:i/>
          <w:iCs/>
        </w:rPr>
        <w:t xml:space="preserve">Surface and Coatings Technology, </w:t>
      </w:r>
      <w:r w:rsidRPr="00633B0B">
        <w:rPr>
          <w:rFonts w:ascii="Calibri" w:hAnsi="Calibri"/>
          <w:bCs/>
        </w:rPr>
        <w:t xml:space="preserve">vol. 177-178, pp. 317-324, 1/30. 2004. </w:t>
      </w:r>
    </w:p>
    <w:p w:rsidR="00833000" w:rsidRPr="00633B0B" w:rsidRDefault="00916C28" w:rsidP="005620BE">
      <w:pPr>
        <w:pStyle w:val="NormalWeb"/>
        <w:jc w:val="both"/>
        <w:divId w:val="505480060"/>
        <w:rPr>
          <w:rFonts w:ascii="Calibri" w:hAnsi="Calibri"/>
          <w:bCs/>
        </w:rPr>
      </w:pPr>
      <w:r>
        <w:rPr>
          <w:rFonts w:ascii="Calibri" w:hAnsi="Calibri"/>
          <w:bCs/>
        </w:rPr>
        <w:t>[113] A. A. C. Recco, I. C.Oliveira, M. Massi, H. S. Maciel and A. P. Tschiptschin</w:t>
      </w:r>
      <w:r w:rsidR="00833000" w:rsidRPr="00633B0B">
        <w:rPr>
          <w:rFonts w:ascii="Calibri" w:hAnsi="Calibri"/>
          <w:bCs/>
        </w:rPr>
        <w:t xml:space="preserve">, "Adhesion of reactive magnetron sputtered TINx and TICy coatings to AISI H13 tool steel," </w:t>
      </w:r>
      <w:r w:rsidR="00833000" w:rsidRPr="00633B0B">
        <w:rPr>
          <w:rFonts w:ascii="Calibri" w:hAnsi="Calibri"/>
          <w:bCs/>
          <w:i/>
          <w:iCs/>
        </w:rPr>
        <w:t xml:space="preserve">Surface and Coatings Technology, </w:t>
      </w:r>
      <w:r w:rsidR="00833000" w:rsidRPr="00633B0B">
        <w:rPr>
          <w:rFonts w:ascii="Calibri" w:hAnsi="Calibri"/>
          <w:bCs/>
        </w:rPr>
        <w:t xml:space="preserve">vol. 202, pp. 1078-1083, 12/15. 2007.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[114] C. Chen and F. C. Hong, "Interfacial studies for improving the adhesion of diamond-like carbon films on steel," </w:t>
      </w:r>
      <w:r w:rsidRPr="00633B0B">
        <w:rPr>
          <w:rFonts w:ascii="Calibri" w:hAnsi="Calibri"/>
          <w:bCs/>
          <w:i/>
          <w:iCs/>
        </w:rPr>
        <w:t xml:space="preserve">Appl. Surf. Sci., </w:t>
      </w:r>
      <w:r w:rsidRPr="00633B0B">
        <w:rPr>
          <w:rFonts w:ascii="Calibri" w:hAnsi="Calibri"/>
          <w:bCs/>
        </w:rPr>
        <w:t xml:space="preserve">vol. 243, pp. 296-303, 4/30. 2005.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[115] P. A. Steinmann and H. E. Hintermann, "A review of the mechanical tests for assessment of thin-film adhesion," </w:t>
      </w:r>
      <w:r w:rsidRPr="00633B0B">
        <w:rPr>
          <w:rFonts w:ascii="Calibri" w:hAnsi="Calibri"/>
          <w:bCs/>
          <w:i/>
          <w:iCs/>
        </w:rPr>
        <w:t xml:space="preserve">J. Vac. Sci. Technol. A, </w:t>
      </w:r>
      <w:r w:rsidRPr="00633B0B">
        <w:rPr>
          <w:rFonts w:ascii="Calibri" w:hAnsi="Calibri"/>
          <w:bCs/>
        </w:rPr>
        <w:t xml:space="preserve">vol. 7, pp. 2267-2272, May 1989. 1989. </w:t>
      </w:r>
    </w:p>
    <w:p w:rsidR="00833000" w:rsidRPr="00633B0B" w:rsidRDefault="00833000" w:rsidP="005620BE">
      <w:pPr>
        <w:pStyle w:val="NormalWeb"/>
        <w:jc w:val="both"/>
        <w:divId w:val="505480060"/>
        <w:rPr>
          <w:rFonts w:ascii="Calibri" w:hAnsi="Calibri"/>
          <w:bCs/>
        </w:rPr>
      </w:pPr>
      <w:r w:rsidRPr="00633B0B">
        <w:rPr>
          <w:rFonts w:ascii="Calibri" w:hAnsi="Calibri"/>
          <w:bCs/>
        </w:rPr>
        <w:t>[116] K. Holmbe</w:t>
      </w:r>
      <w:r w:rsidR="00916C28">
        <w:rPr>
          <w:rFonts w:ascii="Calibri" w:hAnsi="Calibri"/>
          <w:bCs/>
        </w:rPr>
        <w:t xml:space="preserve">rg, </w:t>
      </w:r>
      <w:r w:rsidR="00CA0B6F">
        <w:rPr>
          <w:rFonts w:ascii="Calibri" w:hAnsi="Calibri"/>
          <w:bCs/>
        </w:rPr>
        <w:t>A. Laukkanen, H. Ronkainen, K. Wallin and S. Varjus</w:t>
      </w:r>
      <w:r w:rsidRPr="00633B0B">
        <w:rPr>
          <w:rFonts w:ascii="Calibri" w:hAnsi="Calibri"/>
          <w:bCs/>
        </w:rPr>
        <w:t xml:space="preserve">, "A model for stresses, crack generation and fracture toughness calculation in scratched TiN-coated steel surfaces," </w:t>
      </w:r>
      <w:r w:rsidRPr="00633B0B">
        <w:rPr>
          <w:rFonts w:ascii="Calibri" w:hAnsi="Calibri"/>
          <w:bCs/>
          <w:i/>
          <w:iCs/>
        </w:rPr>
        <w:t xml:space="preserve">Wear, </w:t>
      </w:r>
      <w:r w:rsidRPr="00633B0B">
        <w:rPr>
          <w:rFonts w:ascii="Calibri" w:hAnsi="Calibri"/>
          <w:bCs/>
        </w:rPr>
        <w:t xml:space="preserve">vol. 254, pp. 278-291, 2.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[117] B. Bhushan., </w:t>
      </w:r>
      <w:r w:rsidRPr="00633B0B">
        <w:rPr>
          <w:rFonts w:ascii="Calibri" w:hAnsi="Calibri"/>
          <w:bCs/>
          <w:i/>
          <w:iCs/>
        </w:rPr>
        <w:t xml:space="preserve">Handbook of Tribology: Materials, Coating and Surface Treatments, </w:t>
      </w:r>
      <w:r w:rsidRPr="00633B0B">
        <w:rPr>
          <w:rFonts w:ascii="Calibri" w:hAnsi="Calibri"/>
          <w:bCs/>
        </w:rPr>
        <w:t xml:space="preserve">New York: McGraw-Hill, 1991, </w:t>
      </w:r>
    </w:p>
    <w:p w:rsidR="00833000" w:rsidRPr="00633B0B" w:rsidRDefault="00CA0B6F" w:rsidP="005620BE">
      <w:pPr>
        <w:pStyle w:val="NormalWeb"/>
        <w:jc w:val="both"/>
        <w:divId w:val="505480060"/>
        <w:rPr>
          <w:rFonts w:ascii="Calibri" w:hAnsi="Calibri"/>
          <w:bCs/>
        </w:rPr>
      </w:pPr>
      <w:r>
        <w:rPr>
          <w:rFonts w:ascii="Calibri" w:hAnsi="Calibri"/>
          <w:bCs/>
        </w:rPr>
        <w:t>[118] S. Guruvenket, D. Li, J. E. Klemberg-Sapieha, L. Martinu and J. Szpunar</w:t>
      </w:r>
      <w:r w:rsidR="00833000" w:rsidRPr="00633B0B">
        <w:rPr>
          <w:rFonts w:ascii="Calibri" w:hAnsi="Calibri"/>
          <w:bCs/>
        </w:rPr>
        <w:t xml:space="preserve">, "Mechanical and tribological properties of duplex treated TiN, nc-TiN/a-SiNx and nc-TiCN/a-SiCN coatings deposited on 410 low alloy stainless steel," </w:t>
      </w:r>
      <w:r w:rsidR="00833000" w:rsidRPr="00633B0B">
        <w:rPr>
          <w:rFonts w:ascii="Calibri" w:hAnsi="Calibri"/>
          <w:bCs/>
          <w:i/>
          <w:iCs/>
        </w:rPr>
        <w:t xml:space="preserve">Surface and Coatings Technology, </w:t>
      </w:r>
      <w:r w:rsidR="00833000" w:rsidRPr="00633B0B">
        <w:rPr>
          <w:rFonts w:ascii="Calibri" w:hAnsi="Calibri"/>
          <w:bCs/>
        </w:rPr>
        <w:t xml:space="preserve">vol. 203, pp. 2905-2911, 6/25. 2009. </w:t>
      </w:r>
    </w:p>
    <w:p w:rsidR="00833000" w:rsidRPr="00633B0B" w:rsidRDefault="00CA0B6F" w:rsidP="005620BE">
      <w:pPr>
        <w:pStyle w:val="NormalWeb"/>
        <w:jc w:val="both"/>
        <w:divId w:val="505480060"/>
        <w:rPr>
          <w:rFonts w:ascii="Calibri" w:hAnsi="Calibri"/>
          <w:bCs/>
        </w:rPr>
      </w:pPr>
      <w:r>
        <w:rPr>
          <w:rFonts w:ascii="Calibri" w:hAnsi="Calibri"/>
          <w:bCs/>
        </w:rPr>
        <w:t>[119] L. A. Cyster, K. G. Parker, T. L. Parker and D. M. Grant,</w:t>
      </w:r>
      <w:r w:rsidR="00833000" w:rsidRPr="00633B0B">
        <w:rPr>
          <w:rFonts w:ascii="Calibri" w:hAnsi="Calibri"/>
          <w:bCs/>
        </w:rPr>
        <w:t xml:space="preserve"> "The effect of surface chemistry and nanotopography of titanium nitride (TiN) films on primary hippocampal neurones," </w:t>
      </w:r>
      <w:r w:rsidR="00833000" w:rsidRPr="00633B0B">
        <w:rPr>
          <w:rFonts w:ascii="Calibri" w:hAnsi="Calibri"/>
          <w:bCs/>
          <w:i/>
          <w:iCs/>
        </w:rPr>
        <w:t xml:space="preserve">Biomaterials, </w:t>
      </w:r>
      <w:r w:rsidR="00833000" w:rsidRPr="00633B0B">
        <w:rPr>
          <w:rFonts w:ascii="Calibri" w:hAnsi="Calibri"/>
          <w:bCs/>
        </w:rPr>
        <w:t xml:space="preserve">vol. 25, pp. 97-107, 1. 2004.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[120] L. Hultman, "Thermal stability of nitride thin films," </w:t>
      </w:r>
      <w:r w:rsidRPr="00633B0B">
        <w:rPr>
          <w:rFonts w:ascii="Calibri" w:hAnsi="Calibri"/>
          <w:bCs/>
          <w:i/>
          <w:iCs/>
        </w:rPr>
        <w:t xml:space="preserve">Vacuum, </w:t>
      </w:r>
      <w:r w:rsidRPr="00633B0B">
        <w:rPr>
          <w:rFonts w:ascii="Calibri" w:hAnsi="Calibri"/>
          <w:bCs/>
        </w:rPr>
        <w:t xml:space="preserve">vol. 57, pp. 1-30, 4. 2000.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[121] H. G. Tompkins, "The initial stages of the oxidation of titanium nitride," </w:t>
      </w:r>
      <w:r w:rsidRPr="00633B0B">
        <w:rPr>
          <w:rFonts w:ascii="Calibri" w:hAnsi="Calibri"/>
          <w:bCs/>
          <w:i/>
          <w:iCs/>
        </w:rPr>
        <w:t xml:space="preserve">J. Appl. Phys., </w:t>
      </w:r>
      <w:r w:rsidRPr="00633B0B">
        <w:rPr>
          <w:rFonts w:ascii="Calibri" w:hAnsi="Calibri"/>
          <w:bCs/>
        </w:rPr>
        <w:t xml:space="preserve">vol. 71, pp. 980-983, January 15, 1992. 1992.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[122] P. Patsalas, C. Charitidis and S. Logothetidis, "The effect of substrate temperature and biasing on the mechanical properties and structure of sputtered titanium nitride thin films," </w:t>
      </w:r>
      <w:r w:rsidRPr="00633B0B">
        <w:rPr>
          <w:rFonts w:ascii="Calibri" w:hAnsi="Calibri"/>
          <w:bCs/>
          <w:i/>
          <w:iCs/>
        </w:rPr>
        <w:t xml:space="preserve">Surface and Coatings Technology, </w:t>
      </w:r>
      <w:r w:rsidRPr="00633B0B">
        <w:rPr>
          <w:rFonts w:ascii="Calibri" w:hAnsi="Calibri"/>
          <w:bCs/>
        </w:rPr>
        <w:t xml:space="preserve">vol. 125, pp. 335-340, 3. 2000.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[123] L. Meng and M. P. d. Santos, "Characterization of titanium nitride films prepared by d.c. reactive magnetron sputtering at different nitrogen pressures," </w:t>
      </w:r>
      <w:r w:rsidRPr="00633B0B">
        <w:rPr>
          <w:rFonts w:ascii="Calibri" w:hAnsi="Calibri"/>
          <w:bCs/>
          <w:i/>
          <w:iCs/>
        </w:rPr>
        <w:t xml:space="preserve">Surface and Coatings Technology, </w:t>
      </w:r>
      <w:r w:rsidRPr="00633B0B">
        <w:rPr>
          <w:rFonts w:ascii="Calibri" w:hAnsi="Calibri"/>
          <w:bCs/>
        </w:rPr>
        <w:t xml:space="preserve">vol. 90, pp. 64-70, 3/15. 1997.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[124] V. Valvoda, "Structure of thin films of titanium nitride," </w:t>
      </w:r>
      <w:r w:rsidRPr="00633B0B">
        <w:rPr>
          <w:rFonts w:ascii="Calibri" w:hAnsi="Calibri"/>
          <w:bCs/>
          <w:i/>
          <w:iCs/>
        </w:rPr>
        <w:t xml:space="preserve">J. Alloys Compounds, </w:t>
      </w:r>
      <w:r w:rsidRPr="00633B0B">
        <w:rPr>
          <w:rFonts w:ascii="Calibri" w:hAnsi="Calibri"/>
          <w:bCs/>
        </w:rPr>
        <w:t xml:space="preserve">vol. 219, pp. 83-87, 3/15. 1995. </w:t>
      </w:r>
    </w:p>
    <w:p w:rsidR="00833000" w:rsidRPr="00633B0B" w:rsidRDefault="00CA0B6F" w:rsidP="005620BE">
      <w:pPr>
        <w:pStyle w:val="NormalWeb"/>
        <w:jc w:val="both"/>
        <w:divId w:val="505480060"/>
        <w:rPr>
          <w:rFonts w:ascii="Calibri" w:hAnsi="Calibri"/>
          <w:bCs/>
        </w:rPr>
      </w:pPr>
      <w:r>
        <w:rPr>
          <w:rFonts w:ascii="Calibri" w:hAnsi="Calibri"/>
          <w:bCs/>
        </w:rPr>
        <w:t>[125] R. Arnell, J. S. Colligon, K. F. Minnebaev and V. E. Yurasova</w:t>
      </w:r>
      <w:r w:rsidR="00833000" w:rsidRPr="00633B0B">
        <w:rPr>
          <w:rFonts w:ascii="Calibri" w:hAnsi="Calibri"/>
          <w:bCs/>
        </w:rPr>
        <w:t xml:space="preserve">, "The effect of nitrogen content on the structure and mechanical properties of TiN films produced by magnetron sputtering," </w:t>
      </w:r>
      <w:r w:rsidR="00833000" w:rsidRPr="00633B0B">
        <w:rPr>
          <w:rFonts w:ascii="Calibri" w:hAnsi="Calibri"/>
          <w:bCs/>
          <w:i/>
          <w:iCs/>
        </w:rPr>
        <w:t xml:space="preserve">Vacuum, </w:t>
      </w:r>
      <w:r w:rsidR="00833000" w:rsidRPr="00633B0B">
        <w:rPr>
          <w:rFonts w:ascii="Calibri" w:hAnsi="Calibri"/>
          <w:bCs/>
        </w:rPr>
        <w:t xml:space="preserve">vol. 47, pp. 425-431, 5. 1996.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[126] Y. Cheng and Y. F. Zheng, "Deposition of TiN coatings on shape memory NiTi alloy by plasma immersion ion implantation and deposition," </w:t>
      </w:r>
      <w:r w:rsidRPr="00633B0B">
        <w:rPr>
          <w:rFonts w:ascii="Calibri" w:hAnsi="Calibri"/>
          <w:bCs/>
          <w:i/>
          <w:iCs/>
        </w:rPr>
        <w:t xml:space="preserve">Thin Solid Films, </w:t>
      </w:r>
      <w:r w:rsidRPr="00633B0B">
        <w:rPr>
          <w:rFonts w:ascii="Calibri" w:hAnsi="Calibri"/>
          <w:bCs/>
        </w:rPr>
        <w:t xml:space="preserve">vol. 515, pp. 1358-1363, 12/5.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[127] W. H. Zhang and J. H. Hsieh, "Tribological behavior of TiN and CrN coatings sliding against an epoxy molding compound," </w:t>
      </w:r>
      <w:r w:rsidRPr="00633B0B">
        <w:rPr>
          <w:rFonts w:ascii="Calibri" w:hAnsi="Calibri"/>
          <w:bCs/>
          <w:i/>
          <w:iCs/>
        </w:rPr>
        <w:t xml:space="preserve">Surface and Coatings Technology, </w:t>
      </w:r>
      <w:r w:rsidRPr="00633B0B">
        <w:rPr>
          <w:rFonts w:ascii="Calibri" w:hAnsi="Calibri"/>
          <w:bCs/>
        </w:rPr>
        <w:t xml:space="preserve">vol. 130, pp. 240-247, 2000/8/21. </w:t>
      </w:r>
    </w:p>
    <w:p w:rsidR="00833000" w:rsidRPr="00633B0B" w:rsidRDefault="00833000" w:rsidP="005620BE">
      <w:pPr>
        <w:pStyle w:val="NormalWeb"/>
        <w:jc w:val="both"/>
        <w:divId w:val="505480060"/>
        <w:rPr>
          <w:rFonts w:ascii="Calibri" w:hAnsi="Calibri"/>
          <w:bCs/>
        </w:rPr>
      </w:pPr>
      <w:r w:rsidRPr="00633B0B">
        <w:rPr>
          <w:rFonts w:ascii="Calibri" w:hAnsi="Calibri"/>
          <w:bCs/>
        </w:rPr>
        <w:lastRenderedPageBreak/>
        <w:t xml:space="preserve">[128] J. Huang, C. Ma and H. Chen, "Effect of Ti interlayer on the residual stress and texture development of TiN thin films deposited by unbalanced magnetron sputtering," </w:t>
      </w:r>
      <w:r w:rsidRPr="00633B0B">
        <w:rPr>
          <w:rFonts w:ascii="Calibri" w:hAnsi="Calibri"/>
          <w:bCs/>
          <w:i/>
          <w:iCs/>
        </w:rPr>
        <w:t xml:space="preserve">Surface and Coatings Technology, </w:t>
      </w:r>
      <w:r w:rsidRPr="00633B0B">
        <w:rPr>
          <w:rFonts w:ascii="Calibri" w:hAnsi="Calibri"/>
          <w:bCs/>
        </w:rPr>
        <w:t xml:space="preserve">vol. 201, pp. 3199-3204, 12/4. 2006. </w:t>
      </w:r>
    </w:p>
    <w:p w:rsidR="00833000" w:rsidRPr="00633B0B" w:rsidRDefault="000625A4" w:rsidP="005620BE">
      <w:pPr>
        <w:pStyle w:val="NormalWeb"/>
        <w:jc w:val="both"/>
        <w:divId w:val="505480060"/>
        <w:rPr>
          <w:rFonts w:ascii="Calibri" w:hAnsi="Calibri"/>
          <w:bCs/>
        </w:rPr>
      </w:pPr>
      <w:r>
        <w:rPr>
          <w:rFonts w:ascii="Calibri" w:hAnsi="Calibri"/>
          <w:bCs/>
        </w:rPr>
        <w:t>[129] C. Chang</w:t>
      </w:r>
      <w:r w:rsidR="00833000" w:rsidRPr="00633B0B">
        <w:rPr>
          <w:rFonts w:ascii="Calibri" w:hAnsi="Calibri"/>
          <w:bCs/>
        </w:rPr>
        <w:t xml:space="preserve">, "Effects of titanium-implanted pre-treatments on the residual stress of TiN coatings on high-speed steel substrates," </w:t>
      </w:r>
      <w:r w:rsidR="00833000" w:rsidRPr="00633B0B">
        <w:rPr>
          <w:rFonts w:ascii="Calibri" w:hAnsi="Calibri"/>
          <w:bCs/>
          <w:i/>
          <w:iCs/>
        </w:rPr>
        <w:t xml:space="preserve">Surface and Coatings Technology, </w:t>
      </w:r>
      <w:r w:rsidR="00833000" w:rsidRPr="00633B0B">
        <w:rPr>
          <w:rFonts w:ascii="Calibri" w:hAnsi="Calibri"/>
          <w:bCs/>
        </w:rPr>
        <w:t xml:space="preserve">vol. 201, pp. 6702-6706, 4/23. 2007. </w:t>
      </w:r>
    </w:p>
    <w:p w:rsidR="00833000" w:rsidRPr="00633B0B" w:rsidRDefault="000625A4" w:rsidP="005620BE">
      <w:pPr>
        <w:pStyle w:val="NormalWeb"/>
        <w:jc w:val="both"/>
        <w:divId w:val="505480060"/>
        <w:rPr>
          <w:rFonts w:ascii="Calibri" w:hAnsi="Calibri"/>
          <w:bCs/>
        </w:rPr>
      </w:pPr>
      <w:r>
        <w:rPr>
          <w:rFonts w:ascii="Calibri" w:hAnsi="Calibri"/>
          <w:bCs/>
        </w:rPr>
        <w:t>[130] A. Shahryari, F. Azari, H. Vali and S. Omanovic</w:t>
      </w:r>
      <w:r w:rsidR="00833000" w:rsidRPr="00633B0B">
        <w:rPr>
          <w:rFonts w:ascii="Calibri" w:hAnsi="Calibri"/>
          <w:bCs/>
        </w:rPr>
        <w:t xml:space="preserve">, "The response of fibrinogen, platelets, endothelial and smooth muscle cells to an electrochemically modified SS316LS surface: Towards the enhanced biocompatibility of coronary stents," </w:t>
      </w:r>
      <w:r w:rsidR="00833000" w:rsidRPr="00633B0B">
        <w:rPr>
          <w:rFonts w:ascii="Calibri" w:hAnsi="Calibri"/>
          <w:bCs/>
          <w:i/>
          <w:iCs/>
        </w:rPr>
        <w:t xml:space="preserve">Acta Biomaterialia, </w:t>
      </w:r>
      <w:r w:rsidR="00833000" w:rsidRPr="00633B0B">
        <w:rPr>
          <w:rFonts w:ascii="Calibri" w:hAnsi="Calibri"/>
          <w:bCs/>
        </w:rPr>
        <w:t xml:space="preserve">vol. 6, pp. 695-701, 2. 2010.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[131] K. H. Lo, C. H. Shek and J. K. L. Lai, "Recent developments in stainless steels," </w:t>
      </w:r>
      <w:r w:rsidRPr="00633B0B">
        <w:rPr>
          <w:rFonts w:ascii="Calibri" w:hAnsi="Calibri"/>
          <w:bCs/>
          <w:i/>
          <w:iCs/>
        </w:rPr>
        <w:t xml:space="preserve">Materials Science and Engineering: R: Reports, </w:t>
      </w:r>
      <w:r w:rsidRPr="00633B0B">
        <w:rPr>
          <w:rFonts w:ascii="Calibri" w:hAnsi="Calibri"/>
          <w:bCs/>
        </w:rPr>
        <w:t xml:space="preserve">vol. 65, pp. 39-104, 5/29. 2009.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[132] B. Jeong and M. Kim, "Effects of pulse frequency and temperature on the nitride layer and surface characteristics of plasma nitrided stainless steel," </w:t>
      </w:r>
      <w:r w:rsidRPr="00633B0B">
        <w:rPr>
          <w:rFonts w:ascii="Calibri" w:hAnsi="Calibri"/>
          <w:bCs/>
          <w:i/>
          <w:iCs/>
        </w:rPr>
        <w:t xml:space="preserve">Surface and Coatings Technology, </w:t>
      </w:r>
      <w:r w:rsidRPr="00633B0B">
        <w:rPr>
          <w:rFonts w:ascii="Calibri" w:hAnsi="Calibri"/>
          <w:bCs/>
        </w:rPr>
        <w:t xml:space="preserve">vol. 137, pp. 249-254, 3/15. 2001. </w:t>
      </w:r>
    </w:p>
    <w:p w:rsidR="00833000" w:rsidRPr="00633B0B" w:rsidRDefault="000625A4" w:rsidP="005620BE">
      <w:pPr>
        <w:pStyle w:val="NormalWeb"/>
        <w:jc w:val="both"/>
        <w:divId w:val="505480060"/>
        <w:rPr>
          <w:rFonts w:ascii="Calibri" w:hAnsi="Calibri"/>
          <w:bCs/>
        </w:rPr>
      </w:pPr>
      <w:r>
        <w:rPr>
          <w:rFonts w:ascii="Calibri" w:hAnsi="Calibri"/>
          <w:bCs/>
        </w:rPr>
        <w:t>[133] E. De Las Heras, D. A. Egidi, P. Corengia, D. Gonzalez-Santamaria, A. Garcia-Luis, M. Brizuela, G. A. Lopez and M. F. Martinez</w:t>
      </w:r>
      <w:r w:rsidR="00833000" w:rsidRPr="00633B0B">
        <w:rPr>
          <w:rFonts w:ascii="Calibri" w:hAnsi="Calibri"/>
          <w:bCs/>
        </w:rPr>
        <w:t xml:space="preserve">, "Duplex surface treatment of an AISI 316L stainless steel; microstructure and tribological behaviour," </w:t>
      </w:r>
      <w:r w:rsidR="00833000" w:rsidRPr="00633B0B">
        <w:rPr>
          <w:rFonts w:ascii="Calibri" w:hAnsi="Calibri"/>
          <w:bCs/>
          <w:i/>
          <w:iCs/>
        </w:rPr>
        <w:t xml:space="preserve">Surface and Coatings Technology, </w:t>
      </w:r>
      <w:r w:rsidR="00833000" w:rsidRPr="00633B0B">
        <w:rPr>
          <w:rFonts w:ascii="Calibri" w:hAnsi="Calibri"/>
          <w:bCs/>
        </w:rPr>
        <w:t xml:space="preserve">vol. 202, pp. 2945-2954, 3/25. 2008.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[134] Y. Cheng and Y. F. Zheng, "Formation of TiN films on biomedical NiTi shape memory alloy by PIIID," </w:t>
      </w:r>
      <w:r w:rsidRPr="00633B0B">
        <w:rPr>
          <w:rFonts w:ascii="Calibri" w:hAnsi="Calibri"/>
          <w:bCs/>
          <w:i/>
          <w:iCs/>
        </w:rPr>
        <w:t xml:space="preserve">Materials Science and Engineering: A, </w:t>
      </w:r>
      <w:r w:rsidRPr="00633B0B">
        <w:rPr>
          <w:rFonts w:ascii="Calibri" w:hAnsi="Calibri"/>
          <w:bCs/>
        </w:rPr>
        <w:t xml:space="preserve">vol. 434, pp. 99-104, 10/25.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[135] H. Dogan, F. Findik and O. Morgul, "Friction and wear behaviour of implanted AISI 316L SS and comparison with a substrate," </w:t>
      </w:r>
      <w:r w:rsidRPr="00633B0B">
        <w:rPr>
          <w:rFonts w:ascii="Calibri" w:hAnsi="Calibri"/>
          <w:bCs/>
          <w:i/>
          <w:iCs/>
        </w:rPr>
        <w:t xml:space="preserve">Mater Des, </w:t>
      </w:r>
      <w:r w:rsidRPr="00633B0B">
        <w:rPr>
          <w:rFonts w:ascii="Calibri" w:hAnsi="Calibri"/>
          <w:bCs/>
        </w:rPr>
        <w:t xml:space="preserve">vol. 23, pp. 605-610, 10. 2002. </w:t>
      </w:r>
    </w:p>
    <w:p w:rsidR="00833000" w:rsidRPr="00633B0B" w:rsidRDefault="000625A4" w:rsidP="005620BE">
      <w:pPr>
        <w:pStyle w:val="NormalWeb"/>
        <w:jc w:val="both"/>
        <w:divId w:val="505480060"/>
        <w:rPr>
          <w:rFonts w:ascii="Calibri" w:hAnsi="Calibri"/>
          <w:bCs/>
        </w:rPr>
      </w:pPr>
      <w:r>
        <w:rPr>
          <w:rFonts w:ascii="Calibri" w:hAnsi="Calibri"/>
          <w:bCs/>
        </w:rPr>
        <w:t>[136] F. Borgioli, A. Fossati, E. Galvanetto, T. Bacci and G. Pradelli</w:t>
      </w:r>
      <w:r w:rsidR="00833000" w:rsidRPr="00633B0B">
        <w:rPr>
          <w:rFonts w:ascii="Calibri" w:hAnsi="Calibri"/>
          <w:bCs/>
        </w:rPr>
        <w:t xml:space="preserve">, "Glow discharge nitriding of AISI 316L austenitic stainless steel: Influence of treatment pressure," </w:t>
      </w:r>
      <w:r w:rsidR="00833000" w:rsidRPr="00633B0B">
        <w:rPr>
          <w:rFonts w:ascii="Calibri" w:hAnsi="Calibri"/>
          <w:bCs/>
          <w:i/>
          <w:iCs/>
        </w:rPr>
        <w:t xml:space="preserve">Surface and Coatings Technology, </w:t>
      </w:r>
      <w:r w:rsidR="00833000" w:rsidRPr="00633B0B">
        <w:rPr>
          <w:rFonts w:ascii="Calibri" w:hAnsi="Calibri"/>
          <w:bCs/>
        </w:rPr>
        <w:t xml:space="preserve">vol. 200, pp. 5505-5513, 5/8. 2006. </w:t>
      </w:r>
    </w:p>
    <w:p w:rsidR="00833000" w:rsidRPr="00633B0B" w:rsidRDefault="000625A4" w:rsidP="005620BE">
      <w:pPr>
        <w:pStyle w:val="NormalWeb"/>
        <w:jc w:val="both"/>
        <w:divId w:val="505480060"/>
        <w:rPr>
          <w:rFonts w:ascii="Calibri" w:hAnsi="Calibri"/>
          <w:bCs/>
        </w:rPr>
      </w:pPr>
      <w:r>
        <w:rPr>
          <w:rFonts w:ascii="Calibri" w:hAnsi="Calibri"/>
          <w:bCs/>
        </w:rPr>
        <w:t>[137] M. Rahman, J. Haider, D. P. Dowling, P. Duggan, M. S. J. Hashmi</w:t>
      </w:r>
      <w:r w:rsidR="00833000" w:rsidRPr="00633B0B">
        <w:rPr>
          <w:rFonts w:ascii="Calibri" w:hAnsi="Calibri"/>
          <w:bCs/>
        </w:rPr>
        <w:t xml:space="preserve">, "Investigation of mechanical properties of TiN + MoSx coating on plasma-nitrided substrate," </w:t>
      </w:r>
      <w:r w:rsidR="00833000" w:rsidRPr="00633B0B">
        <w:rPr>
          <w:rFonts w:ascii="Calibri" w:hAnsi="Calibri"/>
          <w:bCs/>
          <w:i/>
          <w:iCs/>
        </w:rPr>
        <w:t xml:space="preserve">Surface and Coatings Technology, </w:t>
      </w:r>
      <w:r w:rsidR="00833000" w:rsidRPr="00633B0B">
        <w:rPr>
          <w:rFonts w:ascii="Calibri" w:hAnsi="Calibri"/>
          <w:bCs/>
        </w:rPr>
        <w:t xml:space="preserve">vol. 200, pp. 1451-1457, 11/21. 2005.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[138] V. Chawla, R. Jayaganthan and R. Chandra, "Structural characterizations of magnetron sputtered nanocrystalline TiN thin films," </w:t>
      </w:r>
      <w:r w:rsidRPr="00633B0B">
        <w:rPr>
          <w:rFonts w:ascii="Calibri" w:hAnsi="Calibri"/>
          <w:bCs/>
          <w:i/>
          <w:iCs/>
        </w:rPr>
        <w:t xml:space="preserve">Mater Charact, </w:t>
      </w:r>
      <w:r w:rsidRPr="00633B0B">
        <w:rPr>
          <w:rFonts w:ascii="Calibri" w:hAnsi="Calibri"/>
          <w:bCs/>
        </w:rPr>
        <w:t xml:space="preserve">vol. 59, pp. 1015-1020, 8. 2008. </w:t>
      </w:r>
    </w:p>
    <w:p w:rsidR="00833000" w:rsidRPr="00633B0B" w:rsidRDefault="00833000" w:rsidP="005620BE">
      <w:pPr>
        <w:pStyle w:val="NormalWeb"/>
        <w:jc w:val="both"/>
        <w:divId w:val="505480060"/>
        <w:rPr>
          <w:rFonts w:ascii="Calibri" w:hAnsi="Calibri"/>
          <w:bCs/>
        </w:rPr>
      </w:pPr>
      <w:r w:rsidRPr="00633B0B">
        <w:rPr>
          <w:rFonts w:ascii="Calibri" w:hAnsi="Calibri"/>
          <w:bCs/>
        </w:rPr>
        <w:t>[13</w:t>
      </w:r>
      <w:r w:rsidR="000625A4">
        <w:rPr>
          <w:rFonts w:ascii="Calibri" w:hAnsi="Calibri"/>
          <w:bCs/>
        </w:rPr>
        <w:t>9] J. Wagner, C. Mitterer, M. Penoy, C. Michotte, W. Wallgram and M. Kathrein</w:t>
      </w:r>
      <w:r w:rsidRPr="00633B0B">
        <w:rPr>
          <w:rFonts w:ascii="Calibri" w:hAnsi="Calibri"/>
          <w:bCs/>
        </w:rPr>
        <w:t xml:space="preserve">, "The effect of deposition temperature on microstructure and properties of thermal CVD TiN coatings," </w:t>
      </w:r>
      <w:r w:rsidRPr="00633B0B">
        <w:rPr>
          <w:rFonts w:ascii="Calibri" w:hAnsi="Calibri"/>
          <w:bCs/>
          <w:i/>
          <w:iCs/>
        </w:rPr>
        <w:t xml:space="preserve">International Journal of Refractory Metals and Hard Materials, </w:t>
      </w:r>
      <w:r w:rsidRPr="00633B0B">
        <w:rPr>
          <w:rFonts w:ascii="Calibri" w:hAnsi="Calibri"/>
          <w:bCs/>
        </w:rPr>
        <w:t xml:space="preserve">vol. 26, pp. 120-126, 3. 2008. </w:t>
      </w:r>
    </w:p>
    <w:p w:rsidR="00833000" w:rsidRPr="00633B0B" w:rsidRDefault="000625A4" w:rsidP="005620BE">
      <w:pPr>
        <w:pStyle w:val="NormalWeb"/>
        <w:jc w:val="both"/>
        <w:divId w:val="505480060"/>
        <w:rPr>
          <w:rFonts w:ascii="Calibri" w:hAnsi="Calibri"/>
          <w:bCs/>
        </w:rPr>
      </w:pPr>
      <w:r>
        <w:rPr>
          <w:rFonts w:ascii="Calibri" w:hAnsi="Calibri"/>
          <w:bCs/>
        </w:rPr>
        <w:lastRenderedPageBreak/>
        <w:t>[140] M. Rahman, P. Duggan, D. P. Dowling and M. S. J. Hashmi</w:t>
      </w:r>
      <w:r w:rsidR="00833000" w:rsidRPr="00633B0B">
        <w:rPr>
          <w:rFonts w:ascii="Calibri" w:hAnsi="Calibri"/>
          <w:bCs/>
        </w:rPr>
        <w:t xml:space="preserve">, "Continuously deposited duplex biomedical coatings," </w:t>
      </w:r>
      <w:r w:rsidR="00833000" w:rsidRPr="00633B0B">
        <w:rPr>
          <w:rFonts w:ascii="Calibri" w:hAnsi="Calibri"/>
          <w:bCs/>
          <w:i/>
          <w:iCs/>
        </w:rPr>
        <w:t xml:space="preserve">Surface and Coatings Technology, </w:t>
      </w:r>
      <w:r w:rsidR="00833000" w:rsidRPr="00633B0B">
        <w:rPr>
          <w:rFonts w:ascii="Calibri" w:hAnsi="Calibri"/>
          <w:bCs/>
        </w:rPr>
        <w:t xml:space="preserve">vol. 201, pp. 5310-5317, 2007/2/26.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[141] G. W. Hogne, W. F. Hemminger and H. J. Flammershein, </w:t>
      </w:r>
      <w:r w:rsidRPr="00633B0B">
        <w:rPr>
          <w:rFonts w:ascii="Calibri" w:hAnsi="Calibri"/>
          <w:bCs/>
          <w:i/>
          <w:iCs/>
        </w:rPr>
        <w:t xml:space="preserve">Differential Scanning Calorimetry, </w:t>
      </w:r>
      <w:r w:rsidRPr="00633B0B">
        <w:rPr>
          <w:rFonts w:ascii="Calibri" w:hAnsi="Calibri"/>
          <w:bCs/>
        </w:rPr>
        <w:t xml:space="preserve">Heidelberg, Germany: Springer, 2003,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[142] R. Brüggemann, P. Reinig and M. Hölling, "Thickness dependence of optical scattering and surface roughness in microcrystalline silicon," </w:t>
      </w:r>
      <w:r w:rsidRPr="00633B0B">
        <w:rPr>
          <w:rFonts w:ascii="Calibri" w:hAnsi="Calibri"/>
          <w:bCs/>
          <w:i/>
          <w:iCs/>
        </w:rPr>
        <w:t xml:space="preserve">Thin Solid Films, </w:t>
      </w:r>
      <w:r w:rsidRPr="00633B0B">
        <w:rPr>
          <w:rFonts w:ascii="Calibri" w:hAnsi="Calibri"/>
          <w:bCs/>
        </w:rPr>
        <w:t xml:space="preserve">vol. 427, pp. 358-361, 3/3. 2003. </w:t>
      </w:r>
    </w:p>
    <w:p w:rsidR="00833000" w:rsidRPr="00633B0B" w:rsidRDefault="000625A4" w:rsidP="005620BE">
      <w:pPr>
        <w:pStyle w:val="NormalWeb"/>
        <w:jc w:val="both"/>
        <w:divId w:val="505480060"/>
        <w:rPr>
          <w:rFonts w:ascii="Calibri" w:hAnsi="Calibri"/>
          <w:bCs/>
        </w:rPr>
      </w:pPr>
      <w:r>
        <w:rPr>
          <w:rFonts w:ascii="Calibri" w:hAnsi="Calibri"/>
          <w:bCs/>
        </w:rPr>
        <w:t xml:space="preserve">[143] C. Y. Chan, </w:t>
      </w:r>
      <w:r w:rsidR="00314371">
        <w:rPr>
          <w:rFonts w:ascii="Calibri" w:hAnsi="Calibri"/>
          <w:bCs/>
        </w:rPr>
        <w:t>S. Eyhusen, X. M. Meng, l. Bello, S. T. Lee, C. Ronning and H. Hofsass,</w:t>
      </w:r>
      <w:r w:rsidR="00833000" w:rsidRPr="00633B0B">
        <w:rPr>
          <w:rFonts w:ascii="Calibri" w:hAnsi="Calibri"/>
          <w:bCs/>
        </w:rPr>
        <w:t xml:space="preserve"> "The effect of substrate surface roughness on the nucleation of cubic boron nitride films," </w:t>
      </w:r>
      <w:r w:rsidR="00833000" w:rsidRPr="00633B0B">
        <w:rPr>
          <w:rFonts w:ascii="Calibri" w:hAnsi="Calibri"/>
          <w:bCs/>
          <w:i/>
          <w:iCs/>
        </w:rPr>
        <w:t xml:space="preserve">Diamond and Related Materials, </w:t>
      </w:r>
      <w:r w:rsidR="00833000" w:rsidRPr="00633B0B">
        <w:rPr>
          <w:rFonts w:ascii="Calibri" w:hAnsi="Calibri"/>
          <w:bCs/>
        </w:rPr>
        <w:t xml:space="preserve">vol. 15, pp. 55-60, 1. 2006.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[144] P. J. Kelly and R. D. Arnell, "Magnetron sputtering: a review of recent developments and applications," </w:t>
      </w:r>
      <w:r w:rsidRPr="00633B0B">
        <w:rPr>
          <w:rFonts w:ascii="Calibri" w:hAnsi="Calibri"/>
          <w:bCs/>
          <w:i/>
          <w:iCs/>
        </w:rPr>
        <w:t xml:space="preserve">Vacuum, </w:t>
      </w:r>
      <w:r w:rsidRPr="00633B0B">
        <w:rPr>
          <w:rFonts w:ascii="Calibri" w:hAnsi="Calibri"/>
          <w:bCs/>
        </w:rPr>
        <w:t xml:space="preserve">vol. 56, pp. 159-172, 3. 2000.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[145] L. I. Maissel and R. Glang, </w:t>
      </w:r>
      <w:r w:rsidRPr="00633B0B">
        <w:rPr>
          <w:rFonts w:ascii="Calibri" w:hAnsi="Calibri"/>
          <w:bCs/>
          <w:i/>
          <w:iCs/>
        </w:rPr>
        <w:t xml:space="preserve">Handbook of Thin Film Technology, </w:t>
      </w:r>
      <w:r w:rsidRPr="00633B0B">
        <w:rPr>
          <w:rFonts w:ascii="Calibri" w:hAnsi="Calibri"/>
          <w:bCs/>
        </w:rPr>
        <w:t xml:space="preserve">New York: McGraw-Hill, 1970, </w:t>
      </w:r>
    </w:p>
    <w:p w:rsidR="00833000" w:rsidRPr="00633B0B" w:rsidRDefault="00833000" w:rsidP="005620BE">
      <w:pPr>
        <w:pStyle w:val="NormalWeb"/>
        <w:jc w:val="both"/>
        <w:divId w:val="505480060"/>
        <w:rPr>
          <w:rFonts w:ascii="Calibri" w:hAnsi="Calibri"/>
          <w:bCs/>
        </w:rPr>
      </w:pPr>
      <w:r w:rsidRPr="00633B0B">
        <w:rPr>
          <w:rFonts w:ascii="Calibri" w:hAnsi="Calibri"/>
          <w:bCs/>
        </w:rPr>
        <w:t>[146] W. Chan, B. Zhou, Y. Chung, C. S. Lee and S. T. Lee, "Synthesis, composition, surface roughness and mechanical properties of thin nitrogenated carbon films,</w:t>
      </w:r>
      <w:r w:rsidR="00314371">
        <w:rPr>
          <w:rFonts w:ascii="Calibri" w:hAnsi="Calibri"/>
          <w:bCs/>
        </w:rPr>
        <w:t>" pp. 1907-1911, 1998.</w:t>
      </w:r>
    </w:p>
    <w:p w:rsidR="00833000" w:rsidRPr="00633B0B" w:rsidRDefault="00314371" w:rsidP="005620BE">
      <w:pPr>
        <w:pStyle w:val="NormalWeb"/>
        <w:jc w:val="both"/>
        <w:divId w:val="505480060"/>
        <w:rPr>
          <w:rFonts w:ascii="Calibri" w:hAnsi="Calibri"/>
          <w:bCs/>
        </w:rPr>
      </w:pPr>
      <w:r>
        <w:rPr>
          <w:rFonts w:ascii="Calibri" w:hAnsi="Calibri"/>
          <w:bCs/>
        </w:rPr>
        <w:t>[147] C. A. Carrasco, S. V. Vergara, G. R. Benavente, N. Mingolo and J. C.</w:t>
      </w:r>
      <w:r>
        <w:t>Rios</w:t>
      </w:r>
      <w:r w:rsidR="00833000" w:rsidRPr="00633B0B">
        <w:rPr>
          <w:rFonts w:ascii="Calibri" w:hAnsi="Calibri"/>
          <w:bCs/>
        </w:rPr>
        <w:t xml:space="preserve">, "The relationship between residual stress and process parameters in TiN coatings on copper alloy substrates," </w:t>
      </w:r>
      <w:r w:rsidR="00833000" w:rsidRPr="00633B0B">
        <w:rPr>
          <w:rFonts w:ascii="Calibri" w:hAnsi="Calibri"/>
          <w:bCs/>
          <w:i/>
          <w:iCs/>
        </w:rPr>
        <w:t xml:space="preserve">Mater Charact, </w:t>
      </w:r>
      <w:r w:rsidR="00833000" w:rsidRPr="00633B0B">
        <w:rPr>
          <w:rFonts w:ascii="Calibri" w:hAnsi="Calibri"/>
          <w:bCs/>
        </w:rPr>
        <w:t xml:space="preserve">vol. 48, pp. 81-88, 2. 2002.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[148] A. Tarniowy, R. Mania and M. Rekas, "The effect of thermal treatment on the structure, optical and electrical properties of amorphous titanium nitride thin films," </w:t>
      </w:r>
      <w:r w:rsidRPr="00633B0B">
        <w:rPr>
          <w:rFonts w:ascii="Calibri" w:hAnsi="Calibri"/>
          <w:bCs/>
          <w:i/>
          <w:iCs/>
        </w:rPr>
        <w:t xml:space="preserve">Thin Solid Films, </w:t>
      </w:r>
      <w:r w:rsidRPr="00633B0B">
        <w:rPr>
          <w:rFonts w:ascii="Calibri" w:hAnsi="Calibri"/>
          <w:bCs/>
        </w:rPr>
        <w:t xml:space="preserve">vol. 311, pp. 93-100, 12/31. 1997. </w:t>
      </w:r>
    </w:p>
    <w:p w:rsidR="00833000" w:rsidRPr="00633B0B" w:rsidRDefault="00833000" w:rsidP="005620BE">
      <w:pPr>
        <w:pStyle w:val="NormalWeb"/>
        <w:jc w:val="both"/>
        <w:divId w:val="505480060"/>
        <w:rPr>
          <w:rFonts w:ascii="Calibri" w:hAnsi="Calibri"/>
          <w:bCs/>
        </w:rPr>
      </w:pPr>
      <w:r w:rsidRPr="00633B0B">
        <w:rPr>
          <w:rFonts w:ascii="Calibri" w:hAnsi="Calibri"/>
          <w:bCs/>
        </w:rPr>
        <w:t xml:space="preserve">[149] A. Ishida and M. Sato, "Thickness effect on shape memory behavior of Ti-50.0at.%Ni thin film," </w:t>
      </w:r>
      <w:r w:rsidRPr="00633B0B">
        <w:rPr>
          <w:rFonts w:ascii="Calibri" w:hAnsi="Calibri"/>
          <w:bCs/>
          <w:i/>
          <w:iCs/>
        </w:rPr>
        <w:t xml:space="preserve">Acta Materialia, </w:t>
      </w:r>
      <w:r w:rsidRPr="00633B0B">
        <w:rPr>
          <w:rFonts w:ascii="Calibri" w:hAnsi="Calibri"/>
          <w:bCs/>
        </w:rPr>
        <w:t xml:space="preserve">vol. 51, pp. 5571-5578, 10/20. 2003. </w:t>
      </w:r>
    </w:p>
    <w:p w:rsidR="00833000" w:rsidRPr="00633B0B" w:rsidRDefault="00314371" w:rsidP="005620BE">
      <w:pPr>
        <w:pStyle w:val="NormalWeb"/>
        <w:jc w:val="both"/>
        <w:divId w:val="505480060"/>
        <w:rPr>
          <w:rFonts w:ascii="Calibri" w:hAnsi="Calibri"/>
          <w:bCs/>
        </w:rPr>
      </w:pPr>
      <w:r>
        <w:rPr>
          <w:rFonts w:ascii="Calibri" w:hAnsi="Calibri"/>
          <w:bCs/>
        </w:rPr>
        <w:t>[150] A. Akbari, J. P. Riviera, C. Templier and E. L. Bourhis</w:t>
      </w:r>
      <w:r w:rsidR="00833000" w:rsidRPr="00633B0B">
        <w:rPr>
          <w:rFonts w:ascii="Calibri" w:hAnsi="Calibri"/>
          <w:bCs/>
        </w:rPr>
        <w:t xml:space="preserve">, "Structural and mechanical properties of IBAD deposited nanocomposite Ti–Ni–N coatings," </w:t>
      </w:r>
      <w:r w:rsidR="00833000" w:rsidRPr="00633B0B">
        <w:rPr>
          <w:rFonts w:ascii="Calibri" w:hAnsi="Calibri"/>
          <w:bCs/>
          <w:i/>
          <w:iCs/>
        </w:rPr>
        <w:t xml:space="preserve">Surface and Coatings Technology, </w:t>
      </w:r>
      <w:r w:rsidR="00833000" w:rsidRPr="00633B0B">
        <w:rPr>
          <w:rFonts w:ascii="Calibri" w:hAnsi="Calibri"/>
          <w:bCs/>
        </w:rPr>
        <w:t xml:space="preserve">vol. 200, pp. 6298-6302, 6/20. 2006. </w:t>
      </w:r>
    </w:p>
    <w:p w:rsidR="00DD3F97" w:rsidRPr="00633B0B" w:rsidRDefault="00DD3F97">
      <w:pPr>
        <w:pStyle w:val="NormalWeb"/>
        <w:divId w:val="505480060"/>
        <w:rPr>
          <w:rFonts w:ascii="Calibri" w:hAnsi="Calibri"/>
          <w:bCs/>
        </w:rPr>
      </w:pPr>
    </w:p>
    <w:p w:rsidR="00716123" w:rsidRDefault="002F0A15" w:rsidP="00C14C31">
      <w:pPr>
        <w:spacing w:after="0" w:line="360" w:lineRule="auto"/>
        <w:jc w:val="both"/>
        <w:rPr>
          <w:b/>
          <w:sz w:val="24"/>
          <w:szCs w:val="24"/>
        </w:rPr>
        <w:sectPr w:rsidR="00716123" w:rsidSect="00ED635B">
          <w:pgSz w:w="11907" w:h="16840" w:code="9"/>
          <w:pgMar w:top="1134" w:right="1134" w:bottom="1134" w:left="2268" w:header="709" w:footer="709" w:gutter="0"/>
          <w:pgNumType w:start="1"/>
          <w:cols w:space="708"/>
          <w:docGrid w:linePitch="360"/>
        </w:sectPr>
      </w:pPr>
      <w:r w:rsidRPr="00633B0B">
        <w:rPr>
          <w:sz w:val="24"/>
          <w:szCs w:val="24"/>
        </w:rPr>
        <w:fldChar w:fldCharType="end"/>
      </w:r>
    </w:p>
    <w:p w:rsidR="00716123" w:rsidRDefault="00716123" w:rsidP="00716123">
      <w:pPr>
        <w:pStyle w:val="Heading1"/>
        <w:spacing w:before="0" w:after="240" w:line="360" w:lineRule="auto"/>
        <w:jc w:val="center"/>
      </w:pPr>
      <w:bookmarkStart w:id="270" w:name="_Toc271109273"/>
      <w:r>
        <w:lastRenderedPageBreak/>
        <w:t>Appendix A – Sputtering operating i</w:t>
      </w:r>
      <w:r w:rsidRPr="006115C7">
        <w:t>nstructions</w:t>
      </w:r>
      <w:bookmarkEnd w:id="270"/>
    </w:p>
    <w:p w:rsidR="00716123" w:rsidRDefault="00716123" w:rsidP="00716123">
      <w:pPr>
        <w:pStyle w:val="Appendices"/>
        <w:spacing w:after="240" w:line="360" w:lineRule="auto"/>
        <w:jc w:val="center"/>
        <w:rPr>
          <w:rFonts w:ascii="Cambria" w:hAnsi="Cambria"/>
          <w:sz w:val="28"/>
          <w:szCs w:val="28"/>
        </w:rPr>
      </w:pPr>
    </w:p>
    <w:p w:rsidR="00716123" w:rsidRPr="00543ADD" w:rsidRDefault="00716123" w:rsidP="00716123">
      <w:pPr>
        <w:spacing w:line="360" w:lineRule="auto"/>
        <w:jc w:val="both"/>
        <w:rPr>
          <w:b/>
          <w:sz w:val="24"/>
          <w:szCs w:val="24"/>
          <w:lang w:val="en-IE"/>
        </w:rPr>
      </w:pPr>
      <w:r w:rsidRPr="00543ADD">
        <w:rPr>
          <w:b/>
          <w:sz w:val="24"/>
          <w:szCs w:val="24"/>
          <w:lang w:val="en-IE"/>
        </w:rPr>
        <w:t>Step 1: Operation of the vacuum system</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Switch on the compressor and make sure the compressed air levels at around 5 bar.</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Open the valve on the compressed air line.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Switch on the water cooling valve on the main water supply line.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Switch on the booster pump and check the water flow rate sufficient enough to take away the heat from the diffusion pump.</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reset switch at the control panel.</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power of the flow control unit.</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Ensure that the gate valve (high vacuum), roughing valve, backing valve and air inlet valve (bleed valve) are closed.</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rotary pump.</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off the reset switch.</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When the backing line pressure (gauge 2) is approximately 1 x 10</w:t>
      </w:r>
      <w:r w:rsidRPr="00543ADD">
        <w:rPr>
          <w:sz w:val="24"/>
          <w:szCs w:val="24"/>
          <w:vertAlign w:val="superscript"/>
          <w:lang w:val="en-IE"/>
        </w:rPr>
        <w:t>-2</w:t>
      </w:r>
      <w:r w:rsidRPr="00543ADD">
        <w:rPr>
          <w:sz w:val="24"/>
          <w:szCs w:val="24"/>
          <w:lang w:val="en-IE"/>
        </w:rPr>
        <w:t xml:space="preserve"> mbar (approximately 10 minutes) on the Piranni Penning Meter (PPM), turn on the backing valve (gauge 2 shows the line pressure).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When the PPM pressure is 5 x 10</w:t>
      </w:r>
      <w:r w:rsidRPr="00543ADD">
        <w:rPr>
          <w:sz w:val="24"/>
          <w:szCs w:val="24"/>
          <w:vertAlign w:val="superscript"/>
          <w:lang w:val="en-IE"/>
        </w:rPr>
        <w:t>-2</w:t>
      </w:r>
      <w:r w:rsidRPr="00543ADD">
        <w:rPr>
          <w:sz w:val="24"/>
          <w:szCs w:val="24"/>
          <w:lang w:val="en-IE"/>
        </w:rPr>
        <w:t xml:space="preserve"> mbar (gauge 2), turn off the backing valve.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roughing valve.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When the PPM pressure is in the range of 8 to 3 x 10</w:t>
      </w:r>
      <w:r w:rsidRPr="00543ADD">
        <w:rPr>
          <w:sz w:val="24"/>
          <w:szCs w:val="24"/>
          <w:vertAlign w:val="superscript"/>
          <w:lang w:val="en-IE"/>
        </w:rPr>
        <w:t>-2</w:t>
      </w:r>
      <w:r w:rsidRPr="00543ADD">
        <w:rPr>
          <w:sz w:val="24"/>
          <w:szCs w:val="24"/>
          <w:lang w:val="en-IE"/>
        </w:rPr>
        <w:t xml:space="preserve"> mbar (gauge 1) turn off the roughing valve (gauge 1 shows chamber pressure under low vacuum conditions).</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backing valve.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When the Piranni gauge reads ~ 5 x 10</w:t>
      </w:r>
      <w:r w:rsidRPr="00543ADD">
        <w:rPr>
          <w:sz w:val="24"/>
          <w:szCs w:val="24"/>
          <w:vertAlign w:val="superscript"/>
          <w:lang w:val="en-IE"/>
        </w:rPr>
        <w:t>-2</w:t>
      </w:r>
      <w:r w:rsidRPr="00543ADD">
        <w:rPr>
          <w:sz w:val="24"/>
          <w:szCs w:val="24"/>
          <w:lang w:val="en-IE"/>
        </w:rPr>
        <w:t xml:space="preserve"> mbar (gauge 1), turn on the diffusion pump.</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Allow the diffusion pump to heat up for 45 minutes.</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off the backing valve and turn on the roughing valve.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When pressure in the chamber (gauge 1 or gauge H) reaches ~ 3 x 10</w:t>
      </w:r>
      <w:r w:rsidRPr="00543ADD">
        <w:rPr>
          <w:sz w:val="24"/>
          <w:szCs w:val="24"/>
          <w:vertAlign w:val="superscript"/>
          <w:lang w:val="en-IE"/>
        </w:rPr>
        <w:t>-2</w:t>
      </w:r>
      <w:r w:rsidRPr="00543ADD">
        <w:rPr>
          <w:sz w:val="24"/>
          <w:szCs w:val="24"/>
          <w:lang w:val="en-IE"/>
        </w:rPr>
        <w:t xml:space="preserve"> mbar, turn off the roughing valve.</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t>Turn on the backing valve and then HV valve halfway.</w:t>
      </w:r>
    </w:p>
    <w:p w:rsidR="00716123" w:rsidRPr="00543ADD" w:rsidRDefault="00716123" w:rsidP="00716123">
      <w:pPr>
        <w:numPr>
          <w:ilvl w:val="0"/>
          <w:numId w:val="18"/>
        </w:numPr>
        <w:spacing w:after="0" w:line="360" w:lineRule="auto"/>
        <w:jc w:val="both"/>
        <w:rPr>
          <w:sz w:val="24"/>
          <w:szCs w:val="24"/>
          <w:lang w:val="en-IE"/>
        </w:rPr>
      </w:pPr>
      <w:r w:rsidRPr="00543ADD">
        <w:rPr>
          <w:sz w:val="24"/>
          <w:szCs w:val="24"/>
          <w:lang w:val="en-IE"/>
        </w:rPr>
        <w:lastRenderedPageBreak/>
        <w:t>If the chamber pressure reduces, fully open HV valve (gauge 1). If the HV valve is already opened, the chamber is ready for coating deposition.</w:t>
      </w:r>
    </w:p>
    <w:p w:rsidR="00716123" w:rsidRPr="00543ADD" w:rsidRDefault="00716123" w:rsidP="00716123">
      <w:pPr>
        <w:spacing w:line="360" w:lineRule="auto"/>
        <w:jc w:val="both"/>
        <w:rPr>
          <w:b/>
          <w:sz w:val="24"/>
          <w:szCs w:val="24"/>
          <w:lang w:val="en-IE"/>
        </w:rPr>
      </w:pPr>
    </w:p>
    <w:p w:rsidR="00716123" w:rsidRPr="00543ADD" w:rsidRDefault="006D0864" w:rsidP="00716123">
      <w:pPr>
        <w:spacing w:line="360" w:lineRule="auto"/>
        <w:jc w:val="both"/>
        <w:rPr>
          <w:sz w:val="24"/>
          <w:szCs w:val="24"/>
          <w:lang w:val="en-IE"/>
        </w:rPr>
      </w:pPr>
      <w:r w:rsidRPr="00543ADD">
        <w:rPr>
          <w:sz w:val="24"/>
          <w:szCs w:val="24"/>
          <w:lang w:val="en-IE"/>
        </w:rPr>
        <w:t>(</w:t>
      </w:r>
      <w:r w:rsidR="00716123" w:rsidRPr="00543ADD">
        <w:rPr>
          <w:sz w:val="24"/>
          <w:szCs w:val="24"/>
          <w:lang w:val="en-IE"/>
        </w:rPr>
        <w:t>Reminder: If the chamber is left with the diffusion pump, rotary pump, backing valve turn on, and the HV valve is closed, continue the procedure with the steps 17, 18, 19 and 20)</w:t>
      </w:r>
    </w:p>
    <w:p w:rsidR="00716123" w:rsidRPr="00543ADD" w:rsidRDefault="00716123" w:rsidP="00716123">
      <w:pPr>
        <w:spacing w:line="360" w:lineRule="auto"/>
        <w:jc w:val="both"/>
        <w:rPr>
          <w:b/>
          <w:sz w:val="24"/>
          <w:szCs w:val="24"/>
          <w:lang w:val="en-IE"/>
        </w:rPr>
      </w:pPr>
      <w:r w:rsidRPr="00543ADD">
        <w:rPr>
          <w:b/>
          <w:sz w:val="24"/>
          <w:szCs w:val="24"/>
          <w:lang w:val="en-IE"/>
        </w:rPr>
        <w:t>Step 2: Procedure for gas flow to the chamber</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Close the gate valve halfway.</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Set READ/SET toggle switch to SET on the flow control unit (Controller No.4 is for argon and No.3 for nitrogen).</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Set the flow rate through the flow control valve (No.4) to a minimum level (say 1.0) from the flow control unit.</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Set VALVE/OFF toggle switch to VALVE. This will open the corresponding valve on the flow control unit. Observe the pressure meter. If the pressure in the chamber increases rapidly then set the flow control VALVE/OFF to OFF and investigate the problems (valve No.4 for argon gas).</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Ensure the argon cylinder regulating pressure is set to 0.5 bar.</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Open the argon gas cylinder valve by rotating the valve in the anti-clockwise direction.</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Open the argon valve (blue) just nearby the mass flow controller in the gas supply line.</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Open the gate valve fully (gate valve open fully for coating and gate valve open halfway for argon plasma etching).</w:t>
      </w:r>
    </w:p>
    <w:p w:rsidR="00716123" w:rsidRPr="00543ADD" w:rsidRDefault="00716123" w:rsidP="00716123">
      <w:pPr>
        <w:numPr>
          <w:ilvl w:val="0"/>
          <w:numId w:val="19"/>
        </w:numPr>
        <w:tabs>
          <w:tab w:val="clear" w:pos="720"/>
          <w:tab w:val="num" w:pos="360"/>
        </w:tabs>
        <w:spacing w:after="0" w:line="360" w:lineRule="auto"/>
        <w:ind w:left="360"/>
        <w:jc w:val="both"/>
        <w:rPr>
          <w:sz w:val="24"/>
          <w:szCs w:val="24"/>
          <w:lang w:val="en-IE"/>
        </w:rPr>
      </w:pPr>
      <w:r w:rsidRPr="00543ADD">
        <w:rPr>
          <w:sz w:val="24"/>
          <w:szCs w:val="24"/>
          <w:lang w:val="en-IE"/>
        </w:rPr>
        <w:t>Adjust the flow control valve by moving the set knob on the flow control unit and observe the reading of gauge 3 on the pressure meter. The pressure reading depends on the process to carry out:</w:t>
      </w:r>
    </w:p>
    <w:p w:rsidR="00716123" w:rsidRPr="00543ADD" w:rsidRDefault="00716123" w:rsidP="006B6F8E">
      <w:pPr>
        <w:spacing w:after="0" w:line="360" w:lineRule="auto"/>
        <w:ind w:left="360"/>
        <w:jc w:val="both"/>
        <w:rPr>
          <w:sz w:val="24"/>
          <w:szCs w:val="24"/>
          <w:lang w:val="en-IE"/>
        </w:rPr>
      </w:pPr>
      <w:r w:rsidRPr="00543ADD">
        <w:rPr>
          <w:sz w:val="24"/>
          <w:szCs w:val="24"/>
          <w:lang w:val="en-IE"/>
        </w:rPr>
        <w:t>(i) Argon plasma etching</w:t>
      </w:r>
    </w:p>
    <w:p w:rsidR="00716123" w:rsidRPr="00543ADD" w:rsidRDefault="00716123" w:rsidP="006B6F8E">
      <w:pPr>
        <w:spacing w:after="0" w:line="360" w:lineRule="auto"/>
        <w:ind w:left="360"/>
        <w:jc w:val="both"/>
        <w:rPr>
          <w:sz w:val="24"/>
          <w:szCs w:val="24"/>
          <w:lang w:val="en-IE"/>
        </w:rPr>
      </w:pPr>
      <w:r w:rsidRPr="00543ADD">
        <w:rPr>
          <w:sz w:val="24"/>
          <w:szCs w:val="24"/>
          <w:lang w:val="en-IE"/>
        </w:rPr>
        <w:t>The pressure is between 1.5 x10</w:t>
      </w:r>
      <w:r w:rsidRPr="00543ADD">
        <w:rPr>
          <w:sz w:val="24"/>
          <w:szCs w:val="24"/>
          <w:vertAlign w:val="superscript"/>
          <w:lang w:val="en-IE"/>
        </w:rPr>
        <w:t>-3</w:t>
      </w:r>
      <w:r w:rsidRPr="00543ADD">
        <w:rPr>
          <w:sz w:val="24"/>
          <w:szCs w:val="24"/>
          <w:lang w:val="en-IE"/>
        </w:rPr>
        <w:t xml:space="preserve"> mbar with the gate valve halfway open.</w:t>
      </w:r>
    </w:p>
    <w:p w:rsidR="00716123" w:rsidRPr="00543ADD" w:rsidRDefault="00716123" w:rsidP="006B6F8E">
      <w:pPr>
        <w:spacing w:after="0" w:line="360" w:lineRule="auto"/>
        <w:ind w:firstLine="360"/>
        <w:jc w:val="both"/>
        <w:rPr>
          <w:sz w:val="24"/>
          <w:szCs w:val="24"/>
          <w:lang w:val="en-IE"/>
        </w:rPr>
      </w:pPr>
      <w:r w:rsidRPr="00543ADD">
        <w:rPr>
          <w:sz w:val="24"/>
          <w:szCs w:val="24"/>
          <w:lang w:val="en-IE"/>
        </w:rPr>
        <w:t>(ii) Coating deposition</w:t>
      </w:r>
    </w:p>
    <w:p w:rsidR="00716123" w:rsidRPr="00543ADD" w:rsidRDefault="00716123" w:rsidP="006B6F8E">
      <w:pPr>
        <w:spacing w:after="0" w:line="360" w:lineRule="auto"/>
        <w:ind w:left="360"/>
        <w:jc w:val="both"/>
        <w:rPr>
          <w:sz w:val="24"/>
          <w:szCs w:val="24"/>
          <w:lang w:val="en-IE"/>
        </w:rPr>
      </w:pPr>
      <w:r w:rsidRPr="00543ADD">
        <w:rPr>
          <w:sz w:val="24"/>
          <w:szCs w:val="24"/>
          <w:lang w:val="en-IE"/>
        </w:rPr>
        <w:t>The pressure is between 1.5 x 10</w:t>
      </w:r>
      <w:r w:rsidRPr="00543ADD">
        <w:rPr>
          <w:sz w:val="24"/>
          <w:szCs w:val="24"/>
          <w:vertAlign w:val="superscript"/>
          <w:lang w:val="en-IE"/>
        </w:rPr>
        <w:t>-3</w:t>
      </w:r>
      <w:r w:rsidRPr="00543ADD">
        <w:rPr>
          <w:sz w:val="24"/>
          <w:szCs w:val="24"/>
          <w:lang w:val="en-IE"/>
        </w:rPr>
        <w:t xml:space="preserve"> mbar with the gate valve fully. </w:t>
      </w:r>
    </w:p>
    <w:p w:rsidR="00716123" w:rsidRPr="00543ADD" w:rsidRDefault="00716123" w:rsidP="006B6F8E">
      <w:pPr>
        <w:spacing w:after="0"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lastRenderedPageBreak/>
        <w:t>Step 3: Start-up procedure for the magnetron drive</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Set the MODE key switch to OFF.</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Turn on the beaker at the rear of unit. Both monitors will display ‘OFF’.</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Turn on the MODE key switch to LOCK. The monitors will display zeros. The alarm will sound and the OUTPUT OFF led will blink. Press OUTPUT OFF to silence the alarm and cause the blinking to stop.</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Turn on MODE key switch to PROG. Select the regulation mode (POWER, CURRENT, or VOLTAGE). This is normally set to CURRENT mode which is used for most command operations.</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To set ramp rate, press RAMP and hold while using the MODIFY knob. The value will be displayed on the right display (A Vernier adjustment is also available if you need to set the rate in smaller increment). Usually the ramp time is 1.5 minutes for current of 3.0 A or 2.0 minutes for current of 6.0 A.</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To set output level, press LEVEL and hold while using the MODIFY knob. The value will be displayed on the right display. Release the level switch when the desired value is reached.</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Check the pressure meter to ensure that the pressure in the chamber is stable at the desired level.</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Press OUTPUT ON. The main contactors will close. Observe the leds in the upper second section of the magnetron drive. The ARC will momentarily light, and the OUTPUT, RAMP and PLASMA leds will light. The output will ramp to the selected set point, causing the RAMP led to go out, the SET POINT led to light, and the end-of-ramp alarm to sound.</w:t>
      </w:r>
    </w:p>
    <w:p w:rsidR="00716123" w:rsidRPr="00543ADD" w:rsidRDefault="00716123" w:rsidP="00716123">
      <w:pPr>
        <w:numPr>
          <w:ilvl w:val="0"/>
          <w:numId w:val="20"/>
        </w:numPr>
        <w:tabs>
          <w:tab w:val="clear" w:pos="720"/>
          <w:tab w:val="num" w:pos="360"/>
        </w:tabs>
        <w:spacing w:after="0" w:line="360" w:lineRule="auto"/>
        <w:ind w:left="360"/>
        <w:jc w:val="both"/>
        <w:rPr>
          <w:sz w:val="24"/>
          <w:szCs w:val="24"/>
          <w:lang w:val="en-IE"/>
        </w:rPr>
      </w:pPr>
      <w:r w:rsidRPr="00543ADD">
        <w:rPr>
          <w:sz w:val="24"/>
          <w:szCs w:val="24"/>
          <w:lang w:val="en-IE"/>
        </w:rPr>
        <w:t>Check the voltage on the left hand side led display it. It should be constant eg. 300-350 V. If the reading close to 0 V then there is a short circuit. If the reading is 1023 V, check the condition of the shutter in front of the magnetron in the chamber.</w:t>
      </w:r>
    </w:p>
    <w:p w:rsidR="00716123" w:rsidRPr="00543ADD" w:rsidRDefault="00716123" w:rsidP="00716123">
      <w:pPr>
        <w:spacing w:line="360" w:lineRule="auto"/>
        <w:ind w:left="360"/>
        <w:jc w:val="both"/>
        <w:rPr>
          <w:sz w:val="24"/>
          <w:szCs w:val="24"/>
          <w:lang w:val="en-IE"/>
        </w:rPr>
      </w:pPr>
    </w:p>
    <w:p w:rsidR="00716123" w:rsidRPr="00543ADD" w:rsidRDefault="006D0864" w:rsidP="006D0864">
      <w:pPr>
        <w:spacing w:after="0" w:line="360" w:lineRule="auto"/>
        <w:ind w:left="360"/>
        <w:jc w:val="both"/>
        <w:rPr>
          <w:sz w:val="24"/>
          <w:szCs w:val="24"/>
          <w:lang w:val="en-IE"/>
        </w:rPr>
      </w:pPr>
      <w:r w:rsidRPr="00543ADD">
        <w:rPr>
          <w:sz w:val="24"/>
          <w:szCs w:val="24"/>
          <w:lang w:val="en-IE"/>
        </w:rPr>
        <w:t>(</w:t>
      </w:r>
      <w:r w:rsidR="00716123" w:rsidRPr="00543ADD">
        <w:rPr>
          <w:sz w:val="24"/>
          <w:szCs w:val="24"/>
          <w:lang w:val="en-IE"/>
        </w:rPr>
        <w:t>Reminder: Check water pump and all the water valves to the magnetrons and substrate table are working. The operator must be in attendance while the magnetrons are powered up</w:t>
      </w:r>
      <w:r w:rsidRPr="00543ADD">
        <w:rPr>
          <w:sz w:val="24"/>
          <w:szCs w:val="24"/>
          <w:lang w:val="en-IE"/>
        </w:rPr>
        <w:t>)</w:t>
      </w:r>
      <w:r w:rsidR="00716123" w:rsidRPr="00543ADD">
        <w:rPr>
          <w:sz w:val="24"/>
          <w:szCs w:val="24"/>
          <w:lang w:val="en-IE"/>
        </w:rPr>
        <w:t>.</w:t>
      </w:r>
    </w:p>
    <w:p w:rsidR="00716123" w:rsidRDefault="00716123" w:rsidP="006D0864">
      <w:pPr>
        <w:spacing w:after="0" w:line="360" w:lineRule="auto"/>
        <w:jc w:val="both"/>
        <w:rPr>
          <w:sz w:val="24"/>
          <w:szCs w:val="24"/>
          <w:lang w:val="en-IE"/>
        </w:rPr>
      </w:pPr>
    </w:p>
    <w:p w:rsidR="00543ADD" w:rsidRPr="00543ADD" w:rsidRDefault="00543ADD" w:rsidP="006D0864">
      <w:pPr>
        <w:spacing w:after="0"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lastRenderedPageBreak/>
        <w:t>A)</w:t>
      </w:r>
      <w:r w:rsidRPr="00543ADD">
        <w:rPr>
          <w:b/>
          <w:sz w:val="24"/>
          <w:szCs w:val="24"/>
          <w:lang w:val="en-IE"/>
        </w:rPr>
        <w:tab/>
        <w:t>Procedure for plasma etching (using the 3</w:t>
      </w:r>
      <w:r w:rsidRPr="00543ADD">
        <w:rPr>
          <w:b/>
          <w:sz w:val="24"/>
          <w:szCs w:val="24"/>
          <w:vertAlign w:val="superscript"/>
          <w:lang w:val="en-IE"/>
        </w:rPr>
        <w:t>rd</w:t>
      </w:r>
      <w:r w:rsidRPr="00543ADD">
        <w:rPr>
          <w:b/>
          <w:sz w:val="24"/>
          <w:szCs w:val="24"/>
          <w:lang w:val="en-IE"/>
        </w:rPr>
        <w:t xml:space="preserve"> magnetron drive)</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Set the MODE key switch to OFF.</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Turn on the beaker at the rear of unit. Both monitors will display ‘OFF’.</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Turn on the MODE key switch to LOCK. The monitors will display zeros. The alarm will sound and the OUTPUT OFF led will blink. Press OUTPUT OFF to silence the alarm and the OUTPUT OFF led to stop blinking.</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Turn the MODE key to PROG. Select VOLTAGE regulation mode by pressing both CURRENT and POWER buttons.</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To set ramp rate, press RAMP and hold while using the MODIFY knob. The value will be displayed on the right display (A Vernier adjustment is also available if you need to set the rate in smaller increment). Usually the ramp time will be 4 minutes for voltage-1000 V.</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To set output level, press LEVEL and hold while using the MODIFY knob. The value will be displayed on the right display. Release the level switch when the desired value is reached (voltage level normally 1000 V).</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Check the pressure meter to ensure that the pressure in the chamber is stable at the desired level.</w:t>
      </w:r>
    </w:p>
    <w:p w:rsidR="00716123" w:rsidRPr="00543ADD" w:rsidRDefault="00716123" w:rsidP="00716123">
      <w:pPr>
        <w:numPr>
          <w:ilvl w:val="0"/>
          <w:numId w:val="25"/>
        </w:numPr>
        <w:tabs>
          <w:tab w:val="clear" w:pos="720"/>
          <w:tab w:val="num" w:pos="360"/>
        </w:tabs>
        <w:spacing w:after="0" w:line="360" w:lineRule="auto"/>
        <w:ind w:left="360"/>
        <w:jc w:val="both"/>
        <w:rPr>
          <w:sz w:val="24"/>
          <w:szCs w:val="24"/>
          <w:lang w:val="en-IE"/>
        </w:rPr>
      </w:pPr>
      <w:r w:rsidRPr="00543ADD">
        <w:rPr>
          <w:sz w:val="24"/>
          <w:szCs w:val="24"/>
          <w:lang w:val="en-IE"/>
        </w:rPr>
        <w:t>Press OUTPUT ON. The main contractor will close. Observe the leds in the upper second section of the magnetron drive. The ARC will momentarily light, and the OUTPUT, RAMP and PLASMA led will light. The output will ramp to the selected set point, causing the RAMP led to go out, the SETPOINT led to light, and the end-of-ramp alarm to sound.</w:t>
      </w:r>
    </w:p>
    <w:p w:rsidR="00716123" w:rsidRPr="00543ADD" w:rsidRDefault="00716123" w:rsidP="00716123">
      <w:pPr>
        <w:spacing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t>B)</w:t>
      </w:r>
      <w:r w:rsidRPr="00543ADD">
        <w:rPr>
          <w:b/>
          <w:sz w:val="24"/>
          <w:szCs w:val="24"/>
          <w:lang w:val="en-IE"/>
        </w:rPr>
        <w:tab/>
        <w:t>Procedure for substrate biasing (using the 3</w:t>
      </w:r>
      <w:r w:rsidRPr="00543ADD">
        <w:rPr>
          <w:b/>
          <w:sz w:val="24"/>
          <w:szCs w:val="24"/>
          <w:vertAlign w:val="superscript"/>
          <w:lang w:val="en-IE"/>
        </w:rPr>
        <w:t>rd</w:t>
      </w:r>
      <w:r w:rsidRPr="00543ADD">
        <w:rPr>
          <w:b/>
          <w:sz w:val="24"/>
          <w:szCs w:val="24"/>
          <w:lang w:val="en-IE"/>
        </w:rPr>
        <w:t xml:space="preserve"> magnetron drive)</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If the substrate is conductive, it is possible to bias the substrate table using a second power supply. This is connected through the bottom of the substrate table shaft via the HN type connector.</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Set the MODE key switch to OFF.</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Turn on the beaker at the rear of unit. Both monitors will display ‘OFF’.</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lastRenderedPageBreak/>
        <w:t>Turn on the MODE key switch to LOCK. The monitors will display zeros. The alarm will sound and the OUTPUT OFF led will blink. Press OUTPUT OFF to silence the alarm and causes the OUTPUT OFF led to stop blinking (it will still be lit).</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Turn the MODE key to PROG. Select VOLTAGE regulation mode by pressing both CURRENT and POWER buttons.</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To set ramp rate, press RAMP and hold while using the MODIFY knob. The value will be displayed on the right display (A Vernier adjustment is also available if you need to set the rate in smaller increment). Usually the ramp time is 0.5 minutes for -50V.</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To set output level, press LEVEL and hold while using the MODIFY knob. The value will be displayed on the right display. Release the level switch when the desired value is reached</w:t>
      </w:r>
      <w:r w:rsidRPr="00543ADD">
        <w:rPr>
          <w:b/>
          <w:sz w:val="24"/>
          <w:szCs w:val="24"/>
          <w:lang w:val="en-IE"/>
        </w:rPr>
        <w:t xml:space="preserve"> </w:t>
      </w:r>
      <w:r w:rsidRPr="00543ADD">
        <w:rPr>
          <w:sz w:val="24"/>
          <w:szCs w:val="24"/>
          <w:lang w:val="en-IE"/>
        </w:rPr>
        <w:t>(The bias voltage normally are -50 to -100V for this system).</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Check the pressure meter to ensure that the pressure in the chamber is stable at the desired level.</w:t>
      </w:r>
    </w:p>
    <w:p w:rsidR="00716123" w:rsidRPr="00543ADD" w:rsidRDefault="00716123" w:rsidP="00716123">
      <w:pPr>
        <w:numPr>
          <w:ilvl w:val="0"/>
          <w:numId w:val="26"/>
        </w:numPr>
        <w:tabs>
          <w:tab w:val="clear" w:pos="720"/>
          <w:tab w:val="num" w:pos="360"/>
        </w:tabs>
        <w:spacing w:after="0" w:line="360" w:lineRule="auto"/>
        <w:ind w:left="360"/>
        <w:jc w:val="both"/>
        <w:rPr>
          <w:sz w:val="24"/>
          <w:szCs w:val="24"/>
          <w:lang w:val="en-IE"/>
        </w:rPr>
      </w:pPr>
      <w:r w:rsidRPr="00543ADD">
        <w:rPr>
          <w:sz w:val="24"/>
          <w:szCs w:val="24"/>
          <w:lang w:val="en-IE"/>
        </w:rPr>
        <w:t>Press OUTPUT ON. The main contactor will close. Observe the leds in the upper second section of the magnetron drive. The ARC will momentarily light, and the OUTPUT, RAMP and PLASMA leds will light. The output willl ramp to the selected setpoint, causing the RAMP led to go out, the SETPOINT led to light, and the end-of-ramp alarm to sound.</w:t>
      </w:r>
    </w:p>
    <w:p w:rsidR="00716123" w:rsidRPr="00543ADD" w:rsidRDefault="00716123" w:rsidP="00716123">
      <w:pPr>
        <w:numPr>
          <w:ilvl w:val="0"/>
          <w:numId w:val="26"/>
        </w:numPr>
        <w:tabs>
          <w:tab w:val="clear" w:pos="720"/>
          <w:tab w:val="num" w:pos="360"/>
        </w:tabs>
        <w:spacing w:after="0" w:line="360" w:lineRule="auto"/>
        <w:ind w:left="360"/>
        <w:jc w:val="both"/>
        <w:rPr>
          <w:b/>
          <w:sz w:val="24"/>
          <w:szCs w:val="24"/>
          <w:lang w:val="en-IE"/>
        </w:rPr>
      </w:pPr>
      <w:r w:rsidRPr="00543ADD">
        <w:rPr>
          <w:sz w:val="24"/>
          <w:szCs w:val="24"/>
          <w:lang w:val="en-IE"/>
        </w:rPr>
        <w:t>Press OUTPUT ON. This will supply the voltage to the substrate table.</w:t>
      </w:r>
    </w:p>
    <w:p w:rsidR="006B6F8E" w:rsidRPr="00543ADD" w:rsidRDefault="006B6F8E" w:rsidP="00716123">
      <w:pPr>
        <w:spacing w:line="360" w:lineRule="auto"/>
        <w:jc w:val="both"/>
        <w:rPr>
          <w:b/>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t>Step 4: Sputtering using the reactive gas controller (RGC).</w:t>
      </w:r>
    </w:p>
    <w:p w:rsidR="00716123" w:rsidRPr="00543ADD" w:rsidRDefault="00716123" w:rsidP="00716123">
      <w:pPr>
        <w:spacing w:line="360" w:lineRule="auto"/>
        <w:jc w:val="both"/>
        <w:rPr>
          <w:sz w:val="24"/>
          <w:szCs w:val="24"/>
          <w:lang w:val="en-IE"/>
        </w:rPr>
      </w:pPr>
      <w:r w:rsidRPr="00543ADD">
        <w:rPr>
          <w:sz w:val="24"/>
          <w:szCs w:val="24"/>
          <w:lang w:val="en-IE"/>
        </w:rPr>
        <w:t>This reactive gas controller is used when depositing TiN coatings. It controls the level of nitrogen gas present in the chamber. It assumes the magnetron drive power supply is in use and in generating titanium atoms from the target plate.</w:t>
      </w:r>
    </w:p>
    <w:p w:rsidR="00716123" w:rsidRPr="00543ADD" w:rsidRDefault="00716123" w:rsidP="006D0864">
      <w:pPr>
        <w:spacing w:after="0" w:line="360" w:lineRule="auto"/>
        <w:jc w:val="both"/>
        <w:rPr>
          <w:b/>
          <w:sz w:val="24"/>
          <w:szCs w:val="24"/>
          <w:lang w:val="en-IE"/>
        </w:rPr>
      </w:pPr>
      <w:r w:rsidRPr="00543ADD">
        <w:rPr>
          <w:b/>
          <w:sz w:val="24"/>
          <w:szCs w:val="24"/>
          <w:lang w:val="en-IE"/>
        </w:rPr>
        <w:t>THERE MUST BE AN OPERATOR PRESENT IN THE ROOM ALL THE TIMES WHILE THE MAGNETRON DRIVE SUPPLY IS POWERED ON.</w:t>
      </w:r>
    </w:p>
    <w:p w:rsidR="00716123" w:rsidRPr="00543ADD" w:rsidRDefault="00716123" w:rsidP="006D0864">
      <w:pPr>
        <w:spacing w:after="0" w:line="360" w:lineRule="auto"/>
        <w:jc w:val="both"/>
        <w:rPr>
          <w:sz w:val="24"/>
          <w:szCs w:val="24"/>
          <w:lang w:val="en-IE"/>
        </w:rPr>
      </w:pP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Set the OFF/AUTO toggle switch to OFF position.</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Turn on power to the RGC.</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lastRenderedPageBreak/>
        <w:t>Set the SP/HV toggle switch to centre position. The related LED indicator shows the density of titanium atoms generated. This number is directly related to the amount of current supplied by the Magnetron power supply.</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Set the SP/HV switch to SP position. The LED indicator will show the amount of the nitrogen atoms to be allowed into the chamber to react with the titanium atoms.</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Using a small screwdriver rotate the Set Point screw to desired position. For stoichiometric coating, this level is 50% of the value shown in step 3.</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Return the SP/HV switch to centre position (HV value is between-700 and 800V).</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Go to the nitrogen gas bottle. Open the valve of the cylinder anti clockwise and observe the regulating pressure is near 0.5 bar.</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In the reactive gas section, set the Flow/Cal toggle switch to the Flow position. At this time there should be no nitrogen gas flowing in the chamber.</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Observe the related LED indicator. It should be show zero. If not, use a small screwdriver to rotate the zero pot until 0 is showing on the LED indicator. When operating correctly, this should display approx. 8 sccm. To much nitrogen in the chamber will cause vacuum pressure to drop below the level required for good sputtering and causing arcing.</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Open the green valve (nitrogen) near the Mass Flow Meter (MFM). This is closed to the chamber.</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At the RGC, set the OFF/AUTO toggle switch to AUTO position.</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 xml:space="preserve">Watch the indicator above the switch. Within a couple of minutes, the needle on the scale should be in or close to the middle of the scale, indicating the RGC is controlling the flow of Nitrogen into the chamber. </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If this is not the case no Nitrogen will flow. A possible cause: the fibre optic channel into the chamber may be contaminated by the sputtering material. Clean with the methanol or acetone.</w:t>
      </w:r>
    </w:p>
    <w:p w:rsidR="00716123" w:rsidRPr="00543ADD" w:rsidRDefault="00716123" w:rsidP="00716123">
      <w:pPr>
        <w:numPr>
          <w:ilvl w:val="0"/>
          <w:numId w:val="21"/>
        </w:numPr>
        <w:tabs>
          <w:tab w:val="clear" w:pos="720"/>
          <w:tab w:val="num" w:pos="360"/>
        </w:tabs>
        <w:spacing w:after="0" w:line="360" w:lineRule="auto"/>
        <w:ind w:left="360"/>
        <w:jc w:val="both"/>
        <w:rPr>
          <w:sz w:val="24"/>
          <w:szCs w:val="24"/>
          <w:lang w:val="en-IE"/>
        </w:rPr>
      </w:pPr>
      <w:r w:rsidRPr="00543ADD">
        <w:rPr>
          <w:sz w:val="24"/>
          <w:szCs w:val="24"/>
          <w:lang w:val="en-IE"/>
        </w:rPr>
        <w:t>The gain and reset screw must be adjusted to get the needle in the middle (It is normally do it by itself, no need to do adjust the gain and reset screw).</w:t>
      </w:r>
    </w:p>
    <w:p w:rsidR="00716123" w:rsidRPr="00543ADD" w:rsidRDefault="00716123" w:rsidP="006D0864">
      <w:pPr>
        <w:spacing w:after="0" w:line="360" w:lineRule="auto"/>
        <w:jc w:val="both"/>
        <w:rPr>
          <w:sz w:val="24"/>
          <w:szCs w:val="24"/>
          <w:lang w:val="en-IE"/>
        </w:rPr>
      </w:pPr>
      <w:r w:rsidRPr="00543ADD">
        <w:rPr>
          <w:sz w:val="24"/>
          <w:szCs w:val="24"/>
          <w:lang w:val="en-IE"/>
        </w:rPr>
        <w:t>(Note : Check the wavelength of Ti is 454)</w:t>
      </w:r>
    </w:p>
    <w:p w:rsidR="00716123" w:rsidRDefault="00716123" w:rsidP="006D0864">
      <w:pPr>
        <w:spacing w:after="0" w:line="360" w:lineRule="auto"/>
        <w:jc w:val="both"/>
        <w:rPr>
          <w:sz w:val="24"/>
          <w:szCs w:val="24"/>
          <w:lang w:val="en-IE"/>
        </w:rPr>
      </w:pPr>
    </w:p>
    <w:p w:rsidR="00543ADD" w:rsidRDefault="00543ADD" w:rsidP="006D0864">
      <w:pPr>
        <w:spacing w:after="0" w:line="360" w:lineRule="auto"/>
        <w:jc w:val="both"/>
        <w:rPr>
          <w:sz w:val="24"/>
          <w:szCs w:val="24"/>
          <w:lang w:val="en-IE"/>
        </w:rPr>
      </w:pPr>
    </w:p>
    <w:p w:rsidR="00543ADD" w:rsidRDefault="00543ADD" w:rsidP="006D0864">
      <w:pPr>
        <w:spacing w:after="0" w:line="360" w:lineRule="auto"/>
        <w:jc w:val="both"/>
        <w:rPr>
          <w:sz w:val="24"/>
          <w:szCs w:val="24"/>
          <w:lang w:val="en-IE"/>
        </w:rPr>
      </w:pPr>
    </w:p>
    <w:p w:rsidR="00543ADD" w:rsidRPr="00543ADD" w:rsidRDefault="00543ADD" w:rsidP="006D0864">
      <w:pPr>
        <w:spacing w:after="0"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lastRenderedPageBreak/>
        <w:t>Step 5: Shut down procedure for the magnetron drive</w:t>
      </w:r>
    </w:p>
    <w:p w:rsidR="00716123" w:rsidRPr="00543ADD" w:rsidRDefault="00716123" w:rsidP="00716123">
      <w:pPr>
        <w:numPr>
          <w:ilvl w:val="0"/>
          <w:numId w:val="22"/>
        </w:numPr>
        <w:tabs>
          <w:tab w:val="clear" w:pos="720"/>
          <w:tab w:val="num" w:pos="360"/>
        </w:tabs>
        <w:spacing w:after="0" w:line="360" w:lineRule="auto"/>
        <w:ind w:left="360"/>
        <w:jc w:val="both"/>
        <w:rPr>
          <w:sz w:val="24"/>
          <w:szCs w:val="24"/>
          <w:lang w:val="en-IE"/>
        </w:rPr>
      </w:pPr>
      <w:r w:rsidRPr="00543ADD">
        <w:rPr>
          <w:sz w:val="24"/>
          <w:szCs w:val="24"/>
          <w:lang w:val="en-IE"/>
        </w:rPr>
        <w:t>Turn off the OUTPUT ON switch.</w:t>
      </w:r>
    </w:p>
    <w:p w:rsidR="00716123" w:rsidRPr="00543ADD" w:rsidRDefault="00716123" w:rsidP="00716123">
      <w:pPr>
        <w:numPr>
          <w:ilvl w:val="0"/>
          <w:numId w:val="22"/>
        </w:numPr>
        <w:tabs>
          <w:tab w:val="clear" w:pos="720"/>
          <w:tab w:val="num" w:pos="360"/>
        </w:tabs>
        <w:spacing w:after="0" w:line="360" w:lineRule="auto"/>
        <w:ind w:left="360"/>
        <w:jc w:val="both"/>
        <w:rPr>
          <w:sz w:val="24"/>
          <w:szCs w:val="24"/>
          <w:lang w:val="en-IE"/>
        </w:rPr>
      </w:pPr>
      <w:r w:rsidRPr="00543ADD">
        <w:rPr>
          <w:sz w:val="24"/>
          <w:szCs w:val="24"/>
          <w:lang w:val="en-IE"/>
        </w:rPr>
        <w:t>Turn off the MODE key to OFF position, both monitors will display OFF.</w:t>
      </w:r>
    </w:p>
    <w:p w:rsidR="00716123" w:rsidRPr="00543ADD" w:rsidRDefault="00716123" w:rsidP="00716123">
      <w:pPr>
        <w:numPr>
          <w:ilvl w:val="0"/>
          <w:numId w:val="22"/>
        </w:numPr>
        <w:tabs>
          <w:tab w:val="clear" w:pos="720"/>
          <w:tab w:val="num" w:pos="360"/>
        </w:tabs>
        <w:spacing w:after="0" w:line="360" w:lineRule="auto"/>
        <w:ind w:left="360"/>
        <w:jc w:val="both"/>
        <w:rPr>
          <w:sz w:val="24"/>
          <w:szCs w:val="24"/>
          <w:lang w:val="en-IE"/>
        </w:rPr>
      </w:pPr>
      <w:r w:rsidRPr="00543ADD">
        <w:rPr>
          <w:sz w:val="24"/>
          <w:szCs w:val="24"/>
          <w:lang w:val="en-IE"/>
        </w:rPr>
        <w:t>Turn off the beaker at the rear of the unit.</w:t>
      </w:r>
    </w:p>
    <w:p w:rsidR="00716123" w:rsidRPr="00543ADD" w:rsidRDefault="00716123" w:rsidP="00716123">
      <w:pPr>
        <w:spacing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t>Step 6: Shut down procedure for the gas supply system</w:t>
      </w:r>
    </w:p>
    <w:p w:rsidR="00716123" w:rsidRPr="00543ADD" w:rsidRDefault="00716123" w:rsidP="00716123">
      <w:pPr>
        <w:numPr>
          <w:ilvl w:val="0"/>
          <w:numId w:val="23"/>
        </w:numPr>
        <w:tabs>
          <w:tab w:val="num" w:pos="720"/>
        </w:tabs>
        <w:spacing w:after="0" w:line="360" w:lineRule="auto"/>
        <w:jc w:val="both"/>
        <w:rPr>
          <w:sz w:val="24"/>
          <w:szCs w:val="24"/>
          <w:lang w:val="en-IE"/>
        </w:rPr>
      </w:pPr>
      <w:r w:rsidRPr="00543ADD">
        <w:rPr>
          <w:sz w:val="24"/>
          <w:szCs w:val="24"/>
          <w:lang w:val="en-IE"/>
        </w:rPr>
        <w:t>Turn off the green (Nitrogen) and blue (Argon) valves.</w:t>
      </w:r>
    </w:p>
    <w:p w:rsidR="00716123" w:rsidRPr="00543ADD" w:rsidRDefault="00716123" w:rsidP="00716123">
      <w:pPr>
        <w:numPr>
          <w:ilvl w:val="0"/>
          <w:numId w:val="23"/>
        </w:numPr>
        <w:tabs>
          <w:tab w:val="num" w:pos="720"/>
        </w:tabs>
        <w:spacing w:after="0" w:line="360" w:lineRule="auto"/>
        <w:jc w:val="both"/>
        <w:rPr>
          <w:sz w:val="24"/>
          <w:szCs w:val="24"/>
          <w:lang w:val="en-IE"/>
        </w:rPr>
      </w:pPr>
      <w:r w:rsidRPr="00543ADD">
        <w:rPr>
          <w:sz w:val="24"/>
          <w:szCs w:val="24"/>
          <w:lang w:val="en-IE"/>
        </w:rPr>
        <w:t>Close the flow control valve by turning off the valve switch in the flow control unit of the respective flow controller.</w:t>
      </w:r>
    </w:p>
    <w:p w:rsidR="00716123" w:rsidRPr="00543ADD" w:rsidRDefault="00716123" w:rsidP="00716123">
      <w:pPr>
        <w:numPr>
          <w:ilvl w:val="0"/>
          <w:numId w:val="23"/>
        </w:numPr>
        <w:tabs>
          <w:tab w:val="num" w:pos="720"/>
        </w:tabs>
        <w:spacing w:after="0" w:line="360" w:lineRule="auto"/>
        <w:jc w:val="both"/>
        <w:rPr>
          <w:sz w:val="24"/>
          <w:szCs w:val="24"/>
          <w:lang w:val="en-IE"/>
        </w:rPr>
      </w:pPr>
      <w:r w:rsidRPr="00543ADD">
        <w:rPr>
          <w:sz w:val="24"/>
          <w:szCs w:val="24"/>
          <w:lang w:val="en-IE"/>
        </w:rPr>
        <w:t>Turn off the cylinder valve by rotating it in the clockwise direction.</w:t>
      </w:r>
    </w:p>
    <w:p w:rsidR="00716123" w:rsidRPr="00543ADD" w:rsidRDefault="00716123" w:rsidP="00716123">
      <w:pPr>
        <w:spacing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t>Step 7: Shut down the vacuum system for opening the chamber</w:t>
      </w:r>
    </w:p>
    <w:p w:rsidR="00716123" w:rsidRPr="00543ADD" w:rsidRDefault="00716123" w:rsidP="00716123">
      <w:pPr>
        <w:numPr>
          <w:ilvl w:val="0"/>
          <w:numId w:val="24"/>
        </w:numPr>
        <w:spacing w:after="0" w:line="360" w:lineRule="auto"/>
        <w:jc w:val="both"/>
        <w:rPr>
          <w:sz w:val="24"/>
          <w:szCs w:val="24"/>
          <w:lang w:val="en-IE"/>
        </w:rPr>
      </w:pPr>
      <w:r w:rsidRPr="00543ADD">
        <w:rPr>
          <w:sz w:val="24"/>
          <w:szCs w:val="24"/>
          <w:lang w:val="en-IE"/>
        </w:rPr>
        <w:t>Close the HV (gate valve) fully.</w:t>
      </w:r>
    </w:p>
    <w:p w:rsidR="00716123" w:rsidRPr="00543ADD" w:rsidRDefault="00716123" w:rsidP="00716123">
      <w:pPr>
        <w:numPr>
          <w:ilvl w:val="0"/>
          <w:numId w:val="24"/>
        </w:numPr>
        <w:spacing w:after="0" w:line="360" w:lineRule="auto"/>
        <w:jc w:val="both"/>
        <w:rPr>
          <w:sz w:val="24"/>
          <w:szCs w:val="24"/>
          <w:lang w:val="en-IE"/>
        </w:rPr>
      </w:pPr>
      <w:r w:rsidRPr="00543ADD">
        <w:rPr>
          <w:sz w:val="24"/>
          <w:szCs w:val="24"/>
          <w:lang w:val="en-IE"/>
        </w:rPr>
        <w:t>Open the air valve in the chamber.</w:t>
      </w:r>
    </w:p>
    <w:p w:rsidR="00716123" w:rsidRPr="00543ADD" w:rsidRDefault="00716123" w:rsidP="00716123">
      <w:pPr>
        <w:numPr>
          <w:ilvl w:val="0"/>
          <w:numId w:val="24"/>
        </w:numPr>
        <w:spacing w:after="0" w:line="360" w:lineRule="auto"/>
        <w:jc w:val="both"/>
        <w:rPr>
          <w:sz w:val="24"/>
          <w:szCs w:val="24"/>
          <w:lang w:val="en-IE"/>
        </w:rPr>
      </w:pPr>
      <w:r w:rsidRPr="00543ADD">
        <w:rPr>
          <w:sz w:val="24"/>
          <w:szCs w:val="24"/>
          <w:lang w:val="en-IE"/>
        </w:rPr>
        <w:t>After 15-20 minutes, the sample can be taken out from the chamber.</w:t>
      </w:r>
    </w:p>
    <w:p w:rsidR="00716123" w:rsidRPr="00543ADD" w:rsidRDefault="00716123" w:rsidP="00716123">
      <w:pPr>
        <w:numPr>
          <w:ilvl w:val="0"/>
          <w:numId w:val="24"/>
        </w:numPr>
        <w:spacing w:after="0" w:line="360" w:lineRule="auto"/>
        <w:jc w:val="both"/>
        <w:rPr>
          <w:sz w:val="24"/>
          <w:szCs w:val="24"/>
          <w:lang w:val="en-IE"/>
        </w:rPr>
      </w:pPr>
      <w:r w:rsidRPr="00543ADD">
        <w:rPr>
          <w:sz w:val="24"/>
          <w:szCs w:val="24"/>
          <w:lang w:val="en-IE"/>
        </w:rPr>
        <w:t>Open the chamber, take out the coated sample and clean the chamber before put it again the next sample.</w:t>
      </w:r>
    </w:p>
    <w:p w:rsidR="00716123" w:rsidRPr="00543ADD" w:rsidRDefault="00716123" w:rsidP="00716123">
      <w:pPr>
        <w:numPr>
          <w:ilvl w:val="0"/>
          <w:numId w:val="24"/>
        </w:numPr>
        <w:spacing w:after="0" w:line="360" w:lineRule="auto"/>
        <w:jc w:val="both"/>
        <w:rPr>
          <w:sz w:val="24"/>
          <w:szCs w:val="24"/>
          <w:lang w:val="en-IE"/>
        </w:rPr>
      </w:pPr>
      <w:r w:rsidRPr="00543ADD">
        <w:rPr>
          <w:sz w:val="24"/>
          <w:szCs w:val="24"/>
          <w:lang w:val="en-IE"/>
        </w:rPr>
        <w:t>Close the chamber and follow the steps, 17-20 in the Vacuum System Operation Procedure</w:t>
      </w:r>
    </w:p>
    <w:p w:rsidR="00716123" w:rsidRPr="00543ADD" w:rsidRDefault="00716123" w:rsidP="00716123">
      <w:pPr>
        <w:spacing w:line="360" w:lineRule="auto"/>
        <w:jc w:val="both"/>
        <w:rPr>
          <w:sz w:val="24"/>
          <w:szCs w:val="24"/>
          <w:lang w:val="en-IE"/>
        </w:rPr>
      </w:pPr>
    </w:p>
    <w:p w:rsidR="00716123" w:rsidRPr="00543ADD" w:rsidRDefault="00716123" w:rsidP="00716123">
      <w:pPr>
        <w:spacing w:line="360" w:lineRule="auto"/>
        <w:jc w:val="both"/>
        <w:rPr>
          <w:b/>
          <w:sz w:val="24"/>
          <w:szCs w:val="24"/>
          <w:lang w:val="en-IE"/>
        </w:rPr>
      </w:pPr>
      <w:r w:rsidRPr="00543ADD">
        <w:rPr>
          <w:b/>
          <w:sz w:val="24"/>
          <w:szCs w:val="24"/>
          <w:lang w:val="en-IE"/>
        </w:rPr>
        <w:t>Step 8: Shut down the vacuum system if the chamber is not used for more than 3 days</w:t>
      </w:r>
    </w:p>
    <w:p w:rsidR="00716123" w:rsidRPr="00543ADD" w:rsidRDefault="00716123" w:rsidP="00716123">
      <w:pPr>
        <w:numPr>
          <w:ilvl w:val="0"/>
          <w:numId w:val="27"/>
        </w:numPr>
        <w:spacing w:after="0" w:line="360" w:lineRule="auto"/>
        <w:jc w:val="both"/>
        <w:rPr>
          <w:sz w:val="24"/>
          <w:szCs w:val="24"/>
          <w:lang w:val="en-IE"/>
        </w:rPr>
      </w:pPr>
      <w:r w:rsidRPr="00543ADD">
        <w:rPr>
          <w:sz w:val="24"/>
          <w:szCs w:val="24"/>
          <w:lang w:val="en-IE"/>
        </w:rPr>
        <w:t>Close the gate valve (HV) fully.</w:t>
      </w:r>
    </w:p>
    <w:p w:rsidR="00716123" w:rsidRPr="00543ADD" w:rsidRDefault="00716123" w:rsidP="00716123">
      <w:pPr>
        <w:numPr>
          <w:ilvl w:val="0"/>
          <w:numId w:val="27"/>
        </w:numPr>
        <w:spacing w:after="0" w:line="360" w:lineRule="auto"/>
        <w:jc w:val="both"/>
        <w:rPr>
          <w:sz w:val="24"/>
          <w:szCs w:val="24"/>
          <w:lang w:val="en-IE"/>
        </w:rPr>
      </w:pPr>
      <w:r w:rsidRPr="00543ADD">
        <w:rPr>
          <w:sz w:val="24"/>
          <w:szCs w:val="24"/>
          <w:lang w:val="en-IE"/>
        </w:rPr>
        <w:t>Turn off the diffusion pump.</w:t>
      </w:r>
    </w:p>
    <w:p w:rsidR="00716123" w:rsidRPr="00543ADD" w:rsidRDefault="00716123" w:rsidP="00716123">
      <w:pPr>
        <w:numPr>
          <w:ilvl w:val="0"/>
          <w:numId w:val="27"/>
        </w:numPr>
        <w:spacing w:after="0" w:line="360" w:lineRule="auto"/>
        <w:jc w:val="both"/>
        <w:rPr>
          <w:sz w:val="24"/>
          <w:szCs w:val="24"/>
          <w:lang w:val="en-IE"/>
        </w:rPr>
      </w:pPr>
      <w:r w:rsidRPr="00543ADD">
        <w:rPr>
          <w:sz w:val="24"/>
          <w:szCs w:val="24"/>
          <w:lang w:val="en-IE"/>
        </w:rPr>
        <w:t>Allow 60 minutes (during winter) and 40-60 minutes (during summer) to cool down the diffusion pump.</w:t>
      </w:r>
    </w:p>
    <w:p w:rsidR="00716123" w:rsidRPr="00543ADD" w:rsidRDefault="00716123" w:rsidP="00716123">
      <w:pPr>
        <w:numPr>
          <w:ilvl w:val="0"/>
          <w:numId w:val="27"/>
        </w:numPr>
        <w:spacing w:after="0" w:line="360" w:lineRule="auto"/>
        <w:jc w:val="both"/>
        <w:rPr>
          <w:sz w:val="24"/>
          <w:szCs w:val="24"/>
          <w:lang w:val="en-IE"/>
        </w:rPr>
      </w:pPr>
      <w:r w:rsidRPr="00543ADD">
        <w:rPr>
          <w:sz w:val="24"/>
          <w:szCs w:val="24"/>
          <w:lang w:val="en-IE"/>
        </w:rPr>
        <w:t>Turn off the backing valve.</w:t>
      </w:r>
    </w:p>
    <w:p w:rsidR="00716123" w:rsidRPr="00543ADD" w:rsidRDefault="00716123" w:rsidP="00716123">
      <w:pPr>
        <w:numPr>
          <w:ilvl w:val="0"/>
          <w:numId w:val="27"/>
        </w:numPr>
        <w:spacing w:after="0" w:line="360" w:lineRule="auto"/>
        <w:jc w:val="both"/>
        <w:rPr>
          <w:sz w:val="24"/>
          <w:szCs w:val="24"/>
          <w:lang w:val="en-IE"/>
        </w:rPr>
      </w:pPr>
      <w:r w:rsidRPr="00543ADD">
        <w:rPr>
          <w:sz w:val="24"/>
          <w:szCs w:val="24"/>
          <w:lang w:val="en-IE"/>
        </w:rPr>
        <w:t>Turn on the roughing valve.</w:t>
      </w:r>
    </w:p>
    <w:p w:rsidR="00716123" w:rsidRPr="00543ADD" w:rsidRDefault="00716123" w:rsidP="00716123">
      <w:pPr>
        <w:spacing w:line="360" w:lineRule="auto"/>
        <w:jc w:val="both"/>
        <w:rPr>
          <w:sz w:val="24"/>
          <w:szCs w:val="24"/>
          <w:lang w:val="en-IE"/>
        </w:rPr>
      </w:pPr>
      <w:r w:rsidRPr="00543ADD">
        <w:rPr>
          <w:sz w:val="24"/>
          <w:szCs w:val="24"/>
          <w:lang w:val="en-IE"/>
        </w:rPr>
        <w:t xml:space="preserve">Reminder: The system is left with the rotary pump and the roughing valve is turned on. </w:t>
      </w:r>
    </w:p>
    <w:p w:rsidR="00716123" w:rsidRPr="00543ADD" w:rsidRDefault="00716123" w:rsidP="00716123">
      <w:pPr>
        <w:spacing w:line="360" w:lineRule="auto"/>
        <w:jc w:val="both"/>
        <w:rPr>
          <w:b/>
          <w:sz w:val="24"/>
          <w:szCs w:val="24"/>
          <w:lang w:val="en-IE"/>
        </w:rPr>
      </w:pPr>
      <w:r w:rsidRPr="00543ADD">
        <w:rPr>
          <w:b/>
          <w:sz w:val="24"/>
          <w:szCs w:val="24"/>
          <w:lang w:val="en-IE"/>
        </w:rPr>
        <w:lastRenderedPageBreak/>
        <w:t>Step 9: Shut Down the system if the chamber is not be used for more than one month</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Close the gate valve (HV) fully.</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diffusion pump.</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Allow 60 minutes (during winter) and 40-60 minutes (during summer) to cool down the diffusion pump.</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backing valve.</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roughing valve.</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rotary pump.</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compressor.</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water valve in the main water supply line.</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valve in the compressed air line.</w:t>
      </w:r>
    </w:p>
    <w:p w:rsidR="00716123" w:rsidRPr="00543ADD" w:rsidRDefault="00716123" w:rsidP="00716123">
      <w:pPr>
        <w:numPr>
          <w:ilvl w:val="0"/>
          <w:numId w:val="28"/>
        </w:numPr>
        <w:tabs>
          <w:tab w:val="clear" w:pos="720"/>
          <w:tab w:val="num" w:pos="360"/>
        </w:tabs>
        <w:spacing w:after="0" w:line="360" w:lineRule="auto"/>
        <w:ind w:left="360"/>
        <w:jc w:val="both"/>
        <w:rPr>
          <w:sz w:val="24"/>
          <w:szCs w:val="24"/>
          <w:lang w:val="en-IE"/>
        </w:rPr>
      </w:pPr>
      <w:r w:rsidRPr="00543ADD">
        <w:rPr>
          <w:sz w:val="24"/>
          <w:szCs w:val="24"/>
          <w:lang w:val="en-IE"/>
        </w:rPr>
        <w:t>Turn off the Piranni/Penning pressure display panel.</w:t>
      </w:r>
    </w:p>
    <w:p w:rsidR="00543ADD" w:rsidRPr="00543ADD" w:rsidRDefault="00543ADD" w:rsidP="00543ADD">
      <w:pPr>
        <w:spacing w:after="0" w:line="360" w:lineRule="auto"/>
        <w:jc w:val="both"/>
        <w:rPr>
          <w:sz w:val="24"/>
          <w:szCs w:val="24"/>
          <w:lang w:val="en-IE"/>
        </w:rPr>
      </w:pPr>
    </w:p>
    <w:p w:rsidR="00543ADD" w:rsidRDefault="00543ADD" w:rsidP="00543ADD">
      <w:pPr>
        <w:spacing w:after="0" w:line="360" w:lineRule="auto"/>
        <w:jc w:val="both"/>
        <w:rPr>
          <w:lang w:val="en-IE"/>
        </w:rPr>
      </w:pPr>
    </w:p>
    <w:p w:rsidR="00543ADD" w:rsidRPr="00647154" w:rsidRDefault="00543ADD" w:rsidP="00543ADD">
      <w:pPr>
        <w:spacing w:after="0" w:line="360" w:lineRule="auto"/>
        <w:jc w:val="both"/>
        <w:rPr>
          <w:lang w:val="en-IE"/>
        </w:rPr>
      </w:pPr>
    </w:p>
    <w:p w:rsidR="00716123" w:rsidRDefault="00716123" w:rsidP="00716123">
      <w:pPr>
        <w:rPr>
          <w:rFonts w:asciiTheme="majorHAnsi" w:hAnsiTheme="majorHAnsi"/>
          <w:b/>
          <w:lang w:val="en-IE"/>
        </w:rPr>
      </w:pPr>
    </w:p>
    <w:p w:rsidR="00716123" w:rsidRDefault="00716123" w:rsidP="00716123">
      <w:pPr>
        <w:rPr>
          <w:rFonts w:asciiTheme="majorHAnsi" w:hAnsiTheme="majorHAnsi"/>
          <w:b/>
          <w:lang w:val="en-IE"/>
        </w:rPr>
        <w:sectPr w:rsidR="00716123" w:rsidSect="008B1EB2">
          <w:footerReference w:type="default" r:id="rId218"/>
          <w:pgSz w:w="11907" w:h="16840" w:code="9"/>
          <w:pgMar w:top="1134" w:right="1134" w:bottom="1134" w:left="2268" w:header="709" w:footer="709" w:gutter="0"/>
          <w:pgNumType w:start="1"/>
          <w:cols w:space="708"/>
          <w:docGrid w:linePitch="360"/>
        </w:sectPr>
      </w:pPr>
    </w:p>
    <w:p w:rsidR="00716123" w:rsidRPr="006D0864" w:rsidRDefault="00716123" w:rsidP="006D0864">
      <w:pPr>
        <w:pStyle w:val="Heading1"/>
        <w:spacing w:before="0" w:after="240" w:line="360" w:lineRule="auto"/>
        <w:jc w:val="right"/>
      </w:pPr>
      <w:bookmarkStart w:id="271" w:name="_Toc258445471"/>
      <w:bookmarkStart w:id="272" w:name="_Toc271109274"/>
      <w:r w:rsidRPr="006D0864">
        <w:lastRenderedPageBreak/>
        <w:t>Appendix B – J.C.P.D.S. powder diffraction files</w:t>
      </w:r>
      <w:bookmarkEnd w:id="271"/>
      <w:bookmarkEnd w:id="272"/>
    </w:p>
    <w:p w:rsidR="00716123" w:rsidRDefault="00716123" w:rsidP="006D0864">
      <w:pPr>
        <w:pStyle w:val="Appendices"/>
        <w:spacing w:after="240" w:line="360" w:lineRule="auto"/>
        <w:rPr>
          <w:rFonts w:ascii="Calibri" w:hAnsi="Calibri"/>
          <w:b w:val="0"/>
          <w:sz w:val="24"/>
          <w:szCs w:val="24"/>
        </w:rPr>
      </w:pPr>
    </w:p>
    <w:p w:rsidR="00716123" w:rsidRPr="00271784" w:rsidRDefault="00716123" w:rsidP="00716123">
      <w:pPr>
        <w:pStyle w:val="Appendices"/>
        <w:spacing w:line="360" w:lineRule="auto"/>
        <w:rPr>
          <w:rFonts w:ascii="Calibri" w:hAnsi="Calibri"/>
          <w:sz w:val="24"/>
          <w:szCs w:val="24"/>
        </w:rPr>
      </w:pPr>
      <w:r w:rsidRPr="00271784">
        <w:rPr>
          <w:rFonts w:ascii="Calibri" w:hAnsi="Calibri"/>
          <w:sz w:val="24"/>
          <w:szCs w:val="24"/>
        </w:rPr>
        <w:t>(i)</w:t>
      </w:r>
      <w:r w:rsidRPr="00271784">
        <w:rPr>
          <w:rFonts w:ascii="Calibri" w:hAnsi="Calibri"/>
          <w:sz w:val="24"/>
          <w:szCs w:val="24"/>
        </w:rPr>
        <w:tab/>
      </w:r>
      <w:r>
        <w:rPr>
          <w:rFonts w:ascii="Calibri" w:hAnsi="Calibri"/>
          <w:sz w:val="24"/>
          <w:szCs w:val="24"/>
        </w:rPr>
        <w:t>NiTi B2 parent phase</w:t>
      </w:r>
    </w:p>
    <w:p w:rsidR="00716123" w:rsidRDefault="00716123" w:rsidP="00716123">
      <w:pPr>
        <w:pStyle w:val="Appendices"/>
        <w:spacing w:line="360" w:lineRule="auto"/>
        <w:jc w:val="center"/>
        <w:rPr>
          <w:rFonts w:ascii="Calibri" w:hAnsi="Calibri"/>
          <w:b w:val="0"/>
          <w:sz w:val="24"/>
          <w:szCs w:val="24"/>
        </w:rPr>
      </w:pPr>
      <w:r w:rsidRPr="00271784">
        <w:rPr>
          <w:rFonts w:ascii="Calibri" w:hAnsi="Calibri"/>
          <w:b w:val="0"/>
          <w:noProof/>
          <w:sz w:val="24"/>
          <w:szCs w:val="24"/>
        </w:rPr>
        <w:drawing>
          <wp:inline distT="0" distB="0" distL="0" distR="0">
            <wp:extent cx="4719204" cy="3612651"/>
            <wp:effectExtent l="19050" t="0" r="5196" b="0"/>
            <wp:docPr id="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cstate="print"/>
                    <a:srcRect r="44424" b="42989"/>
                    <a:stretch>
                      <a:fillRect/>
                    </a:stretch>
                  </pic:blipFill>
                  <pic:spPr bwMode="auto">
                    <a:xfrm>
                      <a:off x="0" y="0"/>
                      <a:ext cx="4718867" cy="3612393"/>
                    </a:xfrm>
                    <a:prstGeom prst="rect">
                      <a:avLst/>
                    </a:prstGeom>
                    <a:noFill/>
                    <a:ln w="9525">
                      <a:noFill/>
                      <a:miter lim="800000"/>
                      <a:headEnd/>
                      <a:tailEnd/>
                    </a:ln>
                  </pic:spPr>
                </pic:pic>
              </a:graphicData>
            </a:graphic>
          </wp:inline>
        </w:drawing>
      </w:r>
    </w:p>
    <w:p w:rsidR="00716123" w:rsidRDefault="00716123" w:rsidP="00716123">
      <w:pPr>
        <w:pStyle w:val="Appendices"/>
        <w:spacing w:line="360" w:lineRule="auto"/>
        <w:rPr>
          <w:rFonts w:ascii="Calibri" w:hAnsi="Calibri"/>
          <w:b w:val="0"/>
          <w:sz w:val="24"/>
          <w:szCs w:val="24"/>
        </w:rPr>
      </w:pPr>
    </w:p>
    <w:p w:rsidR="00716123" w:rsidRPr="00271784" w:rsidRDefault="00716123" w:rsidP="00716123">
      <w:pPr>
        <w:pStyle w:val="Appendices"/>
        <w:spacing w:line="360" w:lineRule="auto"/>
        <w:rPr>
          <w:rFonts w:ascii="Calibri" w:hAnsi="Calibri"/>
          <w:sz w:val="24"/>
          <w:szCs w:val="24"/>
        </w:rPr>
      </w:pPr>
      <w:r w:rsidRPr="00271784">
        <w:rPr>
          <w:rFonts w:ascii="Calibri" w:hAnsi="Calibri"/>
          <w:sz w:val="24"/>
          <w:szCs w:val="24"/>
        </w:rPr>
        <w:t>(ii)</w:t>
      </w:r>
      <w:r w:rsidRPr="00271784">
        <w:rPr>
          <w:rFonts w:ascii="Calibri" w:hAnsi="Calibri"/>
          <w:sz w:val="24"/>
          <w:szCs w:val="24"/>
        </w:rPr>
        <w:tab/>
        <w:t>Ni</w:t>
      </w:r>
      <w:r w:rsidRPr="00271784">
        <w:rPr>
          <w:rFonts w:ascii="Calibri" w:hAnsi="Calibri"/>
          <w:sz w:val="24"/>
          <w:szCs w:val="24"/>
          <w:vertAlign w:val="subscript"/>
        </w:rPr>
        <w:t>3</w:t>
      </w:r>
      <w:r w:rsidRPr="00271784">
        <w:rPr>
          <w:rFonts w:ascii="Calibri" w:hAnsi="Calibri"/>
          <w:sz w:val="24"/>
          <w:szCs w:val="24"/>
        </w:rPr>
        <w:t>Ti</w:t>
      </w:r>
      <w:r>
        <w:rPr>
          <w:rFonts w:ascii="Calibri" w:hAnsi="Calibri"/>
          <w:sz w:val="24"/>
          <w:szCs w:val="24"/>
        </w:rPr>
        <w:t xml:space="preserve"> Precipitation</w:t>
      </w:r>
    </w:p>
    <w:p w:rsidR="00716123" w:rsidRDefault="00716123" w:rsidP="00716123">
      <w:pPr>
        <w:pStyle w:val="Appendices"/>
        <w:spacing w:line="360" w:lineRule="auto"/>
        <w:jc w:val="center"/>
        <w:rPr>
          <w:rFonts w:ascii="Calibri" w:hAnsi="Calibri"/>
          <w:b w:val="0"/>
          <w:sz w:val="24"/>
          <w:szCs w:val="24"/>
        </w:rPr>
      </w:pPr>
      <w:r w:rsidRPr="00271784">
        <w:rPr>
          <w:rFonts w:ascii="Calibri" w:hAnsi="Calibri"/>
          <w:b w:val="0"/>
          <w:noProof/>
          <w:sz w:val="24"/>
          <w:szCs w:val="24"/>
        </w:rPr>
        <w:drawing>
          <wp:inline distT="0" distB="0" distL="0" distR="0">
            <wp:extent cx="4722437" cy="3599411"/>
            <wp:effectExtent l="19050" t="0" r="1963" b="0"/>
            <wp:docPr id="7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cstate="print"/>
                    <a:srcRect/>
                    <a:stretch>
                      <a:fillRect/>
                    </a:stretch>
                  </pic:blipFill>
                  <pic:spPr bwMode="auto">
                    <a:xfrm>
                      <a:off x="0" y="0"/>
                      <a:ext cx="4723210" cy="3600000"/>
                    </a:xfrm>
                    <a:prstGeom prst="rect">
                      <a:avLst/>
                    </a:prstGeom>
                    <a:noFill/>
                    <a:ln w="9525">
                      <a:noFill/>
                      <a:miter lim="800000"/>
                      <a:headEnd/>
                      <a:tailEnd/>
                    </a:ln>
                  </pic:spPr>
                </pic:pic>
              </a:graphicData>
            </a:graphic>
          </wp:inline>
        </w:drawing>
      </w:r>
    </w:p>
    <w:p w:rsidR="00716123" w:rsidRPr="002D0D35" w:rsidRDefault="006D0864" w:rsidP="00716123">
      <w:pPr>
        <w:pStyle w:val="Appendices"/>
        <w:spacing w:line="360" w:lineRule="auto"/>
        <w:rPr>
          <w:rFonts w:ascii="Calibri" w:hAnsi="Calibri"/>
          <w:sz w:val="24"/>
          <w:szCs w:val="24"/>
        </w:rPr>
      </w:pPr>
      <w:r>
        <w:rPr>
          <w:rFonts w:ascii="Calibri" w:hAnsi="Calibri"/>
          <w:sz w:val="24"/>
          <w:szCs w:val="24"/>
        </w:rPr>
        <w:lastRenderedPageBreak/>
        <w:t xml:space="preserve"> </w:t>
      </w:r>
      <w:r w:rsidR="00716123">
        <w:rPr>
          <w:rFonts w:ascii="Calibri" w:hAnsi="Calibri"/>
          <w:sz w:val="24"/>
          <w:szCs w:val="24"/>
        </w:rPr>
        <w:t>(iii</w:t>
      </w:r>
      <w:r w:rsidR="00716123" w:rsidRPr="002D0D35">
        <w:rPr>
          <w:rFonts w:ascii="Calibri" w:hAnsi="Calibri"/>
          <w:sz w:val="24"/>
          <w:szCs w:val="24"/>
        </w:rPr>
        <w:t>)</w:t>
      </w:r>
      <w:r w:rsidR="00716123" w:rsidRPr="002D0D35">
        <w:rPr>
          <w:rFonts w:ascii="Calibri" w:hAnsi="Calibri"/>
          <w:sz w:val="24"/>
          <w:szCs w:val="24"/>
        </w:rPr>
        <w:tab/>
      </w:r>
      <w:r w:rsidR="00716123">
        <w:rPr>
          <w:rFonts w:ascii="Calibri" w:hAnsi="Calibri"/>
          <w:sz w:val="24"/>
          <w:szCs w:val="24"/>
        </w:rPr>
        <w:t>Titanium nitride (</w:t>
      </w:r>
      <w:r w:rsidR="00716123" w:rsidRPr="002D0D35">
        <w:rPr>
          <w:rFonts w:ascii="Calibri" w:hAnsi="Calibri"/>
          <w:sz w:val="24"/>
          <w:szCs w:val="24"/>
        </w:rPr>
        <w:t>TiN</w:t>
      </w:r>
      <w:r w:rsidR="00716123">
        <w:rPr>
          <w:rFonts w:ascii="Calibri" w:hAnsi="Calibri"/>
          <w:sz w:val="24"/>
          <w:szCs w:val="24"/>
        </w:rPr>
        <w:t>)</w:t>
      </w:r>
    </w:p>
    <w:p w:rsidR="00716123" w:rsidRDefault="00716123" w:rsidP="00716123">
      <w:pPr>
        <w:pStyle w:val="Appendices"/>
        <w:spacing w:line="360" w:lineRule="auto"/>
        <w:rPr>
          <w:rFonts w:ascii="Calibri" w:hAnsi="Calibri"/>
          <w:b w:val="0"/>
          <w:sz w:val="24"/>
          <w:szCs w:val="24"/>
        </w:rPr>
      </w:pPr>
      <w:r>
        <w:rPr>
          <w:rFonts w:ascii="Calibri" w:hAnsi="Calibri"/>
          <w:b w:val="0"/>
          <w:noProof/>
          <w:sz w:val="24"/>
          <w:szCs w:val="24"/>
        </w:rPr>
        <w:drawing>
          <wp:anchor distT="0" distB="0" distL="114300" distR="114300" simplePos="0" relativeHeight="251761664" behindDoc="0" locked="0" layoutInCell="1" allowOverlap="1">
            <wp:simplePos x="0" y="0"/>
            <wp:positionH relativeFrom="column">
              <wp:posOffset>33020</wp:posOffset>
            </wp:positionH>
            <wp:positionV relativeFrom="paragraph">
              <wp:posOffset>167005</wp:posOffset>
            </wp:positionV>
            <wp:extent cx="4735830" cy="3757295"/>
            <wp:effectExtent l="19050" t="0" r="7620" b="0"/>
            <wp:wrapSquare wrapText="bothSides"/>
            <wp:docPr id="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cstate="print"/>
                    <a:srcRect/>
                    <a:stretch>
                      <a:fillRect/>
                    </a:stretch>
                  </pic:blipFill>
                  <pic:spPr bwMode="auto">
                    <a:xfrm>
                      <a:off x="0" y="0"/>
                      <a:ext cx="4735830" cy="3757295"/>
                    </a:xfrm>
                    <a:prstGeom prst="rect">
                      <a:avLst/>
                    </a:prstGeom>
                    <a:noFill/>
                    <a:ln w="9525">
                      <a:noFill/>
                      <a:miter lim="800000"/>
                      <a:headEnd/>
                      <a:tailEnd/>
                    </a:ln>
                  </pic:spPr>
                </pic:pic>
              </a:graphicData>
            </a:graphic>
          </wp:anchor>
        </w:drawing>
      </w: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pStyle w:val="Appendices"/>
        <w:spacing w:line="360" w:lineRule="auto"/>
        <w:rPr>
          <w:rFonts w:ascii="Calibri" w:hAnsi="Calibri"/>
          <w:b w:val="0"/>
          <w:sz w:val="24"/>
          <w:szCs w:val="24"/>
        </w:rPr>
      </w:pPr>
    </w:p>
    <w:p w:rsidR="00716123" w:rsidRDefault="00716123" w:rsidP="00716123">
      <w:pPr>
        <w:spacing w:line="360" w:lineRule="auto"/>
        <w:jc w:val="both"/>
        <w:rPr>
          <w:lang w:val="en-IE"/>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Default="00716123" w:rsidP="00716123">
      <w:pPr>
        <w:pStyle w:val="Appendices"/>
        <w:spacing w:line="360" w:lineRule="auto"/>
        <w:rPr>
          <w:rFonts w:ascii="Cambria" w:hAnsi="Cambria"/>
          <w:sz w:val="28"/>
          <w:szCs w:val="28"/>
        </w:rPr>
      </w:pPr>
    </w:p>
    <w:p w:rsidR="00716123" w:rsidRPr="006115C7" w:rsidRDefault="00716123" w:rsidP="00716123">
      <w:pPr>
        <w:pStyle w:val="Appendices"/>
        <w:spacing w:line="360" w:lineRule="auto"/>
        <w:rPr>
          <w:rFonts w:ascii="Cambria" w:hAnsi="Cambria"/>
          <w:sz w:val="28"/>
          <w:szCs w:val="28"/>
        </w:rPr>
      </w:pPr>
    </w:p>
    <w:p w:rsidR="00716123" w:rsidRDefault="00716123" w:rsidP="00716123">
      <w:pPr>
        <w:spacing w:line="360" w:lineRule="auto"/>
        <w:rPr>
          <w:rFonts w:ascii="Calibri" w:hAnsi="Calibri"/>
          <w:vertAlign w:val="subscript"/>
          <w:lang w:val="fr-FR" w:eastAsia="en-IE"/>
        </w:rPr>
        <w:sectPr w:rsidR="00716123" w:rsidSect="008B1EB2">
          <w:footerReference w:type="default" r:id="rId222"/>
          <w:pgSz w:w="11907" w:h="16840" w:code="9"/>
          <w:pgMar w:top="1134" w:right="1134" w:bottom="1134" w:left="2268" w:header="709" w:footer="709" w:gutter="0"/>
          <w:cols w:space="708"/>
          <w:docGrid w:linePitch="360"/>
        </w:sectPr>
      </w:pPr>
    </w:p>
    <w:p w:rsidR="00716123" w:rsidRPr="00543ADD" w:rsidRDefault="00716123" w:rsidP="00543ADD">
      <w:pPr>
        <w:pStyle w:val="Heading1"/>
        <w:spacing w:before="0" w:after="240" w:line="360" w:lineRule="auto"/>
        <w:jc w:val="center"/>
        <w:rPr>
          <w:lang w:val="en-IE"/>
        </w:rPr>
      </w:pPr>
      <w:bookmarkStart w:id="273" w:name="_Toc271109275"/>
      <w:r w:rsidRPr="006D0864">
        <w:rPr>
          <w:lang w:val="en-IE"/>
        </w:rPr>
        <w:lastRenderedPageBreak/>
        <w:t>Appendix C - The effect of oxidation process on the adhesion of NiTi coatings without rotary pump and argon gas facilit</w:t>
      </w:r>
      <w:r w:rsidR="00543ADD">
        <w:rPr>
          <w:lang w:val="en-IE"/>
        </w:rPr>
        <w:t>ity</w:t>
      </w:r>
      <w:bookmarkEnd w:id="273"/>
    </w:p>
    <w:p w:rsidR="00716123" w:rsidRPr="00543ADD" w:rsidRDefault="00716123" w:rsidP="00716123">
      <w:pPr>
        <w:pStyle w:val="ListParagraph"/>
        <w:numPr>
          <w:ilvl w:val="0"/>
          <w:numId w:val="17"/>
        </w:numPr>
        <w:contextualSpacing w:val="0"/>
        <w:jc w:val="center"/>
        <w:rPr>
          <w:b/>
          <w:sz w:val="28"/>
          <w:szCs w:val="28"/>
          <w:lang w:val="en-IE"/>
        </w:rPr>
      </w:pPr>
      <w:r w:rsidRPr="006D0864">
        <w:rPr>
          <w:b/>
          <w:sz w:val="28"/>
          <w:szCs w:val="28"/>
          <w:lang w:val="en-IE"/>
        </w:rPr>
        <w:t>Treatment at different oxidation temperatures ; 400°C, 500°C, 600°C, 650°C and 700°C.</w:t>
      </w:r>
    </w:p>
    <w:tbl>
      <w:tblPr>
        <w:tblW w:w="144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2682"/>
        <w:gridCol w:w="2552"/>
        <w:gridCol w:w="2551"/>
        <w:gridCol w:w="2694"/>
        <w:gridCol w:w="2481"/>
      </w:tblGrid>
      <w:tr w:rsidR="00543ADD" w:rsidRPr="00554474" w:rsidTr="00821177">
        <w:tc>
          <w:tcPr>
            <w:tcW w:w="1440" w:type="dxa"/>
          </w:tcPr>
          <w:p w:rsidR="00543ADD" w:rsidRPr="00554474" w:rsidRDefault="00543ADD" w:rsidP="00543ADD">
            <w:pPr>
              <w:rPr>
                <w:b/>
                <w:lang w:val="en-IE"/>
              </w:rPr>
            </w:pPr>
            <w:r w:rsidRPr="00554474">
              <w:rPr>
                <w:b/>
                <w:lang w:val="en-IE"/>
              </w:rPr>
              <w:t>Thickness</w:t>
            </w:r>
          </w:p>
        </w:tc>
        <w:tc>
          <w:tcPr>
            <w:tcW w:w="2682" w:type="dxa"/>
          </w:tcPr>
          <w:p w:rsidR="00543ADD" w:rsidRPr="00554474" w:rsidRDefault="00543ADD" w:rsidP="00821177">
            <w:pPr>
              <w:jc w:val="center"/>
              <w:rPr>
                <w:b/>
                <w:lang w:val="en-IE"/>
              </w:rPr>
            </w:pPr>
            <w:r w:rsidRPr="00554474">
              <w:rPr>
                <w:b/>
                <w:lang w:val="en-IE"/>
              </w:rPr>
              <w:t>400°C</w:t>
            </w:r>
          </w:p>
        </w:tc>
        <w:tc>
          <w:tcPr>
            <w:tcW w:w="2552" w:type="dxa"/>
          </w:tcPr>
          <w:p w:rsidR="00543ADD" w:rsidRPr="00554474" w:rsidRDefault="00543ADD" w:rsidP="00821177">
            <w:pPr>
              <w:jc w:val="center"/>
              <w:rPr>
                <w:b/>
                <w:lang w:val="en-IE"/>
              </w:rPr>
            </w:pPr>
            <w:r w:rsidRPr="00554474">
              <w:rPr>
                <w:b/>
                <w:lang w:val="en-IE"/>
              </w:rPr>
              <w:t>500°C</w:t>
            </w:r>
          </w:p>
        </w:tc>
        <w:tc>
          <w:tcPr>
            <w:tcW w:w="2551" w:type="dxa"/>
          </w:tcPr>
          <w:p w:rsidR="00543ADD" w:rsidRPr="00554474" w:rsidRDefault="00543ADD" w:rsidP="00821177">
            <w:pPr>
              <w:jc w:val="center"/>
              <w:rPr>
                <w:b/>
                <w:lang w:val="en-IE"/>
              </w:rPr>
            </w:pPr>
            <w:r w:rsidRPr="00554474">
              <w:rPr>
                <w:b/>
                <w:lang w:val="en-IE"/>
              </w:rPr>
              <w:t>600°C</w:t>
            </w:r>
          </w:p>
        </w:tc>
        <w:tc>
          <w:tcPr>
            <w:tcW w:w="2694" w:type="dxa"/>
          </w:tcPr>
          <w:p w:rsidR="00543ADD" w:rsidRPr="00554474" w:rsidRDefault="00543ADD" w:rsidP="00821177">
            <w:pPr>
              <w:jc w:val="center"/>
              <w:rPr>
                <w:b/>
                <w:lang w:val="en-IE"/>
              </w:rPr>
            </w:pPr>
            <w:r w:rsidRPr="00554474">
              <w:rPr>
                <w:b/>
                <w:lang w:val="en-IE"/>
              </w:rPr>
              <w:t>650°C</w:t>
            </w:r>
          </w:p>
        </w:tc>
        <w:tc>
          <w:tcPr>
            <w:tcW w:w="2481" w:type="dxa"/>
          </w:tcPr>
          <w:p w:rsidR="00543ADD" w:rsidRPr="00554474" w:rsidRDefault="00543ADD" w:rsidP="00821177">
            <w:pPr>
              <w:jc w:val="center"/>
              <w:rPr>
                <w:b/>
                <w:lang w:val="en-IE"/>
              </w:rPr>
            </w:pPr>
            <w:r w:rsidRPr="00554474">
              <w:rPr>
                <w:b/>
                <w:lang w:val="en-IE"/>
              </w:rPr>
              <w:t>700°C</w:t>
            </w:r>
          </w:p>
        </w:tc>
      </w:tr>
      <w:tr w:rsidR="00543ADD" w:rsidRPr="004248FC" w:rsidTr="00821177">
        <w:tc>
          <w:tcPr>
            <w:tcW w:w="1440" w:type="dxa"/>
          </w:tcPr>
          <w:p w:rsidR="00543ADD" w:rsidRDefault="00543ADD" w:rsidP="00821177">
            <w:pPr>
              <w:rPr>
                <w:b/>
                <w:lang w:val="en-IE"/>
              </w:rPr>
            </w:pPr>
          </w:p>
          <w:p w:rsidR="00543ADD" w:rsidRPr="00EC7256" w:rsidRDefault="00543ADD" w:rsidP="00821177">
            <w:pPr>
              <w:rPr>
                <w:b/>
                <w:lang w:val="en-IE"/>
              </w:rPr>
            </w:pPr>
            <w:r>
              <w:rPr>
                <w:b/>
                <w:lang w:val="en-IE"/>
              </w:rPr>
              <w:t xml:space="preserve">2.0 </w:t>
            </w:r>
            <w:r>
              <w:rPr>
                <w:rFonts w:ascii="Calibri" w:hAnsi="Calibri"/>
                <w:b/>
                <w:lang w:val="en-IE"/>
              </w:rPr>
              <w:t>µ</w:t>
            </w:r>
            <w:r>
              <w:rPr>
                <w:b/>
                <w:lang w:val="en-IE"/>
              </w:rPr>
              <w:t>m</w:t>
            </w:r>
          </w:p>
          <w:p w:rsidR="00543ADD" w:rsidRPr="00EC7256" w:rsidRDefault="00543ADD" w:rsidP="00821177">
            <w:pPr>
              <w:rPr>
                <w:lang w:val="en-IE"/>
              </w:rPr>
            </w:pPr>
          </w:p>
          <w:p w:rsidR="00543ADD" w:rsidRPr="00EC7256" w:rsidRDefault="00543ADD" w:rsidP="00821177">
            <w:pPr>
              <w:rPr>
                <w:lang w:val="en-IE"/>
              </w:rPr>
            </w:pPr>
          </w:p>
          <w:p w:rsidR="00543ADD" w:rsidRPr="00EC7256" w:rsidRDefault="00543ADD" w:rsidP="00821177">
            <w:pPr>
              <w:rPr>
                <w:lang w:val="en-IE"/>
              </w:rPr>
            </w:pPr>
          </w:p>
          <w:p w:rsidR="00543ADD" w:rsidRPr="00EC7256" w:rsidRDefault="00543ADD" w:rsidP="00821177">
            <w:pPr>
              <w:rPr>
                <w:lang w:val="en-IE"/>
              </w:rPr>
            </w:pPr>
          </w:p>
          <w:p w:rsidR="00543ADD" w:rsidRPr="00EC7256" w:rsidRDefault="00543ADD" w:rsidP="00821177">
            <w:pPr>
              <w:rPr>
                <w:lang w:val="en-IE"/>
              </w:rPr>
            </w:pPr>
          </w:p>
        </w:tc>
        <w:tc>
          <w:tcPr>
            <w:tcW w:w="2682" w:type="dxa"/>
          </w:tcPr>
          <w:p w:rsidR="00543ADD" w:rsidRDefault="00543ADD" w:rsidP="00821177">
            <w:pPr>
              <w:rPr>
                <w:lang w:val="en-IE"/>
              </w:rPr>
            </w:pPr>
          </w:p>
          <w:p w:rsidR="00543ADD" w:rsidRPr="004248FC" w:rsidRDefault="00543ADD" w:rsidP="00821177">
            <w:pPr>
              <w:rPr>
                <w:lang w:val="en-IE"/>
              </w:rPr>
            </w:pPr>
            <w:r>
              <w:rPr>
                <w:noProof/>
                <w:lang w:val="en-IE" w:eastAsia="en-IE" w:bidi="ar-SA"/>
              </w:rPr>
              <w:drawing>
                <wp:inline distT="0" distB="0" distL="0" distR="0">
                  <wp:extent cx="1522840" cy="2211185"/>
                  <wp:effectExtent l="19050" t="0" r="1160" b="0"/>
                  <wp:docPr id="763" name="Picture 1" descr="Rockwell C 5 X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kwell C 5 Xb"/>
                          <pic:cNvPicPr>
                            <a:picLocks noChangeAspect="1" noChangeArrowheads="1"/>
                          </pic:cNvPicPr>
                        </pic:nvPicPr>
                        <pic:blipFill>
                          <a:blip r:embed="rId223" cstate="print"/>
                          <a:srcRect/>
                          <a:stretch>
                            <a:fillRect/>
                          </a:stretch>
                        </pic:blipFill>
                        <pic:spPr bwMode="auto">
                          <a:xfrm>
                            <a:off x="0" y="0"/>
                            <a:ext cx="1522095" cy="2210104"/>
                          </a:xfrm>
                          <a:prstGeom prst="rect">
                            <a:avLst/>
                          </a:prstGeom>
                          <a:noFill/>
                          <a:ln w="9525">
                            <a:noFill/>
                            <a:miter lim="800000"/>
                            <a:headEnd/>
                            <a:tailEnd/>
                          </a:ln>
                        </pic:spPr>
                      </pic:pic>
                    </a:graphicData>
                  </a:graphic>
                </wp:inline>
              </w:drawing>
            </w:r>
          </w:p>
        </w:tc>
        <w:tc>
          <w:tcPr>
            <w:tcW w:w="2552" w:type="dxa"/>
          </w:tcPr>
          <w:p w:rsidR="00543ADD" w:rsidRDefault="00543ADD" w:rsidP="00821177">
            <w:pPr>
              <w:rPr>
                <w:lang w:val="en-IE"/>
              </w:rPr>
            </w:pPr>
          </w:p>
          <w:p w:rsidR="00543ADD" w:rsidRPr="004248FC" w:rsidRDefault="00543ADD" w:rsidP="00821177">
            <w:pPr>
              <w:rPr>
                <w:lang w:val="en-IE"/>
              </w:rPr>
            </w:pPr>
            <w:r>
              <w:rPr>
                <w:noProof/>
                <w:lang w:val="en-IE" w:eastAsia="en-IE" w:bidi="ar-SA"/>
              </w:rPr>
              <w:drawing>
                <wp:inline distT="0" distB="0" distL="0" distR="0">
                  <wp:extent cx="1447718" cy="2194560"/>
                  <wp:effectExtent l="19050" t="0" r="82" b="0"/>
                  <wp:docPr id="764" name="Picture 2" descr="Rockwell hole2 5 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ckwell hole2 5 Xc"/>
                          <pic:cNvPicPr>
                            <a:picLocks noChangeAspect="1" noChangeArrowheads="1"/>
                          </pic:cNvPicPr>
                        </pic:nvPicPr>
                        <pic:blipFill>
                          <a:blip r:embed="rId224" cstate="print"/>
                          <a:srcRect/>
                          <a:stretch>
                            <a:fillRect/>
                          </a:stretch>
                        </pic:blipFill>
                        <pic:spPr bwMode="auto">
                          <a:xfrm>
                            <a:off x="0" y="0"/>
                            <a:ext cx="1450975" cy="2199498"/>
                          </a:xfrm>
                          <a:prstGeom prst="rect">
                            <a:avLst/>
                          </a:prstGeom>
                          <a:noFill/>
                          <a:ln w="9525">
                            <a:noFill/>
                            <a:miter lim="800000"/>
                            <a:headEnd/>
                            <a:tailEnd/>
                          </a:ln>
                        </pic:spPr>
                      </pic:pic>
                    </a:graphicData>
                  </a:graphic>
                </wp:inline>
              </w:drawing>
            </w:r>
          </w:p>
        </w:tc>
        <w:tc>
          <w:tcPr>
            <w:tcW w:w="2551" w:type="dxa"/>
          </w:tcPr>
          <w:p w:rsidR="00543ADD" w:rsidRDefault="00543ADD" w:rsidP="00821177">
            <w:pPr>
              <w:rPr>
                <w:lang w:val="en-IE"/>
              </w:rPr>
            </w:pPr>
          </w:p>
          <w:p w:rsidR="00543ADD" w:rsidRPr="004248FC" w:rsidRDefault="00543ADD" w:rsidP="00821177">
            <w:pPr>
              <w:rPr>
                <w:lang w:val="en-IE"/>
              </w:rPr>
            </w:pPr>
            <w:r>
              <w:rPr>
                <w:noProof/>
                <w:lang w:val="en-IE" w:eastAsia="en-IE" w:bidi="ar-SA"/>
              </w:rPr>
              <w:drawing>
                <wp:inline distT="0" distB="0" distL="0" distR="0">
                  <wp:extent cx="1492009" cy="2211185"/>
                  <wp:effectExtent l="19050" t="0" r="0" b="0"/>
                  <wp:docPr id="765" name="Picture 3" descr="adhesion 2NiTi after 600C 1H in air 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hesion 2NiTi after 600C 1H in air 5X"/>
                          <pic:cNvPicPr>
                            <a:picLocks noChangeAspect="1" noChangeArrowheads="1"/>
                          </pic:cNvPicPr>
                        </pic:nvPicPr>
                        <pic:blipFill>
                          <a:blip r:embed="rId225" cstate="print"/>
                          <a:srcRect/>
                          <a:stretch>
                            <a:fillRect/>
                          </a:stretch>
                        </pic:blipFill>
                        <pic:spPr bwMode="auto">
                          <a:xfrm>
                            <a:off x="0" y="0"/>
                            <a:ext cx="1492250" cy="2211543"/>
                          </a:xfrm>
                          <a:prstGeom prst="rect">
                            <a:avLst/>
                          </a:prstGeom>
                          <a:noFill/>
                          <a:ln w="9525">
                            <a:noFill/>
                            <a:miter lim="800000"/>
                            <a:headEnd/>
                            <a:tailEnd/>
                          </a:ln>
                        </pic:spPr>
                      </pic:pic>
                    </a:graphicData>
                  </a:graphic>
                </wp:inline>
              </w:drawing>
            </w:r>
          </w:p>
        </w:tc>
        <w:tc>
          <w:tcPr>
            <w:tcW w:w="2694" w:type="dxa"/>
          </w:tcPr>
          <w:p w:rsidR="00543ADD" w:rsidRDefault="00543ADD" w:rsidP="00821177">
            <w:pPr>
              <w:rPr>
                <w:lang w:val="en-IE"/>
              </w:rPr>
            </w:pPr>
          </w:p>
          <w:p w:rsidR="00543ADD" w:rsidRPr="004248FC" w:rsidRDefault="00543ADD" w:rsidP="00821177">
            <w:pPr>
              <w:rPr>
                <w:lang w:val="en-IE"/>
              </w:rPr>
            </w:pPr>
            <w:r>
              <w:rPr>
                <w:noProof/>
                <w:lang w:val="en-IE" w:eastAsia="en-IE" w:bidi="ar-SA"/>
              </w:rPr>
              <w:drawing>
                <wp:inline distT="0" distB="0" distL="0" distR="0">
                  <wp:extent cx="1543743" cy="2252749"/>
                  <wp:effectExtent l="19050" t="0" r="0" b="0"/>
                  <wp:docPr id="766" name="Picture 7" descr="Rockwell C point 2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ckwell C point 2 a"/>
                          <pic:cNvPicPr>
                            <a:picLocks noChangeAspect="1" noChangeArrowheads="1"/>
                          </pic:cNvPicPr>
                        </pic:nvPicPr>
                        <pic:blipFill>
                          <a:blip r:embed="rId226" cstate="print"/>
                          <a:srcRect/>
                          <a:stretch>
                            <a:fillRect/>
                          </a:stretch>
                        </pic:blipFill>
                        <pic:spPr bwMode="auto">
                          <a:xfrm>
                            <a:off x="0" y="0"/>
                            <a:ext cx="1545590" cy="2255444"/>
                          </a:xfrm>
                          <a:prstGeom prst="rect">
                            <a:avLst/>
                          </a:prstGeom>
                          <a:noFill/>
                          <a:ln w="9525">
                            <a:noFill/>
                            <a:miter lim="800000"/>
                            <a:headEnd/>
                            <a:tailEnd/>
                          </a:ln>
                        </pic:spPr>
                      </pic:pic>
                    </a:graphicData>
                  </a:graphic>
                </wp:inline>
              </w:drawing>
            </w:r>
          </w:p>
        </w:tc>
        <w:tc>
          <w:tcPr>
            <w:tcW w:w="2481" w:type="dxa"/>
          </w:tcPr>
          <w:p w:rsidR="00543ADD" w:rsidRDefault="00543ADD" w:rsidP="00821177">
            <w:pPr>
              <w:rPr>
                <w:noProof/>
                <w:lang w:val="en-IE" w:eastAsia="en-IE"/>
              </w:rPr>
            </w:pPr>
          </w:p>
          <w:p w:rsidR="00543ADD" w:rsidRPr="004248FC" w:rsidRDefault="00543ADD" w:rsidP="00821177">
            <w:pPr>
              <w:rPr>
                <w:lang w:val="en-IE"/>
              </w:rPr>
            </w:pPr>
            <w:r w:rsidRPr="002A55E0">
              <w:rPr>
                <w:noProof/>
                <w:lang w:val="en-IE" w:eastAsia="en-IE" w:bidi="ar-SA"/>
              </w:rPr>
              <w:drawing>
                <wp:inline distT="0" distB="0" distL="0" distR="0">
                  <wp:extent cx="1435677" cy="2252749"/>
                  <wp:effectExtent l="19050" t="0" r="0" b="0"/>
                  <wp:docPr id="767" name="Picture 8" descr="Rockwell 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ockwell Cb"/>
                          <pic:cNvPicPr>
                            <a:picLocks noChangeAspect="1" noChangeArrowheads="1"/>
                          </pic:cNvPicPr>
                        </pic:nvPicPr>
                        <pic:blipFill>
                          <a:blip r:embed="rId227" cstate="print"/>
                          <a:srcRect/>
                          <a:stretch>
                            <a:fillRect/>
                          </a:stretch>
                        </pic:blipFill>
                        <pic:spPr bwMode="auto">
                          <a:xfrm>
                            <a:off x="0" y="0"/>
                            <a:ext cx="1435677" cy="2252749"/>
                          </a:xfrm>
                          <a:prstGeom prst="rect">
                            <a:avLst/>
                          </a:prstGeom>
                          <a:noFill/>
                          <a:ln w="9525">
                            <a:noFill/>
                            <a:miter lim="800000"/>
                            <a:headEnd/>
                            <a:tailEnd/>
                          </a:ln>
                        </pic:spPr>
                      </pic:pic>
                    </a:graphicData>
                  </a:graphic>
                </wp:inline>
              </w:drawing>
            </w:r>
          </w:p>
        </w:tc>
      </w:tr>
      <w:tr w:rsidR="00543ADD" w:rsidRPr="004248FC" w:rsidTr="00821177">
        <w:tc>
          <w:tcPr>
            <w:tcW w:w="1440" w:type="dxa"/>
          </w:tcPr>
          <w:p w:rsidR="00543ADD" w:rsidRPr="00EC7256" w:rsidRDefault="00543ADD" w:rsidP="00821177">
            <w:pPr>
              <w:rPr>
                <w:b/>
                <w:lang w:val="en-IE"/>
              </w:rPr>
            </w:pPr>
            <w:r w:rsidRPr="00EC7256">
              <w:rPr>
                <w:b/>
                <w:lang w:val="en-IE"/>
              </w:rPr>
              <w:t>EDX analysis</w:t>
            </w:r>
          </w:p>
          <w:p w:rsidR="00543ADD" w:rsidRPr="00EC7256" w:rsidRDefault="00543ADD" w:rsidP="00821177">
            <w:pPr>
              <w:rPr>
                <w:lang w:val="en-IE"/>
              </w:rPr>
            </w:pPr>
          </w:p>
        </w:tc>
        <w:tc>
          <w:tcPr>
            <w:tcW w:w="2682" w:type="dxa"/>
          </w:tcPr>
          <w:p w:rsidR="00543ADD" w:rsidRPr="002A55E0" w:rsidRDefault="00543ADD" w:rsidP="00821177">
            <w:pPr>
              <w:rPr>
                <w:b/>
                <w:lang w:val="en-IE"/>
              </w:rPr>
            </w:pPr>
            <w:r w:rsidRPr="002A55E0">
              <w:rPr>
                <w:b/>
                <w:lang w:val="en-IE"/>
              </w:rPr>
              <w:t xml:space="preserve">O </w:t>
            </w:r>
            <w:r>
              <w:rPr>
                <w:b/>
                <w:lang w:val="en-IE"/>
              </w:rPr>
              <w:t>(50-52</w:t>
            </w:r>
            <w:r w:rsidRPr="002A55E0">
              <w:rPr>
                <w:b/>
                <w:lang w:val="en-IE"/>
              </w:rPr>
              <w:t>%),Ti ( ~21%)</w:t>
            </w:r>
          </w:p>
          <w:p w:rsidR="00543ADD" w:rsidRPr="00543ADD" w:rsidRDefault="00543ADD" w:rsidP="00821177">
            <w:pPr>
              <w:rPr>
                <w:b/>
                <w:lang w:val="en-IE"/>
              </w:rPr>
            </w:pPr>
            <w:r>
              <w:rPr>
                <w:b/>
                <w:lang w:val="en-IE"/>
              </w:rPr>
              <w:t>Ni (26-29</w:t>
            </w:r>
            <w:r w:rsidRPr="002A55E0">
              <w:rPr>
                <w:b/>
                <w:lang w:val="en-IE"/>
              </w:rPr>
              <w:t xml:space="preserve"> %)</w:t>
            </w:r>
          </w:p>
        </w:tc>
        <w:tc>
          <w:tcPr>
            <w:tcW w:w="2552" w:type="dxa"/>
          </w:tcPr>
          <w:p w:rsidR="00543ADD" w:rsidRPr="002A55E0" w:rsidRDefault="00543ADD" w:rsidP="00821177">
            <w:pPr>
              <w:rPr>
                <w:b/>
                <w:lang w:val="en-IE"/>
              </w:rPr>
            </w:pPr>
            <w:r w:rsidRPr="002A55E0">
              <w:rPr>
                <w:b/>
                <w:lang w:val="en-IE"/>
              </w:rPr>
              <w:t xml:space="preserve">O </w:t>
            </w:r>
            <w:r>
              <w:rPr>
                <w:b/>
                <w:lang w:val="en-IE"/>
              </w:rPr>
              <w:t>(50-54</w:t>
            </w:r>
            <w:r w:rsidRPr="002A55E0">
              <w:rPr>
                <w:b/>
                <w:lang w:val="en-IE"/>
              </w:rPr>
              <w:t>%),Ti ( ~21%)</w:t>
            </w:r>
          </w:p>
          <w:p w:rsidR="00543ADD" w:rsidRPr="00543ADD" w:rsidRDefault="00543ADD" w:rsidP="00821177">
            <w:pPr>
              <w:rPr>
                <w:b/>
                <w:lang w:val="en-IE"/>
              </w:rPr>
            </w:pPr>
            <w:r>
              <w:rPr>
                <w:b/>
                <w:lang w:val="en-IE"/>
              </w:rPr>
              <w:t>Ni (26-27</w:t>
            </w:r>
            <w:r w:rsidRPr="002A55E0">
              <w:rPr>
                <w:b/>
                <w:lang w:val="en-IE"/>
              </w:rPr>
              <w:t xml:space="preserve"> %)</w:t>
            </w:r>
          </w:p>
        </w:tc>
        <w:tc>
          <w:tcPr>
            <w:tcW w:w="2551" w:type="dxa"/>
          </w:tcPr>
          <w:p w:rsidR="00543ADD" w:rsidRPr="002A55E0" w:rsidRDefault="00543ADD" w:rsidP="00821177">
            <w:pPr>
              <w:rPr>
                <w:b/>
                <w:lang w:val="en-IE"/>
              </w:rPr>
            </w:pPr>
            <w:r w:rsidRPr="002A55E0">
              <w:rPr>
                <w:b/>
                <w:lang w:val="en-IE"/>
              </w:rPr>
              <w:t>O (53-56%),Ti ( ~21%)</w:t>
            </w:r>
          </w:p>
          <w:p w:rsidR="00543ADD" w:rsidRPr="002A55E0" w:rsidRDefault="00543ADD" w:rsidP="00821177">
            <w:pPr>
              <w:rPr>
                <w:b/>
                <w:lang w:val="en-IE"/>
              </w:rPr>
            </w:pPr>
            <w:r w:rsidRPr="002A55E0">
              <w:rPr>
                <w:b/>
                <w:lang w:val="en-IE"/>
              </w:rPr>
              <w:t>Ni (23-25 %)</w:t>
            </w:r>
          </w:p>
        </w:tc>
        <w:tc>
          <w:tcPr>
            <w:tcW w:w="2694" w:type="dxa"/>
          </w:tcPr>
          <w:p w:rsidR="00543ADD" w:rsidRPr="002A55E0" w:rsidRDefault="00543ADD" w:rsidP="00821177">
            <w:pPr>
              <w:rPr>
                <w:b/>
                <w:lang w:val="en-IE"/>
              </w:rPr>
            </w:pPr>
            <w:r w:rsidRPr="002A55E0">
              <w:rPr>
                <w:b/>
                <w:lang w:val="en-IE"/>
              </w:rPr>
              <w:t>O (69-71%),Ti (26-27%)</w:t>
            </w:r>
          </w:p>
          <w:p w:rsidR="00543ADD" w:rsidRPr="002A55E0" w:rsidRDefault="00543ADD" w:rsidP="00821177">
            <w:pPr>
              <w:rPr>
                <w:b/>
                <w:lang w:val="en-IE"/>
              </w:rPr>
            </w:pPr>
            <w:r w:rsidRPr="002A55E0">
              <w:rPr>
                <w:b/>
                <w:lang w:val="en-IE"/>
              </w:rPr>
              <w:t>Ni (~ 3%)</w:t>
            </w:r>
          </w:p>
        </w:tc>
        <w:tc>
          <w:tcPr>
            <w:tcW w:w="2481" w:type="dxa"/>
          </w:tcPr>
          <w:p w:rsidR="00543ADD" w:rsidRPr="002A55E0" w:rsidRDefault="00543ADD" w:rsidP="00821177">
            <w:pPr>
              <w:rPr>
                <w:b/>
                <w:lang w:val="en-IE"/>
              </w:rPr>
            </w:pPr>
            <w:r w:rsidRPr="002A55E0">
              <w:rPr>
                <w:b/>
                <w:lang w:val="en-IE"/>
              </w:rPr>
              <w:t>O (69-72%),Ti (28-30%), Ni (0%)</w:t>
            </w:r>
          </w:p>
          <w:p w:rsidR="00543ADD" w:rsidRPr="002A55E0" w:rsidRDefault="00543ADD" w:rsidP="00821177">
            <w:pPr>
              <w:rPr>
                <w:b/>
                <w:lang w:val="en-IE"/>
              </w:rPr>
            </w:pPr>
          </w:p>
        </w:tc>
      </w:tr>
    </w:tbl>
    <w:p w:rsidR="006D0864" w:rsidRDefault="006D0864" w:rsidP="00716123">
      <w:pPr>
        <w:spacing w:line="360" w:lineRule="auto"/>
        <w:rPr>
          <w:rFonts w:ascii="Calibri" w:hAnsi="Calibri"/>
          <w:vertAlign w:val="subscript"/>
          <w:lang w:val="fr-FR" w:eastAsia="en-IE"/>
        </w:rPr>
        <w:sectPr w:rsidR="006D0864" w:rsidSect="008B1EB2">
          <w:pgSz w:w="16838" w:h="11906" w:orient="landscape"/>
          <w:pgMar w:top="1134" w:right="1134" w:bottom="1134" w:left="2268" w:header="708" w:footer="708" w:gutter="0"/>
          <w:cols w:space="708"/>
          <w:docGrid w:linePitch="360"/>
        </w:sectPr>
      </w:pPr>
    </w:p>
    <w:p w:rsidR="006D0864" w:rsidRDefault="006D0864" w:rsidP="00716123">
      <w:pPr>
        <w:spacing w:line="360" w:lineRule="auto"/>
        <w:rPr>
          <w:rFonts w:ascii="Calibri" w:hAnsi="Calibri"/>
          <w:vertAlign w:val="subscript"/>
          <w:lang w:val="fr-FR" w:eastAsia="en-IE"/>
        </w:rPr>
      </w:pPr>
    </w:p>
    <w:p w:rsidR="00716123" w:rsidRPr="00D93C1C" w:rsidRDefault="00716123" w:rsidP="00543ADD">
      <w:pPr>
        <w:pStyle w:val="Heading1"/>
        <w:spacing w:before="0" w:after="240" w:line="360" w:lineRule="auto"/>
        <w:jc w:val="center"/>
      </w:pPr>
      <w:bookmarkStart w:id="274" w:name="_Toc271109276"/>
      <w:r w:rsidRPr="00D93C1C">
        <w:t xml:space="preserve">Appendix D: </w:t>
      </w:r>
      <w:r>
        <w:t>Scratch Adhesion Test (</w:t>
      </w:r>
      <w:r w:rsidRPr="00D93C1C">
        <w:t>Example of critical load calculation</w:t>
      </w:r>
      <w:r>
        <w:t>)</w:t>
      </w:r>
      <w:bookmarkEnd w:id="274"/>
    </w:p>
    <w:p w:rsidR="00821177" w:rsidRDefault="00821177" w:rsidP="00543ADD">
      <w:pPr>
        <w:jc w:val="center"/>
        <w:rPr>
          <w:b/>
          <w:sz w:val="32"/>
          <w:szCs w:val="32"/>
        </w:rPr>
      </w:pPr>
    </w:p>
    <w:p w:rsidR="00543ADD" w:rsidRPr="00821177" w:rsidRDefault="00543ADD" w:rsidP="00821177">
      <w:pPr>
        <w:jc w:val="center"/>
        <w:rPr>
          <w:b/>
          <w:sz w:val="32"/>
          <w:szCs w:val="32"/>
        </w:rPr>
      </w:pPr>
      <w:r w:rsidRPr="00D32E74">
        <w:rPr>
          <w:b/>
          <w:sz w:val="32"/>
          <w:szCs w:val="32"/>
        </w:rPr>
        <w:t xml:space="preserve">Sample 1: </w:t>
      </w:r>
      <w:r>
        <w:rPr>
          <w:b/>
          <w:sz w:val="32"/>
          <w:szCs w:val="32"/>
        </w:rPr>
        <w:t>Annealed NiTi coating at a temperature of 600°C for 30 minutes</w:t>
      </w:r>
    </w:p>
    <w:p w:rsidR="00543ADD" w:rsidRPr="00D32E74" w:rsidRDefault="00543ADD" w:rsidP="00821177">
      <w:pPr>
        <w:ind w:firstLine="720"/>
        <w:jc w:val="center"/>
        <w:rPr>
          <w:b/>
          <w:sz w:val="32"/>
          <w:szCs w:val="32"/>
          <w:u w:val="single"/>
        </w:rPr>
      </w:pPr>
      <w:r>
        <w:rPr>
          <w:b/>
          <w:sz w:val="32"/>
          <w:szCs w:val="32"/>
        </w:rPr>
        <w:t xml:space="preserve">Critical load </w:t>
      </w:r>
      <w:r w:rsidRPr="00D32E74">
        <w:rPr>
          <w:b/>
          <w:sz w:val="32"/>
          <w:szCs w:val="32"/>
        </w:rPr>
        <w:t>(L</w:t>
      </w:r>
      <w:r w:rsidRPr="00D32E74">
        <w:rPr>
          <w:b/>
          <w:sz w:val="32"/>
          <w:szCs w:val="32"/>
          <w:vertAlign w:val="subscript"/>
        </w:rPr>
        <w:t>c1</w:t>
      </w:r>
      <w:r w:rsidRPr="00D32E74">
        <w:rPr>
          <w:b/>
          <w:sz w:val="32"/>
          <w:szCs w:val="32"/>
        </w:rPr>
        <w:t xml:space="preserve">) = </w:t>
      </w:r>
      <w:r w:rsidRPr="00D32E74">
        <w:rPr>
          <w:b/>
          <w:sz w:val="32"/>
          <w:szCs w:val="32"/>
          <w:u w:val="single"/>
        </w:rPr>
        <w:t>Failure length (µm) x Total load (N)</w:t>
      </w:r>
    </w:p>
    <w:p w:rsidR="00543ADD" w:rsidRPr="00D32E74" w:rsidRDefault="00543ADD" w:rsidP="00821177">
      <w:pPr>
        <w:ind w:left="2160" w:firstLine="720"/>
        <w:jc w:val="center"/>
        <w:rPr>
          <w:b/>
          <w:sz w:val="32"/>
          <w:szCs w:val="32"/>
        </w:rPr>
      </w:pPr>
      <w:r w:rsidRPr="00D32E74">
        <w:rPr>
          <w:b/>
          <w:sz w:val="32"/>
          <w:szCs w:val="32"/>
        </w:rPr>
        <w:t>Total length of scratch line (µm)</w:t>
      </w:r>
    </w:p>
    <w:p w:rsidR="00543ADD" w:rsidRDefault="00543ADD" w:rsidP="00543ADD">
      <w:pPr>
        <w:rPr>
          <w:b/>
          <w:sz w:val="28"/>
          <w:szCs w:val="28"/>
        </w:rPr>
      </w:pPr>
    </w:p>
    <w:tbl>
      <w:tblPr>
        <w:tblStyle w:val="TableGrid"/>
        <w:tblW w:w="0" w:type="auto"/>
        <w:tblLook w:val="04A0"/>
      </w:tblPr>
      <w:tblGrid>
        <w:gridCol w:w="1950"/>
        <w:gridCol w:w="1950"/>
        <w:gridCol w:w="1950"/>
        <w:gridCol w:w="2196"/>
        <w:gridCol w:w="2268"/>
        <w:gridCol w:w="2127"/>
      </w:tblGrid>
      <w:tr w:rsidR="00543ADD" w:rsidTr="00821177">
        <w:tc>
          <w:tcPr>
            <w:tcW w:w="1950" w:type="dxa"/>
          </w:tcPr>
          <w:p w:rsidR="00543ADD" w:rsidRDefault="00543ADD" w:rsidP="00821177">
            <w:pPr>
              <w:rPr>
                <w:b/>
                <w:sz w:val="28"/>
                <w:szCs w:val="28"/>
              </w:rPr>
            </w:pPr>
            <w:r>
              <w:rPr>
                <w:b/>
                <w:sz w:val="28"/>
                <w:szCs w:val="28"/>
              </w:rPr>
              <w:t>Test No.</w:t>
            </w:r>
          </w:p>
        </w:tc>
        <w:tc>
          <w:tcPr>
            <w:tcW w:w="1950" w:type="dxa"/>
          </w:tcPr>
          <w:p w:rsidR="00543ADD" w:rsidRDefault="00543ADD" w:rsidP="00821177">
            <w:pPr>
              <w:rPr>
                <w:b/>
                <w:sz w:val="28"/>
                <w:szCs w:val="28"/>
              </w:rPr>
            </w:pPr>
            <w:r>
              <w:rPr>
                <w:b/>
                <w:sz w:val="28"/>
                <w:szCs w:val="28"/>
              </w:rPr>
              <w:t>Starting Load</w:t>
            </w:r>
          </w:p>
          <w:p w:rsidR="00543ADD" w:rsidRDefault="00543ADD" w:rsidP="00821177">
            <w:pPr>
              <w:rPr>
                <w:b/>
                <w:sz w:val="28"/>
                <w:szCs w:val="28"/>
              </w:rPr>
            </w:pPr>
            <w:r>
              <w:rPr>
                <w:b/>
                <w:sz w:val="28"/>
                <w:szCs w:val="28"/>
              </w:rPr>
              <w:t>(N)</w:t>
            </w:r>
          </w:p>
        </w:tc>
        <w:tc>
          <w:tcPr>
            <w:tcW w:w="1950" w:type="dxa"/>
          </w:tcPr>
          <w:p w:rsidR="00543ADD" w:rsidRDefault="00543ADD" w:rsidP="00821177">
            <w:pPr>
              <w:rPr>
                <w:b/>
                <w:sz w:val="28"/>
                <w:szCs w:val="28"/>
              </w:rPr>
            </w:pPr>
            <w:r>
              <w:rPr>
                <w:b/>
                <w:sz w:val="28"/>
                <w:szCs w:val="28"/>
              </w:rPr>
              <w:t>End Load</w:t>
            </w:r>
          </w:p>
          <w:p w:rsidR="00543ADD" w:rsidRDefault="00543ADD" w:rsidP="00821177">
            <w:pPr>
              <w:rPr>
                <w:b/>
                <w:sz w:val="28"/>
                <w:szCs w:val="28"/>
              </w:rPr>
            </w:pPr>
            <w:r>
              <w:rPr>
                <w:b/>
                <w:sz w:val="28"/>
                <w:szCs w:val="28"/>
              </w:rPr>
              <w:t>(N)</w:t>
            </w:r>
          </w:p>
        </w:tc>
        <w:tc>
          <w:tcPr>
            <w:tcW w:w="2196" w:type="dxa"/>
          </w:tcPr>
          <w:p w:rsidR="00543ADD" w:rsidRDefault="00543ADD" w:rsidP="00821177">
            <w:pPr>
              <w:rPr>
                <w:b/>
                <w:sz w:val="28"/>
                <w:szCs w:val="28"/>
              </w:rPr>
            </w:pPr>
            <w:r>
              <w:rPr>
                <w:b/>
                <w:sz w:val="28"/>
                <w:szCs w:val="28"/>
              </w:rPr>
              <w:t xml:space="preserve">Total length </w:t>
            </w:r>
          </w:p>
          <w:p w:rsidR="00543ADD" w:rsidRDefault="00543ADD" w:rsidP="00821177">
            <w:pPr>
              <w:rPr>
                <w:b/>
                <w:sz w:val="28"/>
                <w:szCs w:val="28"/>
              </w:rPr>
            </w:pPr>
            <w:r>
              <w:rPr>
                <w:b/>
                <w:sz w:val="28"/>
                <w:szCs w:val="28"/>
              </w:rPr>
              <w:t>Of Scratch Line</w:t>
            </w:r>
          </w:p>
          <w:p w:rsidR="00543ADD" w:rsidRDefault="00543ADD" w:rsidP="00821177">
            <w:pPr>
              <w:rPr>
                <w:b/>
                <w:sz w:val="28"/>
                <w:szCs w:val="28"/>
              </w:rPr>
            </w:pPr>
            <w:r>
              <w:rPr>
                <w:b/>
                <w:sz w:val="28"/>
                <w:szCs w:val="28"/>
              </w:rPr>
              <w:t>(µm)</w:t>
            </w:r>
          </w:p>
          <w:p w:rsidR="00543ADD" w:rsidRDefault="00543ADD" w:rsidP="00821177">
            <w:pPr>
              <w:rPr>
                <w:b/>
                <w:sz w:val="28"/>
                <w:szCs w:val="28"/>
              </w:rPr>
            </w:pPr>
          </w:p>
        </w:tc>
        <w:tc>
          <w:tcPr>
            <w:tcW w:w="2268" w:type="dxa"/>
          </w:tcPr>
          <w:p w:rsidR="00543ADD" w:rsidRDefault="00543ADD" w:rsidP="00821177">
            <w:pPr>
              <w:rPr>
                <w:b/>
                <w:sz w:val="28"/>
                <w:szCs w:val="28"/>
              </w:rPr>
            </w:pPr>
            <w:r>
              <w:rPr>
                <w:b/>
                <w:sz w:val="28"/>
                <w:szCs w:val="28"/>
              </w:rPr>
              <w:t xml:space="preserve">Failure </w:t>
            </w:r>
          </w:p>
          <w:p w:rsidR="00543ADD" w:rsidRDefault="00543ADD" w:rsidP="00821177">
            <w:pPr>
              <w:rPr>
                <w:b/>
                <w:sz w:val="28"/>
                <w:szCs w:val="28"/>
              </w:rPr>
            </w:pPr>
            <w:r>
              <w:rPr>
                <w:b/>
                <w:sz w:val="28"/>
                <w:szCs w:val="28"/>
              </w:rPr>
              <w:t>Lenght</w:t>
            </w:r>
          </w:p>
          <w:p w:rsidR="00543ADD" w:rsidRDefault="00543ADD" w:rsidP="00821177">
            <w:pPr>
              <w:rPr>
                <w:b/>
                <w:sz w:val="28"/>
                <w:szCs w:val="28"/>
              </w:rPr>
            </w:pPr>
            <w:r>
              <w:rPr>
                <w:b/>
                <w:sz w:val="28"/>
                <w:szCs w:val="28"/>
              </w:rPr>
              <w:t>(µm)</w:t>
            </w:r>
          </w:p>
        </w:tc>
        <w:tc>
          <w:tcPr>
            <w:tcW w:w="2127" w:type="dxa"/>
          </w:tcPr>
          <w:p w:rsidR="00543ADD" w:rsidRDefault="00543ADD" w:rsidP="00821177">
            <w:pPr>
              <w:rPr>
                <w:b/>
                <w:sz w:val="28"/>
                <w:szCs w:val="28"/>
              </w:rPr>
            </w:pPr>
            <w:r>
              <w:rPr>
                <w:b/>
                <w:sz w:val="28"/>
                <w:szCs w:val="28"/>
              </w:rPr>
              <w:t>Critical</w:t>
            </w:r>
          </w:p>
          <w:p w:rsidR="00543ADD" w:rsidRDefault="00543ADD" w:rsidP="00821177">
            <w:pPr>
              <w:rPr>
                <w:b/>
                <w:sz w:val="28"/>
                <w:szCs w:val="28"/>
              </w:rPr>
            </w:pPr>
            <w:r>
              <w:rPr>
                <w:b/>
                <w:sz w:val="28"/>
                <w:szCs w:val="28"/>
              </w:rPr>
              <w:t>Load</w:t>
            </w:r>
          </w:p>
          <w:p w:rsidR="00543ADD" w:rsidRDefault="00543ADD" w:rsidP="00821177">
            <w:pPr>
              <w:rPr>
                <w:b/>
                <w:sz w:val="28"/>
                <w:szCs w:val="28"/>
              </w:rPr>
            </w:pPr>
            <w:r>
              <w:rPr>
                <w:b/>
                <w:sz w:val="28"/>
                <w:szCs w:val="28"/>
              </w:rPr>
              <w:t>(N)</w:t>
            </w:r>
          </w:p>
        </w:tc>
      </w:tr>
      <w:tr w:rsidR="00543ADD" w:rsidTr="00821177">
        <w:tc>
          <w:tcPr>
            <w:tcW w:w="1950" w:type="dxa"/>
          </w:tcPr>
          <w:p w:rsidR="00543ADD" w:rsidRDefault="00543ADD" w:rsidP="00821177">
            <w:pPr>
              <w:rPr>
                <w:b/>
                <w:sz w:val="28"/>
                <w:szCs w:val="28"/>
              </w:rPr>
            </w:pPr>
            <w:r>
              <w:rPr>
                <w:b/>
                <w:sz w:val="28"/>
                <w:szCs w:val="28"/>
              </w:rPr>
              <w:t>1</w:t>
            </w:r>
          </w:p>
        </w:tc>
        <w:tc>
          <w:tcPr>
            <w:tcW w:w="1950" w:type="dxa"/>
          </w:tcPr>
          <w:p w:rsidR="00543ADD" w:rsidRDefault="00543ADD" w:rsidP="00821177">
            <w:pPr>
              <w:rPr>
                <w:b/>
                <w:sz w:val="28"/>
                <w:szCs w:val="28"/>
              </w:rPr>
            </w:pPr>
            <w:r>
              <w:rPr>
                <w:b/>
                <w:sz w:val="28"/>
                <w:szCs w:val="28"/>
              </w:rPr>
              <w:t>5</w:t>
            </w:r>
          </w:p>
        </w:tc>
        <w:tc>
          <w:tcPr>
            <w:tcW w:w="1950" w:type="dxa"/>
          </w:tcPr>
          <w:p w:rsidR="00543ADD" w:rsidRDefault="00543ADD" w:rsidP="00821177">
            <w:pPr>
              <w:rPr>
                <w:b/>
                <w:sz w:val="28"/>
                <w:szCs w:val="28"/>
              </w:rPr>
            </w:pPr>
            <w:r>
              <w:rPr>
                <w:b/>
                <w:sz w:val="28"/>
                <w:szCs w:val="28"/>
              </w:rPr>
              <w:t>88.5</w:t>
            </w:r>
          </w:p>
        </w:tc>
        <w:tc>
          <w:tcPr>
            <w:tcW w:w="2196" w:type="dxa"/>
          </w:tcPr>
          <w:p w:rsidR="00543ADD" w:rsidRDefault="00543ADD" w:rsidP="00821177">
            <w:pPr>
              <w:rPr>
                <w:b/>
                <w:sz w:val="28"/>
                <w:szCs w:val="28"/>
              </w:rPr>
            </w:pPr>
            <w:r>
              <w:rPr>
                <w:b/>
                <w:sz w:val="28"/>
                <w:szCs w:val="28"/>
              </w:rPr>
              <w:t>5288.76</w:t>
            </w:r>
          </w:p>
        </w:tc>
        <w:tc>
          <w:tcPr>
            <w:tcW w:w="2268" w:type="dxa"/>
          </w:tcPr>
          <w:p w:rsidR="00543ADD" w:rsidRDefault="00543ADD" w:rsidP="00821177">
            <w:pPr>
              <w:rPr>
                <w:b/>
                <w:sz w:val="28"/>
                <w:szCs w:val="28"/>
              </w:rPr>
            </w:pPr>
            <w:r>
              <w:rPr>
                <w:b/>
                <w:sz w:val="28"/>
                <w:szCs w:val="28"/>
              </w:rPr>
              <w:t>4758.50</w:t>
            </w:r>
          </w:p>
        </w:tc>
        <w:tc>
          <w:tcPr>
            <w:tcW w:w="2127" w:type="dxa"/>
          </w:tcPr>
          <w:p w:rsidR="00543ADD" w:rsidRDefault="00543ADD" w:rsidP="00821177">
            <w:pPr>
              <w:rPr>
                <w:b/>
                <w:sz w:val="28"/>
                <w:szCs w:val="28"/>
              </w:rPr>
            </w:pPr>
            <w:r>
              <w:rPr>
                <w:b/>
                <w:sz w:val="28"/>
                <w:szCs w:val="28"/>
              </w:rPr>
              <w:t>75.1281</w:t>
            </w:r>
          </w:p>
        </w:tc>
      </w:tr>
      <w:tr w:rsidR="00543ADD" w:rsidTr="00821177">
        <w:tc>
          <w:tcPr>
            <w:tcW w:w="1950" w:type="dxa"/>
          </w:tcPr>
          <w:p w:rsidR="00543ADD" w:rsidRDefault="00543ADD" w:rsidP="00821177">
            <w:pPr>
              <w:rPr>
                <w:b/>
                <w:sz w:val="28"/>
                <w:szCs w:val="28"/>
              </w:rPr>
            </w:pPr>
            <w:r>
              <w:rPr>
                <w:b/>
                <w:sz w:val="28"/>
                <w:szCs w:val="28"/>
              </w:rPr>
              <w:t>2</w:t>
            </w:r>
          </w:p>
        </w:tc>
        <w:tc>
          <w:tcPr>
            <w:tcW w:w="1950" w:type="dxa"/>
          </w:tcPr>
          <w:p w:rsidR="00543ADD" w:rsidRDefault="00543ADD" w:rsidP="00821177">
            <w:pPr>
              <w:rPr>
                <w:b/>
                <w:sz w:val="28"/>
                <w:szCs w:val="28"/>
              </w:rPr>
            </w:pPr>
            <w:r>
              <w:rPr>
                <w:b/>
                <w:sz w:val="28"/>
                <w:szCs w:val="28"/>
              </w:rPr>
              <w:t>5.1</w:t>
            </w:r>
          </w:p>
        </w:tc>
        <w:tc>
          <w:tcPr>
            <w:tcW w:w="1950" w:type="dxa"/>
          </w:tcPr>
          <w:p w:rsidR="00543ADD" w:rsidRDefault="00543ADD" w:rsidP="00821177">
            <w:pPr>
              <w:rPr>
                <w:b/>
                <w:sz w:val="28"/>
                <w:szCs w:val="28"/>
              </w:rPr>
            </w:pPr>
            <w:r>
              <w:rPr>
                <w:b/>
                <w:sz w:val="28"/>
                <w:szCs w:val="28"/>
              </w:rPr>
              <w:t>80.5</w:t>
            </w:r>
          </w:p>
        </w:tc>
        <w:tc>
          <w:tcPr>
            <w:tcW w:w="2196" w:type="dxa"/>
          </w:tcPr>
          <w:p w:rsidR="00543ADD" w:rsidRDefault="00543ADD" w:rsidP="00821177">
            <w:pPr>
              <w:rPr>
                <w:b/>
                <w:sz w:val="28"/>
                <w:szCs w:val="28"/>
              </w:rPr>
            </w:pPr>
            <w:r>
              <w:rPr>
                <w:b/>
                <w:sz w:val="28"/>
                <w:szCs w:val="28"/>
              </w:rPr>
              <w:t>5048.99</w:t>
            </w:r>
          </w:p>
        </w:tc>
        <w:tc>
          <w:tcPr>
            <w:tcW w:w="2268" w:type="dxa"/>
          </w:tcPr>
          <w:p w:rsidR="00543ADD" w:rsidRDefault="00543ADD" w:rsidP="00821177">
            <w:pPr>
              <w:rPr>
                <w:b/>
                <w:sz w:val="28"/>
                <w:szCs w:val="28"/>
              </w:rPr>
            </w:pPr>
            <w:r>
              <w:rPr>
                <w:b/>
                <w:sz w:val="28"/>
                <w:szCs w:val="28"/>
              </w:rPr>
              <w:t>4590.22</w:t>
            </w:r>
          </w:p>
        </w:tc>
        <w:tc>
          <w:tcPr>
            <w:tcW w:w="2127" w:type="dxa"/>
          </w:tcPr>
          <w:p w:rsidR="00543ADD" w:rsidRDefault="00543ADD" w:rsidP="00821177">
            <w:pPr>
              <w:rPr>
                <w:b/>
                <w:sz w:val="28"/>
                <w:szCs w:val="28"/>
              </w:rPr>
            </w:pPr>
            <w:r>
              <w:rPr>
                <w:b/>
                <w:sz w:val="28"/>
                <w:szCs w:val="28"/>
              </w:rPr>
              <w:t>68.5488</w:t>
            </w:r>
          </w:p>
        </w:tc>
      </w:tr>
      <w:tr w:rsidR="00543ADD" w:rsidTr="00821177">
        <w:tc>
          <w:tcPr>
            <w:tcW w:w="1950" w:type="dxa"/>
          </w:tcPr>
          <w:p w:rsidR="00543ADD" w:rsidRDefault="00543ADD" w:rsidP="00821177">
            <w:pPr>
              <w:rPr>
                <w:b/>
                <w:sz w:val="28"/>
                <w:szCs w:val="28"/>
              </w:rPr>
            </w:pPr>
            <w:r>
              <w:rPr>
                <w:b/>
                <w:sz w:val="28"/>
                <w:szCs w:val="28"/>
              </w:rPr>
              <w:t>3</w:t>
            </w:r>
          </w:p>
        </w:tc>
        <w:tc>
          <w:tcPr>
            <w:tcW w:w="1950" w:type="dxa"/>
          </w:tcPr>
          <w:p w:rsidR="00543ADD" w:rsidRDefault="00543ADD" w:rsidP="00821177">
            <w:pPr>
              <w:rPr>
                <w:b/>
                <w:sz w:val="28"/>
                <w:szCs w:val="28"/>
              </w:rPr>
            </w:pPr>
            <w:r>
              <w:rPr>
                <w:b/>
                <w:sz w:val="28"/>
                <w:szCs w:val="28"/>
              </w:rPr>
              <w:t>5.2</w:t>
            </w:r>
          </w:p>
        </w:tc>
        <w:tc>
          <w:tcPr>
            <w:tcW w:w="1950" w:type="dxa"/>
          </w:tcPr>
          <w:p w:rsidR="00543ADD" w:rsidRDefault="00543ADD" w:rsidP="00821177">
            <w:pPr>
              <w:rPr>
                <w:b/>
                <w:sz w:val="28"/>
                <w:szCs w:val="28"/>
              </w:rPr>
            </w:pPr>
            <w:r>
              <w:rPr>
                <w:b/>
                <w:sz w:val="28"/>
                <w:szCs w:val="28"/>
              </w:rPr>
              <w:t>80.7</w:t>
            </w:r>
          </w:p>
        </w:tc>
        <w:tc>
          <w:tcPr>
            <w:tcW w:w="2196" w:type="dxa"/>
          </w:tcPr>
          <w:p w:rsidR="00543ADD" w:rsidRDefault="00543ADD" w:rsidP="00821177">
            <w:pPr>
              <w:rPr>
                <w:b/>
                <w:sz w:val="28"/>
                <w:szCs w:val="28"/>
              </w:rPr>
            </w:pPr>
            <w:r>
              <w:rPr>
                <w:b/>
                <w:sz w:val="28"/>
                <w:szCs w:val="28"/>
              </w:rPr>
              <w:t>5199.78</w:t>
            </w:r>
          </w:p>
        </w:tc>
        <w:tc>
          <w:tcPr>
            <w:tcW w:w="2268" w:type="dxa"/>
          </w:tcPr>
          <w:p w:rsidR="00543ADD" w:rsidRDefault="00543ADD" w:rsidP="00821177">
            <w:pPr>
              <w:rPr>
                <w:b/>
                <w:sz w:val="28"/>
                <w:szCs w:val="28"/>
              </w:rPr>
            </w:pPr>
            <w:r>
              <w:rPr>
                <w:b/>
                <w:sz w:val="28"/>
                <w:szCs w:val="28"/>
              </w:rPr>
              <w:t>4688.45</w:t>
            </w:r>
          </w:p>
        </w:tc>
        <w:tc>
          <w:tcPr>
            <w:tcW w:w="2127" w:type="dxa"/>
          </w:tcPr>
          <w:p w:rsidR="00543ADD" w:rsidRDefault="00543ADD" w:rsidP="00821177">
            <w:pPr>
              <w:rPr>
                <w:b/>
                <w:sz w:val="28"/>
                <w:szCs w:val="28"/>
              </w:rPr>
            </w:pPr>
            <w:r>
              <w:rPr>
                <w:b/>
                <w:sz w:val="28"/>
                <w:szCs w:val="28"/>
              </w:rPr>
              <w:t>68.0766</w:t>
            </w:r>
          </w:p>
        </w:tc>
      </w:tr>
      <w:tr w:rsidR="00543ADD" w:rsidTr="00821177">
        <w:tc>
          <w:tcPr>
            <w:tcW w:w="1950" w:type="dxa"/>
          </w:tcPr>
          <w:p w:rsidR="00543ADD" w:rsidRDefault="00543ADD" w:rsidP="00821177">
            <w:pPr>
              <w:rPr>
                <w:b/>
                <w:sz w:val="28"/>
                <w:szCs w:val="28"/>
              </w:rPr>
            </w:pPr>
            <w:r>
              <w:rPr>
                <w:b/>
                <w:sz w:val="28"/>
                <w:szCs w:val="28"/>
              </w:rPr>
              <w:t>4</w:t>
            </w:r>
          </w:p>
        </w:tc>
        <w:tc>
          <w:tcPr>
            <w:tcW w:w="1950" w:type="dxa"/>
          </w:tcPr>
          <w:p w:rsidR="00543ADD" w:rsidRDefault="00543ADD" w:rsidP="00821177">
            <w:pPr>
              <w:rPr>
                <w:b/>
                <w:sz w:val="28"/>
                <w:szCs w:val="28"/>
              </w:rPr>
            </w:pPr>
            <w:r>
              <w:rPr>
                <w:b/>
                <w:sz w:val="28"/>
                <w:szCs w:val="28"/>
              </w:rPr>
              <w:t>5.2</w:t>
            </w:r>
          </w:p>
        </w:tc>
        <w:tc>
          <w:tcPr>
            <w:tcW w:w="1950" w:type="dxa"/>
          </w:tcPr>
          <w:p w:rsidR="00543ADD" w:rsidRDefault="00543ADD" w:rsidP="00821177">
            <w:pPr>
              <w:rPr>
                <w:b/>
                <w:sz w:val="28"/>
                <w:szCs w:val="28"/>
              </w:rPr>
            </w:pPr>
            <w:r>
              <w:rPr>
                <w:b/>
                <w:sz w:val="28"/>
                <w:szCs w:val="28"/>
              </w:rPr>
              <w:t>85.8</w:t>
            </w:r>
          </w:p>
        </w:tc>
        <w:tc>
          <w:tcPr>
            <w:tcW w:w="2196" w:type="dxa"/>
          </w:tcPr>
          <w:p w:rsidR="00543ADD" w:rsidRDefault="00543ADD" w:rsidP="00821177">
            <w:pPr>
              <w:rPr>
                <w:b/>
                <w:sz w:val="28"/>
                <w:szCs w:val="28"/>
              </w:rPr>
            </w:pPr>
            <w:r>
              <w:rPr>
                <w:b/>
                <w:sz w:val="28"/>
                <w:szCs w:val="28"/>
              </w:rPr>
              <w:t>5078.22</w:t>
            </w:r>
          </w:p>
        </w:tc>
        <w:tc>
          <w:tcPr>
            <w:tcW w:w="2268" w:type="dxa"/>
          </w:tcPr>
          <w:p w:rsidR="00543ADD" w:rsidRDefault="00543ADD" w:rsidP="00821177">
            <w:pPr>
              <w:rPr>
                <w:b/>
                <w:sz w:val="28"/>
                <w:szCs w:val="28"/>
              </w:rPr>
            </w:pPr>
            <w:r>
              <w:rPr>
                <w:b/>
                <w:sz w:val="28"/>
                <w:szCs w:val="28"/>
              </w:rPr>
              <w:t>4478.78</w:t>
            </w:r>
          </w:p>
        </w:tc>
        <w:tc>
          <w:tcPr>
            <w:tcW w:w="2127" w:type="dxa"/>
          </w:tcPr>
          <w:p w:rsidR="00543ADD" w:rsidRDefault="00543ADD" w:rsidP="00821177">
            <w:pPr>
              <w:rPr>
                <w:b/>
                <w:sz w:val="28"/>
                <w:szCs w:val="28"/>
              </w:rPr>
            </w:pPr>
            <w:r>
              <w:rPr>
                <w:b/>
                <w:sz w:val="28"/>
                <w:szCs w:val="28"/>
              </w:rPr>
              <w:t>71.0859</w:t>
            </w:r>
          </w:p>
        </w:tc>
      </w:tr>
      <w:tr w:rsidR="00543ADD" w:rsidTr="00821177">
        <w:tc>
          <w:tcPr>
            <w:tcW w:w="1950" w:type="dxa"/>
          </w:tcPr>
          <w:p w:rsidR="00543ADD" w:rsidRDefault="00543ADD" w:rsidP="00821177">
            <w:pPr>
              <w:rPr>
                <w:b/>
                <w:sz w:val="28"/>
                <w:szCs w:val="28"/>
              </w:rPr>
            </w:pPr>
            <w:r>
              <w:rPr>
                <w:b/>
                <w:sz w:val="28"/>
                <w:szCs w:val="28"/>
              </w:rPr>
              <w:t>5</w:t>
            </w:r>
          </w:p>
        </w:tc>
        <w:tc>
          <w:tcPr>
            <w:tcW w:w="1950" w:type="dxa"/>
          </w:tcPr>
          <w:p w:rsidR="00543ADD" w:rsidRDefault="00543ADD" w:rsidP="00821177">
            <w:pPr>
              <w:rPr>
                <w:b/>
                <w:sz w:val="28"/>
                <w:szCs w:val="28"/>
              </w:rPr>
            </w:pPr>
            <w:r>
              <w:rPr>
                <w:b/>
                <w:sz w:val="28"/>
                <w:szCs w:val="28"/>
              </w:rPr>
              <w:t>5.1</w:t>
            </w:r>
          </w:p>
        </w:tc>
        <w:tc>
          <w:tcPr>
            <w:tcW w:w="1950" w:type="dxa"/>
          </w:tcPr>
          <w:p w:rsidR="00543ADD" w:rsidRDefault="00543ADD" w:rsidP="00821177">
            <w:pPr>
              <w:rPr>
                <w:b/>
                <w:sz w:val="28"/>
                <w:szCs w:val="28"/>
              </w:rPr>
            </w:pPr>
            <w:r>
              <w:rPr>
                <w:b/>
                <w:sz w:val="28"/>
                <w:szCs w:val="28"/>
              </w:rPr>
              <w:t>86.3</w:t>
            </w:r>
          </w:p>
        </w:tc>
        <w:tc>
          <w:tcPr>
            <w:tcW w:w="2196" w:type="dxa"/>
          </w:tcPr>
          <w:p w:rsidR="00543ADD" w:rsidRDefault="00543ADD" w:rsidP="00821177">
            <w:pPr>
              <w:rPr>
                <w:b/>
                <w:sz w:val="28"/>
                <w:szCs w:val="28"/>
              </w:rPr>
            </w:pPr>
            <w:r>
              <w:rPr>
                <w:b/>
                <w:sz w:val="28"/>
                <w:szCs w:val="28"/>
              </w:rPr>
              <w:t>5167.22</w:t>
            </w:r>
          </w:p>
        </w:tc>
        <w:tc>
          <w:tcPr>
            <w:tcW w:w="2268" w:type="dxa"/>
          </w:tcPr>
          <w:p w:rsidR="00543ADD" w:rsidRDefault="00543ADD" w:rsidP="00821177">
            <w:pPr>
              <w:rPr>
                <w:b/>
                <w:sz w:val="28"/>
                <w:szCs w:val="28"/>
              </w:rPr>
            </w:pPr>
            <w:r>
              <w:rPr>
                <w:b/>
                <w:sz w:val="28"/>
                <w:szCs w:val="28"/>
              </w:rPr>
              <w:t>4698.88</w:t>
            </w:r>
          </w:p>
        </w:tc>
        <w:tc>
          <w:tcPr>
            <w:tcW w:w="2127" w:type="dxa"/>
          </w:tcPr>
          <w:p w:rsidR="00543ADD" w:rsidRDefault="00543ADD" w:rsidP="00821177">
            <w:pPr>
              <w:rPr>
                <w:b/>
                <w:sz w:val="28"/>
                <w:szCs w:val="28"/>
              </w:rPr>
            </w:pPr>
            <w:r>
              <w:rPr>
                <w:b/>
                <w:sz w:val="28"/>
                <w:szCs w:val="28"/>
              </w:rPr>
              <w:t>73.8403</w:t>
            </w:r>
          </w:p>
        </w:tc>
      </w:tr>
      <w:tr w:rsidR="00543ADD" w:rsidTr="00821177">
        <w:tc>
          <w:tcPr>
            <w:tcW w:w="1950" w:type="dxa"/>
          </w:tcPr>
          <w:p w:rsidR="00543ADD" w:rsidRDefault="00543ADD" w:rsidP="00821177">
            <w:pPr>
              <w:rPr>
                <w:b/>
                <w:sz w:val="28"/>
                <w:szCs w:val="28"/>
              </w:rPr>
            </w:pPr>
          </w:p>
        </w:tc>
        <w:tc>
          <w:tcPr>
            <w:tcW w:w="1950" w:type="dxa"/>
          </w:tcPr>
          <w:p w:rsidR="00543ADD" w:rsidRDefault="00543ADD" w:rsidP="00821177">
            <w:pPr>
              <w:rPr>
                <w:b/>
                <w:sz w:val="28"/>
                <w:szCs w:val="28"/>
              </w:rPr>
            </w:pPr>
          </w:p>
        </w:tc>
        <w:tc>
          <w:tcPr>
            <w:tcW w:w="1950" w:type="dxa"/>
          </w:tcPr>
          <w:p w:rsidR="00543ADD" w:rsidRDefault="00543ADD" w:rsidP="00821177">
            <w:pPr>
              <w:rPr>
                <w:b/>
                <w:sz w:val="28"/>
                <w:szCs w:val="28"/>
              </w:rPr>
            </w:pPr>
          </w:p>
        </w:tc>
        <w:tc>
          <w:tcPr>
            <w:tcW w:w="2196" w:type="dxa"/>
          </w:tcPr>
          <w:p w:rsidR="00543ADD" w:rsidRDefault="00543ADD" w:rsidP="00821177">
            <w:pPr>
              <w:rPr>
                <w:b/>
                <w:sz w:val="28"/>
                <w:szCs w:val="28"/>
              </w:rPr>
            </w:pPr>
          </w:p>
        </w:tc>
        <w:tc>
          <w:tcPr>
            <w:tcW w:w="2268" w:type="dxa"/>
          </w:tcPr>
          <w:p w:rsidR="00543ADD" w:rsidRDefault="00543ADD" w:rsidP="00821177">
            <w:pPr>
              <w:rPr>
                <w:b/>
                <w:sz w:val="28"/>
                <w:szCs w:val="28"/>
              </w:rPr>
            </w:pPr>
            <w:r>
              <w:rPr>
                <w:b/>
                <w:sz w:val="28"/>
                <w:szCs w:val="28"/>
              </w:rPr>
              <w:t>Average L</w:t>
            </w:r>
            <w:r w:rsidRPr="006059CA">
              <w:rPr>
                <w:b/>
                <w:sz w:val="28"/>
                <w:szCs w:val="28"/>
                <w:vertAlign w:val="subscript"/>
              </w:rPr>
              <w:t>c1</w:t>
            </w:r>
          </w:p>
        </w:tc>
        <w:tc>
          <w:tcPr>
            <w:tcW w:w="2127" w:type="dxa"/>
          </w:tcPr>
          <w:p w:rsidR="00543ADD" w:rsidRDefault="00543ADD" w:rsidP="00821177">
            <w:pPr>
              <w:rPr>
                <w:b/>
                <w:sz w:val="28"/>
                <w:szCs w:val="28"/>
              </w:rPr>
            </w:pPr>
            <w:r>
              <w:rPr>
                <w:b/>
                <w:sz w:val="28"/>
                <w:szCs w:val="28"/>
              </w:rPr>
              <w:t>71.8359</w:t>
            </w:r>
          </w:p>
        </w:tc>
      </w:tr>
    </w:tbl>
    <w:p w:rsidR="00543ADD" w:rsidRPr="00704E70" w:rsidRDefault="00543ADD" w:rsidP="00821177">
      <w:pPr>
        <w:rPr>
          <w:b/>
          <w:sz w:val="28"/>
          <w:szCs w:val="28"/>
        </w:rPr>
      </w:pPr>
    </w:p>
    <w:p w:rsidR="00716123" w:rsidRDefault="00716123" w:rsidP="00716123">
      <w:pPr>
        <w:rPr>
          <w:sz w:val="28"/>
          <w:szCs w:val="28"/>
        </w:rPr>
      </w:pPr>
    </w:p>
    <w:p w:rsidR="00543ADD" w:rsidRDefault="00543ADD" w:rsidP="00716123">
      <w:pPr>
        <w:rPr>
          <w:b/>
          <w:sz w:val="28"/>
          <w:szCs w:val="28"/>
        </w:rPr>
        <w:sectPr w:rsidR="00543ADD" w:rsidSect="008B1EB2">
          <w:pgSz w:w="16838" w:h="11906" w:orient="landscape"/>
          <w:pgMar w:top="1134" w:right="1134" w:bottom="1134" w:left="2268" w:header="708" w:footer="708" w:gutter="0"/>
          <w:cols w:space="708"/>
          <w:docGrid w:linePitch="360"/>
        </w:sectPr>
      </w:pPr>
    </w:p>
    <w:p w:rsidR="00716123" w:rsidRPr="006216F9" w:rsidRDefault="00716123" w:rsidP="00E94DF0">
      <w:pPr>
        <w:rPr>
          <w:b/>
          <w:sz w:val="24"/>
          <w:szCs w:val="24"/>
        </w:rPr>
      </w:pPr>
    </w:p>
    <w:sectPr w:rsidR="00716123" w:rsidRPr="006216F9" w:rsidSect="00FC173F">
      <w:pgSz w:w="11906" w:h="16838"/>
      <w:pgMar w:top="1134" w:right="1134" w:bottom="1134" w:left="2268"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4112" w:rsidRDefault="00B34112" w:rsidP="00FC173F">
      <w:pPr>
        <w:spacing w:after="0" w:line="240" w:lineRule="auto"/>
      </w:pPr>
      <w:r>
        <w:separator/>
      </w:r>
    </w:p>
  </w:endnote>
  <w:endnote w:type="continuationSeparator" w:id="0">
    <w:p w:rsidR="00B34112" w:rsidRDefault="00B34112" w:rsidP="00FC17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5A97" w:rsidRDefault="00F55A97">
    <w:pPr>
      <w:pStyle w:val="Footer"/>
      <w:jc w:val="center"/>
    </w:pPr>
  </w:p>
  <w:p w:rsidR="00F55A97" w:rsidRDefault="00F55A9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182"/>
      <w:docPartObj>
        <w:docPartGallery w:val="Page Numbers (Bottom of Page)"/>
        <w:docPartUnique/>
      </w:docPartObj>
    </w:sdtPr>
    <w:sdtContent>
      <w:p w:rsidR="00F55A97" w:rsidRDefault="002F0A15">
        <w:pPr>
          <w:pStyle w:val="Footer"/>
          <w:jc w:val="center"/>
        </w:pPr>
        <w:fldSimple w:instr=" PAGE   \* MERGEFORMAT ">
          <w:r w:rsidR="00615116">
            <w:rPr>
              <w:noProof/>
            </w:rPr>
            <w:t>xviii</w:t>
          </w:r>
        </w:fldSimple>
      </w:p>
    </w:sdtContent>
  </w:sdt>
  <w:p w:rsidR="00F55A97" w:rsidRDefault="00F55A9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41607"/>
      <w:docPartObj>
        <w:docPartGallery w:val="Page Numbers (Bottom of Page)"/>
        <w:docPartUnique/>
      </w:docPartObj>
    </w:sdtPr>
    <w:sdtContent>
      <w:p w:rsidR="00F55A97" w:rsidRDefault="00F55A97">
        <w:pPr>
          <w:pStyle w:val="Footer"/>
          <w:jc w:val="center"/>
        </w:pPr>
        <w:r>
          <w:t>A</w:t>
        </w:r>
        <w:fldSimple w:instr=" PAGE   \* MERGEFORMAT ">
          <w:r w:rsidR="00615116">
            <w:rPr>
              <w:noProof/>
            </w:rPr>
            <w:t>8</w:t>
          </w:r>
        </w:fldSimple>
      </w:p>
    </w:sdtContent>
  </w:sdt>
  <w:p w:rsidR="00F55A97" w:rsidRDefault="00F55A9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41616"/>
      <w:docPartObj>
        <w:docPartGallery w:val="Page Numbers (Bottom of Page)"/>
        <w:docPartUnique/>
      </w:docPartObj>
    </w:sdtPr>
    <w:sdtContent>
      <w:p w:rsidR="00F55A97" w:rsidRDefault="00F55A97">
        <w:pPr>
          <w:pStyle w:val="Footer"/>
          <w:jc w:val="center"/>
        </w:pPr>
        <w:r>
          <w:t>A</w:t>
        </w:r>
        <w:fldSimple w:instr=" PAGE   \* MERGEFORMAT ">
          <w:r w:rsidR="00615116">
            <w:rPr>
              <w:noProof/>
            </w:rPr>
            <w:t>12</w:t>
          </w:r>
        </w:fldSimple>
      </w:p>
    </w:sdtContent>
  </w:sdt>
  <w:p w:rsidR="00F55A97" w:rsidRDefault="00F55A9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4112" w:rsidRDefault="00B34112" w:rsidP="00FC173F">
      <w:pPr>
        <w:spacing w:after="0" w:line="240" w:lineRule="auto"/>
      </w:pPr>
      <w:r>
        <w:separator/>
      </w:r>
    </w:p>
  </w:footnote>
  <w:footnote w:type="continuationSeparator" w:id="0">
    <w:p w:rsidR="00B34112" w:rsidRDefault="00B34112" w:rsidP="00FC173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74A9D"/>
    <w:multiLevelType w:val="hybridMultilevel"/>
    <w:tmpl w:val="36F83A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13636162"/>
    <w:multiLevelType w:val="hybridMultilevel"/>
    <w:tmpl w:val="A2ECE9F0"/>
    <w:lvl w:ilvl="0" w:tplc="C86C64A6">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E2E7754"/>
    <w:multiLevelType w:val="multilevel"/>
    <w:tmpl w:val="B32E9D3A"/>
    <w:lvl w:ilvl="0">
      <w:start w:val="4"/>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F011EA8"/>
    <w:multiLevelType w:val="hybridMultilevel"/>
    <w:tmpl w:val="7D464362"/>
    <w:lvl w:ilvl="0" w:tplc="872AE77E">
      <w:start w:val="1"/>
      <w:numFmt w:val="bullet"/>
      <w:lvlText w:val="•"/>
      <w:lvlJc w:val="left"/>
      <w:pPr>
        <w:tabs>
          <w:tab w:val="num" w:pos="720"/>
        </w:tabs>
        <w:ind w:left="720" w:hanging="360"/>
      </w:pPr>
      <w:rPr>
        <w:rFonts w:ascii="Times New Roman" w:hAnsi="Times New Roman" w:hint="default"/>
      </w:rPr>
    </w:lvl>
    <w:lvl w:ilvl="1" w:tplc="90E64ECA" w:tentative="1">
      <w:start w:val="1"/>
      <w:numFmt w:val="bullet"/>
      <w:lvlText w:val="•"/>
      <w:lvlJc w:val="left"/>
      <w:pPr>
        <w:tabs>
          <w:tab w:val="num" w:pos="1440"/>
        </w:tabs>
        <w:ind w:left="1440" w:hanging="360"/>
      </w:pPr>
      <w:rPr>
        <w:rFonts w:ascii="Times New Roman" w:hAnsi="Times New Roman" w:hint="default"/>
      </w:rPr>
    </w:lvl>
    <w:lvl w:ilvl="2" w:tplc="F1A27784" w:tentative="1">
      <w:start w:val="1"/>
      <w:numFmt w:val="bullet"/>
      <w:lvlText w:val="•"/>
      <w:lvlJc w:val="left"/>
      <w:pPr>
        <w:tabs>
          <w:tab w:val="num" w:pos="2160"/>
        </w:tabs>
        <w:ind w:left="2160" w:hanging="360"/>
      </w:pPr>
      <w:rPr>
        <w:rFonts w:ascii="Times New Roman" w:hAnsi="Times New Roman" w:hint="default"/>
      </w:rPr>
    </w:lvl>
    <w:lvl w:ilvl="3" w:tplc="9CF84648" w:tentative="1">
      <w:start w:val="1"/>
      <w:numFmt w:val="bullet"/>
      <w:lvlText w:val="•"/>
      <w:lvlJc w:val="left"/>
      <w:pPr>
        <w:tabs>
          <w:tab w:val="num" w:pos="2880"/>
        </w:tabs>
        <w:ind w:left="2880" w:hanging="360"/>
      </w:pPr>
      <w:rPr>
        <w:rFonts w:ascii="Times New Roman" w:hAnsi="Times New Roman" w:hint="default"/>
      </w:rPr>
    </w:lvl>
    <w:lvl w:ilvl="4" w:tplc="ABC8B3AE" w:tentative="1">
      <w:start w:val="1"/>
      <w:numFmt w:val="bullet"/>
      <w:lvlText w:val="•"/>
      <w:lvlJc w:val="left"/>
      <w:pPr>
        <w:tabs>
          <w:tab w:val="num" w:pos="3600"/>
        </w:tabs>
        <w:ind w:left="3600" w:hanging="360"/>
      </w:pPr>
      <w:rPr>
        <w:rFonts w:ascii="Times New Roman" w:hAnsi="Times New Roman" w:hint="default"/>
      </w:rPr>
    </w:lvl>
    <w:lvl w:ilvl="5" w:tplc="A53A2454" w:tentative="1">
      <w:start w:val="1"/>
      <w:numFmt w:val="bullet"/>
      <w:lvlText w:val="•"/>
      <w:lvlJc w:val="left"/>
      <w:pPr>
        <w:tabs>
          <w:tab w:val="num" w:pos="4320"/>
        </w:tabs>
        <w:ind w:left="4320" w:hanging="360"/>
      </w:pPr>
      <w:rPr>
        <w:rFonts w:ascii="Times New Roman" w:hAnsi="Times New Roman" w:hint="default"/>
      </w:rPr>
    </w:lvl>
    <w:lvl w:ilvl="6" w:tplc="1E7E2B6A" w:tentative="1">
      <w:start w:val="1"/>
      <w:numFmt w:val="bullet"/>
      <w:lvlText w:val="•"/>
      <w:lvlJc w:val="left"/>
      <w:pPr>
        <w:tabs>
          <w:tab w:val="num" w:pos="5040"/>
        </w:tabs>
        <w:ind w:left="5040" w:hanging="360"/>
      </w:pPr>
      <w:rPr>
        <w:rFonts w:ascii="Times New Roman" w:hAnsi="Times New Roman" w:hint="default"/>
      </w:rPr>
    </w:lvl>
    <w:lvl w:ilvl="7" w:tplc="C75E0EAA" w:tentative="1">
      <w:start w:val="1"/>
      <w:numFmt w:val="bullet"/>
      <w:lvlText w:val="•"/>
      <w:lvlJc w:val="left"/>
      <w:pPr>
        <w:tabs>
          <w:tab w:val="num" w:pos="5760"/>
        </w:tabs>
        <w:ind w:left="5760" w:hanging="360"/>
      </w:pPr>
      <w:rPr>
        <w:rFonts w:ascii="Times New Roman" w:hAnsi="Times New Roman" w:hint="default"/>
      </w:rPr>
    </w:lvl>
    <w:lvl w:ilvl="8" w:tplc="069CD390" w:tentative="1">
      <w:start w:val="1"/>
      <w:numFmt w:val="bullet"/>
      <w:lvlText w:val="•"/>
      <w:lvlJc w:val="left"/>
      <w:pPr>
        <w:tabs>
          <w:tab w:val="num" w:pos="6480"/>
        </w:tabs>
        <w:ind w:left="6480" w:hanging="360"/>
      </w:pPr>
      <w:rPr>
        <w:rFonts w:ascii="Times New Roman" w:hAnsi="Times New Roman" w:hint="default"/>
      </w:rPr>
    </w:lvl>
  </w:abstractNum>
  <w:abstractNum w:abstractNumId="4">
    <w:nsid w:val="1F257D13"/>
    <w:multiLevelType w:val="hybridMultilevel"/>
    <w:tmpl w:val="0A14EC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20547B8A"/>
    <w:multiLevelType w:val="hybridMultilevel"/>
    <w:tmpl w:val="85E885FE"/>
    <w:lvl w:ilvl="0" w:tplc="4DF4EEF4">
      <w:start w:val="1"/>
      <w:numFmt w:val="bullet"/>
      <w:lvlText w:val=""/>
      <w:lvlJc w:val="left"/>
      <w:pPr>
        <w:ind w:left="720" w:hanging="360"/>
      </w:pPr>
      <w:rPr>
        <w:rFonts w:ascii="Symbol" w:hAnsi="Symbol" w:hint="default"/>
      </w:rPr>
    </w:lvl>
    <w:lvl w:ilvl="1" w:tplc="8812AEE2" w:tentative="1">
      <w:start w:val="1"/>
      <w:numFmt w:val="bullet"/>
      <w:lvlText w:val="o"/>
      <w:lvlJc w:val="left"/>
      <w:pPr>
        <w:ind w:left="1440" w:hanging="360"/>
      </w:pPr>
      <w:rPr>
        <w:rFonts w:ascii="Courier New" w:hAnsi="Courier New" w:cs="Courier New" w:hint="default"/>
      </w:rPr>
    </w:lvl>
    <w:lvl w:ilvl="2" w:tplc="C2C22020" w:tentative="1">
      <w:start w:val="1"/>
      <w:numFmt w:val="bullet"/>
      <w:lvlText w:val=""/>
      <w:lvlJc w:val="left"/>
      <w:pPr>
        <w:ind w:left="2160" w:hanging="360"/>
      </w:pPr>
      <w:rPr>
        <w:rFonts w:ascii="Wingdings" w:hAnsi="Wingdings" w:hint="default"/>
      </w:rPr>
    </w:lvl>
    <w:lvl w:ilvl="3" w:tplc="B8B8DC9A" w:tentative="1">
      <w:start w:val="1"/>
      <w:numFmt w:val="bullet"/>
      <w:lvlText w:val=""/>
      <w:lvlJc w:val="left"/>
      <w:pPr>
        <w:ind w:left="2880" w:hanging="360"/>
      </w:pPr>
      <w:rPr>
        <w:rFonts w:ascii="Symbol" w:hAnsi="Symbol" w:hint="default"/>
      </w:rPr>
    </w:lvl>
    <w:lvl w:ilvl="4" w:tplc="85F446EC" w:tentative="1">
      <w:start w:val="1"/>
      <w:numFmt w:val="bullet"/>
      <w:lvlText w:val="o"/>
      <w:lvlJc w:val="left"/>
      <w:pPr>
        <w:ind w:left="3600" w:hanging="360"/>
      </w:pPr>
      <w:rPr>
        <w:rFonts w:ascii="Courier New" w:hAnsi="Courier New" w:cs="Courier New" w:hint="default"/>
      </w:rPr>
    </w:lvl>
    <w:lvl w:ilvl="5" w:tplc="5DA88CE8" w:tentative="1">
      <w:start w:val="1"/>
      <w:numFmt w:val="bullet"/>
      <w:lvlText w:val=""/>
      <w:lvlJc w:val="left"/>
      <w:pPr>
        <w:ind w:left="4320" w:hanging="360"/>
      </w:pPr>
      <w:rPr>
        <w:rFonts w:ascii="Wingdings" w:hAnsi="Wingdings" w:hint="default"/>
      </w:rPr>
    </w:lvl>
    <w:lvl w:ilvl="6" w:tplc="44B09506" w:tentative="1">
      <w:start w:val="1"/>
      <w:numFmt w:val="bullet"/>
      <w:lvlText w:val=""/>
      <w:lvlJc w:val="left"/>
      <w:pPr>
        <w:ind w:left="5040" w:hanging="360"/>
      </w:pPr>
      <w:rPr>
        <w:rFonts w:ascii="Symbol" w:hAnsi="Symbol" w:hint="default"/>
      </w:rPr>
    </w:lvl>
    <w:lvl w:ilvl="7" w:tplc="87EE51A2" w:tentative="1">
      <w:start w:val="1"/>
      <w:numFmt w:val="bullet"/>
      <w:lvlText w:val="o"/>
      <w:lvlJc w:val="left"/>
      <w:pPr>
        <w:ind w:left="5760" w:hanging="360"/>
      </w:pPr>
      <w:rPr>
        <w:rFonts w:ascii="Courier New" w:hAnsi="Courier New" w:cs="Courier New" w:hint="default"/>
      </w:rPr>
    </w:lvl>
    <w:lvl w:ilvl="8" w:tplc="14A4490A" w:tentative="1">
      <w:start w:val="1"/>
      <w:numFmt w:val="bullet"/>
      <w:lvlText w:val=""/>
      <w:lvlJc w:val="left"/>
      <w:pPr>
        <w:ind w:left="6480" w:hanging="360"/>
      </w:pPr>
      <w:rPr>
        <w:rFonts w:ascii="Wingdings" w:hAnsi="Wingdings" w:hint="default"/>
      </w:rPr>
    </w:lvl>
  </w:abstractNum>
  <w:abstractNum w:abstractNumId="6">
    <w:nsid w:val="24340E19"/>
    <w:multiLevelType w:val="hybridMultilevel"/>
    <w:tmpl w:val="F90CC7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6972DE8"/>
    <w:multiLevelType w:val="hybridMultilevel"/>
    <w:tmpl w:val="9F6ECE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2720271D"/>
    <w:multiLevelType w:val="hybridMultilevel"/>
    <w:tmpl w:val="83D046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29863002"/>
    <w:multiLevelType w:val="hybridMultilevel"/>
    <w:tmpl w:val="0E9E443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C1A1481"/>
    <w:multiLevelType w:val="hybridMultilevel"/>
    <w:tmpl w:val="8B4C89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44D1FEF"/>
    <w:multiLevelType w:val="hybridMultilevel"/>
    <w:tmpl w:val="4E9E92D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4D4603D"/>
    <w:multiLevelType w:val="hybridMultilevel"/>
    <w:tmpl w:val="8FE27C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42C0FEB"/>
    <w:multiLevelType w:val="hybridMultilevel"/>
    <w:tmpl w:val="DE2E31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46197458"/>
    <w:multiLevelType w:val="hybridMultilevel"/>
    <w:tmpl w:val="48E84A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95A54B6"/>
    <w:multiLevelType w:val="hybridMultilevel"/>
    <w:tmpl w:val="31B0A28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4C9F2963"/>
    <w:multiLevelType w:val="hybridMultilevel"/>
    <w:tmpl w:val="E6ACF82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nsid w:val="4E1C4116"/>
    <w:multiLevelType w:val="hybridMultilevel"/>
    <w:tmpl w:val="6F00C7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4E9E587B"/>
    <w:multiLevelType w:val="hybridMultilevel"/>
    <w:tmpl w:val="8160C42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nsid w:val="55920A8B"/>
    <w:multiLevelType w:val="hybridMultilevel"/>
    <w:tmpl w:val="58841A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D4F762E"/>
    <w:multiLevelType w:val="hybridMultilevel"/>
    <w:tmpl w:val="076C28EE"/>
    <w:lvl w:ilvl="0" w:tplc="1809001B">
      <w:start w:val="1"/>
      <w:numFmt w:val="lowerRoman"/>
      <w:lvlText w:val="%1."/>
      <w:lvlJc w:val="right"/>
      <w:pPr>
        <w:ind w:left="1440" w:hanging="360"/>
      </w:pPr>
    </w:lvl>
    <w:lvl w:ilvl="1" w:tplc="18090019" w:tentative="1">
      <w:start w:val="1"/>
      <w:numFmt w:val="lowerLetter"/>
      <w:lvlText w:val="%2."/>
      <w:lvlJc w:val="left"/>
      <w:pPr>
        <w:ind w:left="2160" w:hanging="360"/>
      </w:pPr>
    </w:lvl>
    <w:lvl w:ilvl="2" w:tplc="1809001B" w:tentative="1">
      <w:start w:val="1"/>
      <w:numFmt w:val="lowerRoman"/>
      <w:lvlText w:val="%3."/>
      <w:lvlJc w:val="right"/>
      <w:pPr>
        <w:ind w:left="2880" w:hanging="180"/>
      </w:pPr>
    </w:lvl>
    <w:lvl w:ilvl="3" w:tplc="1809000F" w:tentative="1">
      <w:start w:val="1"/>
      <w:numFmt w:val="decimal"/>
      <w:lvlText w:val="%4."/>
      <w:lvlJc w:val="left"/>
      <w:pPr>
        <w:ind w:left="3600" w:hanging="360"/>
      </w:pPr>
    </w:lvl>
    <w:lvl w:ilvl="4" w:tplc="18090019" w:tentative="1">
      <w:start w:val="1"/>
      <w:numFmt w:val="lowerLetter"/>
      <w:lvlText w:val="%5."/>
      <w:lvlJc w:val="left"/>
      <w:pPr>
        <w:ind w:left="4320" w:hanging="360"/>
      </w:pPr>
    </w:lvl>
    <w:lvl w:ilvl="5" w:tplc="1809001B" w:tentative="1">
      <w:start w:val="1"/>
      <w:numFmt w:val="lowerRoman"/>
      <w:lvlText w:val="%6."/>
      <w:lvlJc w:val="right"/>
      <w:pPr>
        <w:ind w:left="5040" w:hanging="180"/>
      </w:pPr>
    </w:lvl>
    <w:lvl w:ilvl="6" w:tplc="1809000F" w:tentative="1">
      <w:start w:val="1"/>
      <w:numFmt w:val="decimal"/>
      <w:lvlText w:val="%7."/>
      <w:lvlJc w:val="left"/>
      <w:pPr>
        <w:ind w:left="5760" w:hanging="360"/>
      </w:pPr>
    </w:lvl>
    <w:lvl w:ilvl="7" w:tplc="18090019" w:tentative="1">
      <w:start w:val="1"/>
      <w:numFmt w:val="lowerLetter"/>
      <w:lvlText w:val="%8."/>
      <w:lvlJc w:val="left"/>
      <w:pPr>
        <w:ind w:left="6480" w:hanging="360"/>
      </w:pPr>
    </w:lvl>
    <w:lvl w:ilvl="8" w:tplc="1809001B" w:tentative="1">
      <w:start w:val="1"/>
      <w:numFmt w:val="lowerRoman"/>
      <w:lvlText w:val="%9."/>
      <w:lvlJc w:val="right"/>
      <w:pPr>
        <w:ind w:left="7200" w:hanging="180"/>
      </w:pPr>
    </w:lvl>
  </w:abstractNum>
  <w:abstractNum w:abstractNumId="21">
    <w:nsid w:val="66505F44"/>
    <w:multiLevelType w:val="hybridMultilevel"/>
    <w:tmpl w:val="515E1D12"/>
    <w:lvl w:ilvl="0" w:tplc="BE8C947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BD518D4"/>
    <w:multiLevelType w:val="hybridMultilevel"/>
    <w:tmpl w:val="4594C0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nsid w:val="6D8842B6"/>
    <w:multiLevelType w:val="hybridMultilevel"/>
    <w:tmpl w:val="0B24E1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nsid w:val="6DC575DD"/>
    <w:multiLevelType w:val="hybridMultilevel"/>
    <w:tmpl w:val="E682A1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nsid w:val="71190A1B"/>
    <w:multiLevelType w:val="hybridMultilevel"/>
    <w:tmpl w:val="D60ADC7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713546E9"/>
    <w:multiLevelType w:val="hybridMultilevel"/>
    <w:tmpl w:val="3E827CFC"/>
    <w:lvl w:ilvl="0" w:tplc="1809001B">
      <w:start w:val="1"/>
      <w:numFmt w:val="lowerRoman"/>
      <w:lvlText w:val="%1."/>
      <w:lvlJc w:val="righ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723E0181"/>
    <w:multiLevelType w:val="hybridMultilevel"/>
    <w:tmpl w:val="D082C068"/>
    <w:lvl w:ilvl="0" w:tplc="E02452DA">
      <w:start w:val="9"/>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3"/>
  </w:num>
  <w:num w:numId="2">
    <w:abstractNumId w:val="5"/>
  </w:num>
  <w:num w:numId="3">
    <w:abstractNumId w:val="21"/>
  </w:num>
  <w:num w:numId="4">
    <w:abstractNumId w:val="27"/>
  </w:num>
  <w:num w:numId="5">
    <w:abstractNumId w:val="26"/>
  </w:num>
  <w:num w:numId="6">
    <w:abstractNumId w:val="20"/>
  </w:num>
  <w:num w:numId="7">
    <w:abstractNumId w:val="1"/>
  </w:num>
  <w:num w:numId="8">
    <w:abstractNumId w:val="22"/>
  </w:num>
  <w:num w:numId="9">
    <w:abstractNumId w:val="8"/>
  </w:num>
  <w:num w:numId="10">
    <w:abstractNumId w:val="0"/>
  </w:num>
  <w:num w:numId="11">
    <w:abstractNumId w:val="2"/>
  </w:num>
  <w:num w:numId="12">
    <w:abstractNumId w:val="3"/>
  </w:num>
  <w:num w:numId="13">
    <w:abstractNumId w:val="7"/>
  </w:num>
  <w:num w:numId="14">
    <w:abstractNumId w:val="4"/>
  </w:num>
  <w:num w:numId="15">
    <w:abstractNumId w:val="24"/>
  </w:num>
  <w:num w:numId="16">
    <w:abstractNumId w:val="23"/>
  </w:num>
  <w:num w:numId="17">
    <w:abstractNumId w:val="17"/>
  </w:num>
  <w:num w:numId="18">
    <w:abstractNumId w:val="16"/>
  </w:num>
  <w:num w:numId="19">
    <w:abstractNumId w:val="12"/>
  </w:num>
  <w:num w:numId="20">
    <w:abstractNumId w:val="11"/>
  </w:num>
  <w:num w:numId="21">
    <w:abstractNumId w:val="6"/>
  </w:num>
  <w:num w:numId="22">
    <w:abstractNumId w:val="9"/>
  </w:num>
  <w:num w:numId="23">
    <w:abstractNumId w:val="25"/>
  </w:num>
  <w:num w:numId="24">
    <w:abstractNumId w:val="15"/>
  </w:num>
  <w:num w:numId="25">
    <w:abstractNumId w:val="19"/>
  </w:num>
  <w:num w:numId="26">
    <w:abstractNumId w:val="10"/>
  </w:num>
  <w:num w:numId="27">
    <w:abstractNumId w:val="18"/>
  </w:num>
  <w:num w:numId="28">
    <w:abstractNumId w:val="14"/>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hideSpellingErrors/>
  <w:defaultTabStop w:val="720"/>
  <w:drawingGridHorizontalSpacing w:val="110"/>
  <w:displayHorizontalDrawingGridEvery w:val="2"/>
  <w:characterSpacingControl w:val="doNotCompress"/>
  <w:hdrShapeDefaults>
    <o:shapedefaults v:ext="edit" spidmax="159746">
      <o:colormenu v:ext="edit" strokecolor="none [3213]"/>
    </o:shapedefaults>
  </w:hdrShapeDefaults>
  <w:footnotePr>
    <w:footnote w:id="-1"/>
    <w:footnote w:id="0"/>
  </w:footnotePr>
  <w:endnotePr>
    <w:endnote w:id="-1"/>
    <w:endnote w:id="0"/>
  </w:endnotePr>
  <w:compat>
    <w:useFELayout/>
  </w:compat>
  <w:rsids>
    <w:rsidRoot w:val="00C31448"/>
    <w:rsid w:val="000000A5"/>
    <w:rsid w:val="00001281"/>
    <w:rsid w:val="00003034"/>
    <w:rsid w:val="00005417"/>
    <w:rsid w:val="00006B25"/>
    <w:rsid w:val="0001553A"/>
    <w:rsid w:val="00022855"/>
    <w:rsid w:val="00022A74"/>
    <w:rsid w:val="00023714"/>
    <w:rsid w:val="00024306"/>
    <w:rsid w:val="00024961"/>
    <w:rsid w:val="00024F14"/>
    <w:rsid w:val="00026C67"/>
    <w:rsid w:val="0003118D"/>
    <w:rsid w:val="00032688"/>
    <w:rsid w:val="0003497D"/>
    <w:rsid w:val="00036CB3"/>
    <w:rsid w:val="000404EA"/>
    <w:rsid w:val="0004296F"/>
    <w:rsid w:val="00043163"/>
    <w:rsid w:val="000437F3"/>
    <w:rsid w:val="00045610"/>
    <w:rsid w:val="000459C2"/>
    <w:rsid w:val="000501F4"/>
    <w:rsid w:val="000502F1"/>
    <w:rsid w:val="0005105E"/>
    <w:rsid w:val="00051CEB"/>
    <w:rsid w:val="000525F3"/>
    <w:rsid w:val="00052FB5"/>
    <w:rsid w:val="0005383F"/>
    <w:rsid w:val="00054373"/>
    <w:rsid w:val="0005475B"/>
    <w:rsid w:val="00054DAC"/>
    <w:rsid w:val="00055F5F"/>
    <w:rsid w:val="000569AF"/>
    <w:rsid w:val="00060632"/>
    <w:rsid w:val="000606B7"/>
    <w:rsid w:val="00060E37"/>
    <w:rsid w:val="0006103D"/>
    <w:rsid w:val="000625A4"/>
    <w:rsid w:val="0006550F"/>
    <w:rsid w:val="00065816"/>
    <w:rsid w:val="00065E39"/>
    <w:rsid w:val="000667CB"/>
    <w:rsid w:val="00070331"/>
    <w:rsid w:val="00070A15"/>
    <w:rsid w:val="00071177"/>
    <w:rsid w:val="0007244E"/>
    <w:rsid w:val="00072C50"/>
    <w:rsid w:val="000804E4"/>
    <w:rsid w:val="00082729"/>
    <w:rsid w:val="0008360F"/>
    <w:rsid w:val="00084299"/>
    <w:rsid w:val="00086C9E"/>
    <w:rsid w:val="000871DA"/>
    <w:rsid w:val="00087233"/>
    <w:rsid w:val="00090D04"/>
    <w:rsid w:val="000915C9"/>
    <w:rsid w:val="000925F7"/>
    <w:rsid w:val="00094149"/>
    <w:rsid w:val="0009466C"/>
    <w:rsid w:val="000946B5"/>
    <w:rsid w:val="000A0CD4"/>
    <w:rsid w:val="000A2B8B"/>
    <w:rsid w:val="000A3C89"/>
    <w:rsid w:val="000A5320"/>
    <w:rsid w:val="000A5B54"/>
    <w:rsid w:val="000A69D3"/>
    <w:rsid w:val="000A704E"/>
    <w:rsid w:val="000A7BB3"/>
    <w:rsid w:val="000B0200"/>
    <w:rsid w:val="000B0942"/>
    <w:rsid w:val="000B2DB1"/>
    <w:rsid w:val="000B2ECC"/>
    <w:rsid w:val="000B500C"/>
    <w:rsid w:val="000B57D2"/>
    <w:rsid w:val="000B5E1E"/>
    <w:rsid w:val="000C0E00"/>
    <w:rsid w:val="000C1499"/>
    <w:rsid w:val="000C1811"/>
    <w:rsid w:val="000C221F"/>
    <w:rsid w:val="000C40F5"/>
    <w:rsid w:val="000C48DB"/>
    <w:rsid w:val="000C4EA3"/>
    <w:rsid w:val="000C5F0F"/>
    <w:rsid w:val="000C78D2"/>
    <w:rsid w:val="000D1161"/>
    <w:rsid w:val="000D1BA0"/>
    <w:rsid w:val="000D376A"/>
    <w:rsid w:val="000D4C80"/>
    <w:rsid w:val="000D521A"/>
    <w:rsid w:val="000D5C91"/>
    <w:rsid w:val="000D61CB"/>
    <w:rsid w:val="000D641E"/>
    <w:rsid w:val="000D6E81"/>
    <w:rsid w:val="000D7A3A"/>
    <w:rsid w:val="000D7D0B"/>
    <w:rsid w:val="000E0E2C"/>
    <w:rsid w:val="000E1747"/>
    <w:rsid w:val="000E59EB"/>
    <w:rsid w:val="000F00D5"/>
    <w:rsid w:val="000F21B1"/>
    <w:rsid w:val="000F2C27"/>
    <w:rsid w:val="000F36F8"/>
    <w:rsid w:val="000F4F7C"/>
    <w:rsid w:val="000F54A6"/>
    <w:rsid w:val="000F5CD1"/>
    <w:rsid w:val="000F662D"/>
    <w:rsid w:val="0010363E"/>
    <w:rsid w:val="001074EB"/>
    <w:rsid w:val="00110F70"/>
    <w:rsid w:val="00110FA0"/>
    <w:rsid w:val="001120C7"/>
    <w:rsid w:val="00113741"/>
    <w:rsid w:val="00113FE9"/>
    <w:rsid w:val="001170F6"/>
    <w:rsid w:val="00117583"/>
    <w:rsid w:val="00117D7D"/>
    <w:rsid w:val="001203ED"/>
    <w:rsid w:val="001234F8"/>
    <w:rsid w:val="00130EAB"/>
    <w:rsid w:val="00131C92"/>
    <w:rsid w:val="00135B87"/>
    <w:rsid w:val="00137B85"/>
    <w:rsid w:val="00141D2A"/>
    <w:rsid w:val="0014239E"/>
    <w:rsid w:val="001446E6"/>
    <w:rsid w:val="001454D1"/>
    <w:rsid w:val="00145508"/>
    <w:rsid w:val="00147FAF"/>
    <w:rsid w:val="001500A0"/>
    <w:rsid w:val="00150181"/>
    <w:rsid w:val="00151235"/>
    <w:rsid w:val="001512BD"/>
    <w:rsid w:val="0016016B"/>
    <w:rsid w:val="00161CEA"/>
    <w:rsid w:val="00162972"/>
    <w:rsid w:val="001629A1"/>
    <w:rsid w:val="00162D63"/>
    <w:rsid w:val="001670B3"/>
    <w:rsid w:val="00167452"/>
    <w:rsid w:val="0016772E"/>
    <w:rsid w:val="0017132F"/>
    <w:rsid w:val="00172FA4"/>
    <w:rsid w:val="001733FF"/>
    <w:rsid w:val="00173CBD"/>
    <w:rsid w:val="001767C7"/>
    <w:rsid w:val="00176AB4"/>
    <w:rsid w:val="00190632"/>
    <w:rsid w:val="001935C3"/>
    <w:rsid w:val="001949AA"/>
    <w:rsid w:val="001A0577"/>
    <w:rsid w:val="001A0A6A"/>
    <w:rsid w:val="001A2CEC"/>
    <w:rsid w:val="001A4D6B"/>
    <w:rsid w:val="001A4DD4"/>
    <w:rsid w:val="001A5F86"/>
    <w:rsid w:val="001A65D4"/>
    <w:rsid w:val="001A7915"/>
    <w:rsid w:val="001B105B"/>
    <w:rsid w:val="001B2A10"/>
    <w:rsid w:val="001B560B"/>
    <w:rsid w:val="001B59B4"/>
    <w:rsid w:val="001B616D"/>
    <w:rsid w:val="001B7D4D"/>
    <w:rsid w:val="001C04A5"/>
    <w:rsid w:val="001C08F5"/>
    <w:rsid w:val="001C0C9F"/>
    <w:rsid w:val="001C255F"/>
    <w:rsid w:val="001C36E3"/>
    <w:rsid w:val="001C456C"/>
    <w:rsid w:val="001C46A0"/>
    <w:rsid w:val="001C48F5"/>
    <w:rsid w:val="001C4983"/>
    <w:rsid w:val="001C5BDB"/>
    <w:rsid w:val="001C74FF"/>
    <w:rsid w:val="001C7F7C"/>
    <w:rsid w:val="001D1FD0"/>
    <w:rsid w:val="001D34BD"/>
    <w:rsid w:val="001D7037"/>
    <w:rsid w:val="001D76F0"/>
    <w:rsid w:val="001D7E54"/>
    <w:rsid w:val="001E24D7"/>
    <w:rsid w:val="001E2E3C"/>
    <w:rsid w:val="001E3DC9"/>
    <w:rsid w:val="001E5419"/>
    <w:rsid w:val="001E61A4"/>
    <w:rsid w:val="001E760D"/>
    <w:rsid w:val="001E7E3E"/>
    <w:rsid w:val="001F1F7E"/>
    <w:rsid w:val="001F4C1C"/>
    <w:rsid w:val="001F5245"/>
    <w:rsid w:val="001F73A7"/>
    <w:rsid w:val="00201366"/>
    <w:rsid w:val="00201EC3"/>
    <w:rsid w:val="00202F39"/>
    <w:rsid w:val="002034E8"/>
    <w:rsid w:val="00203CB8"/>
    <w:rsid w:val="002050E3"/>
    <w:rsid w:val="002053AF"/>
    <w:rsid w:val="002056C4"/>
    <w:rsid w:val="00210854"/>
    <w:rsid w:val="002123D9"/>
    <w:rsid w:val="00213DC2"/>
    <w:rsid w:val="00214C41"/>
    <w:rsid w:val="00214E6D"/>
    <w:rsid w:val="00215B29"/>
    <w:rsid w:val="00215E20"/>
    <w:rsid w:val="00216F7D"/>
    <w:rsid w:val="002202E1"/>
    <w:rsid w:val="00221E8A"/>
    <w:rsid w:val="00221FAB"/>
    <w:rsid w:val="00223CA2"/>
    <w:rsid w:val="002242D6"/>
    <w:rsid w:val="002245BC"/>
    <w:rsid w:val="00224F05"/>
    <w:rsid w:val="00226BAA"/>
    <w:rsid w:val="0022771D"/>
    <w:rsid w:val="002303CB"/>
    <w:rsid w:val="0023057C"/>
    <w:rsid w:val="00230C02"/>
    <w:rsid w:val="002313B6"/>
    <w:rsid w:val="00232A9F"/>
    <w:rsid w:val="0023347E"/>
    <w:rsid w:val="002342D2"/>
    <w:rsid w:val="00235BEF"/>
    <w:rsid w:val="0023623E"/>
    <w:rsid w:val="00237124"/>
    <w:rsid w:val="00240171"/>
    <w:rsid w:val="00240D98"/>
    <w:rsid w:val="00241899"/>
    <w:rsid w:val="002418EB"/>
    <w:rsid w:val="00242E47"/>
    <w:rsid w:val="00242F27"/>
    <w:rsid w:val="002430A1"/>
    <w:rsid w:val="00243112"/>
    <w:rsid w:val="00243DA6"/>
    <w:rsid w:val="002449F0"/>
    <w:rsid w:val="00244AFC"/>
    <w:rsid w:val="0024620A"/>
    <w:rsid w:val="00246669"/>
    <w:rsid w:val="002471F4"/>
    <w:rsid w:val="002479A8"/>
    <w:rsid w:val="00250F2E"/>
    <w:rsid w:val="00251E6A"/>
    <w:rsid w:val="00253672"/>
    <w:rsid w:val="00253E11"/>
    <w:rsid w:val="00256D42"/>
    <w:rsid w:val="00257620"/>
    <w:rsid w:val="002615DB"/>
    <w:rsid w:val="00262732"/>
    <w:rsid w:val="002628C5"/>
    <w:rsid w:val="002634BB"/>
    <w:rsid w:val="002663B7"/>
    <w:rsid w:val="002668EA"/>
    <w:rsid w:val="002672C6"/>
    <w:rsid w:val="00267FBE"/>
    <w:rsid w:val="00273BFD"/>
    <w:rsid w:val="002748B3"/>
    <w:rsid w:val="00275D34"/>
    <w:rsid w:val="00276AC5"/>
    <w:rsid w:val="002770A6"/>
    <w:rsid w:val="00277778"/>
    <w:rsid w:val="00284C03"/>
    <w:rsid w:val="00286425"/>
    <w:rsid w:val="002876F1"/>
    <w:rsid w:val="0028792A"/>
    <w:rsid w:val="00291BFC"/>
    <w:rsid w:val="00293D61"/>
    <w:rsid w:val="00294C9F"/>
    <w:rsid w:val="0029668F"/>
    <w:rsid w:val="002967D0"/>
    <w:rsid w:val="002973E6"/>
    <w:rsid w:val="0029756E"/>
    <w:rsid w:val="00297F8D"/>
    <w:rsid w:val="002A0ADE"/>
    <w:rsid w:val="002A475E"/>
    <w:rsid w:val="002A6109"/>
    <w:rsid w:val="002A747F"/>
    <w:rsid w:val="002B0395"/>
    <w:rsid w:val="002B1615"/>
    <w:rsid w:val="002B25A0"/>
    <w:rsid w:val="002B25F0"/>
    <w:rsid w:val="002B4AF4"/>
    <w:rsid w:val="002B698E"/>
    <w:rsid w:val="002B6B8E"/>
    <w:rsid w:val="002C0A89"/>
    <w:rsid w:val="002C28F4"/>
    <w:rsid w:val="002C31F9"/>
    <w:rsid w:val="002C630E"/>
    <w:rsid w:val="002C6A90"/>
    <w:rsid w:val="002C7575"/>
    <w:rsid w:val="002D0622"/>
    <w:rsid w:val="002D076F"/>
    <w:rsid w:val="002D083A"/>
    <w:rsid w:val="002D3B95"/>
    <w:rsid w:val="002D3F5F"/>
    <w:rsid w:val="002D41EC"/>
    <w:rsid w:val="002D6457"/>
    <w:rsid w:val="002E4554"/>
    <w:rsid w:val="002E4AEC"/>
    <w:rsid w:val="002E6467"/>
    <w:rsid w:val="002E73FE"/>
    <w:rsid w:val="002E75DB"/>
    <w:rsid w:val="002F0A15"/>
    <w:rsid w:val="002F11A9"/>
    <w:rsid w:val="002F38CD"/>
    <w:rsid w:val="002F3AD0"/>
    <w:rsid w:val="002F52F2"/>
    <w:rsid w:val="002F5BBC"/>
    <w:rsid w:val="002F7D04"/>
    <w:rsid w:val="003026E3"/>
    <w:rsid w:val="00304650"/>
    <w:rsid w:val="0030469F"/>
    <w:rsid w:val="003078BC"/>
    <w:rsid w:val="00307FD1"/>
    <w:rsid w:val="00314371"/>
    <w:rsid w:val="00314C8B"/>
    <w:rsid w:val="00314C99"/>
    <w:rsid w:val="00315ED2"/>
    <w:rsid w:val="00316EF7"/>
    <w:rsid w:val="003170C3"/>
    <w:rsid w:val="00317C7D"/>
    <w:rsid w:val="0032074E"/>
    <w:rsid w:val="00320C2C"/>
    <w:rsid w:val="003243CE"/>
    <w:rsid w:val="00327BB4"/>
    <w:rsid w:val="003336C5"/>
    <w:rsid w:val="00333FCD"/>
    <w:rsid w:val="003370AB"/>
    <w:rsid w:val="00342458"/>
    <w:rsid w:val="003437FA"/>
    <w:rsid w:val="0034396A"/>
    <w:rsid w:val="003457EB"/>
    <w:rsid w:val="0034584A"/>
    <w:rsid w:val="0034780A"/>
    <w:rsid w:val="00350387"/>
    <w:rsid w:val="0035289C"/>
    <w:rsid w:val="00355299"/>
    <w:rsid w:val="00355B1D"/>
    <w:rsid w:val="003574A7"/>
    <w:rsid w:val="0036092E"/>
    <w:rsid w:val="003618E9"/>
    <w:rsid w:val="00363697"/>
    <w:rsid w:val="003639AB"/>
    <w:rsid w:val="003649E7"/>
    <w:rsid w:val="00366B0F"/>
    <w:rsid w:val="00366CDD"/>
    <w:rsid w:val="003700DB"/>
    <w:rsid w:val="0037175A"/>
    <w:rsid w:val="003748C9"/>
    <w:rsid w:val="00374987"/>
    <w:rsid w:val="00382BEC"/>
    <w:rsid w:val="00383021"/>
    <w:rsid w:val="0038355C"/>
    <w:rsid w:val="003842A7"/>
    <w:rsid w:val="00384809"/>
    <w:rsid w:val="00384F57"/>
    <w:rsid w:val="00385E3F"/>
    <w:rsid w:val="00386447"/>
    <w:rsid w:val="00386F87"/>
    <w:rsid w:val="00387243"/>
    <w:rsid w:val="00387AA4"/>
    <w:rsid w:val="003903C6"/>
    <w:rsid w:val="00390EE0"/>
    <w:rsid w:val="0039251B"/>
    <w:rsid w:val="003949B6"/>
    <w:rsid w:val="00394C7D"/>
    <w:rsid w:val="00395EDD"/>
    <w:rsid w:val="00396416"/>
    <w:rsid w:val="00396E2B"/>
    <w:rsid w:val="003A0016"/>
    <w:rsid w:val="003A04F4"/>
    <w:rsid w:val="003A5A6F"/>
    <w:rsid w:val="003A6992"/>
    <w:rsid w:val="003A7B1C"/>
    <w:rsid w:val="003B6999"/>
    <w:rsid w:val="003B72DD"/>
    <w:rsid w:val="003B7BF8"/>
    <w:rsid w:val="003C1D4F"/>
    <w:rsid w:val="003C1E5E"/>
    <w:rsid w:val="003C3136"/>
    <w:rsid w:val="003C335C"/>
    <w:rsid w:val="003C3B83"/>
    <w:rsid w:val="003C4285"/>
    <w:rsid w:val="003C429F"/>
    <w:rsid w:val="003C5B2F"/>
    <w:rsid w:val="003C77B1"/>
    <w:rsid w:val="003D425A"/>
    <w:rsid w:val="003D44AF"/>
    <w:rsid w:val="003D4D69"/>
    <w:rsid w:val="003D5257"/>
    <w:rsid w:val="003D58DC"/>
    <w:rsid w:val="003D5D96"/>
    <w:rsid w:val="003D615F"/>
    <w:rsid w:val="003D7FE5"/>
    <w:rsid w:val="003E0B19"/>
    <w:rsid w:val="003E2598"/>
    <w:rsid w:val="003E3F4F"/>
    <w:rsid w:val="003E5082"/>
    <w:rsid w:val="003E67FF"/>
    <w:rsid w:val="003F16E1"/>
    <w:rsid w:val="003F2B1A"/>
    <w:rsid w:val="003F2B33"/>
    <w:rsid w:val="003F2B36"/>
    <w:rsid w:val="003F5903"/>
    <w:rsid w:val="003F5D14"/>
    <w:rsid w:val="003F75DE"/>
    <w:rsid w:val="003F7AB4"/>
    <w:rsid w:val="0040140A"/>
    <w:rsid w:val="00401D7F"/>
    <w:rsid w:val="0040379D"/>
    <w:rsid w:val="004039C1"/>
    <w:rsid w:val="004041F3"/>
    <w:rsid w:val="00405725"/>
    <w:rsid w:val="00406C2D"/>
    <w:rsid w:val="004079D8"/>
    <w:rsid w:val="00407AF7"/>
    <w:rsid w:val="00412441"/>
    <w:rsid w:val="00412AE2"/>
    <w:rsid w:val="0041378B"/>
    <w:rsid w:val="004201D7"/>
    <w:rsid w:val="004202E3"/>
    <w:rsid w:val="004202F1"/>
    <w:rsid w:val="00422F00"/>
    <w:rsid w:val="004248EA"/>
    <w:rsid w:val="00424ECC"/>
    <w:rsid w:val="00426E73"/>
    <w:rsid w:val="00430BBC"/>
    <w:rsid w:val="0043272D"/>
    <w:rsid w:val="004365FC"/>
    <w:rsid w:val="00436A73"/>
    <w:rsid w:val="00437340"/>
    <w:rsid w:val="00437CA1"/>
    <w:rsid w:val="004402A4"/>
    <w:rsid w:val="00440F20"/>
    <w:rsid w:val="004428EC"/>
    <w:rsid w:val="004438DC"/>
    <w:rsid w:val="00443C6A"/>
    <w:rsid w:val="004441D2"/>
    <w:rsid w:val="00445842"/>
    <w:rsid w:val="00446438"/>
    <w:rsid w:val="0044651C"/>
    <w:rsid w:val="00446CA6"/>
    <w:rsid w:val="00455332"/>
    <w:rsid w:val="00456312"/>
    <w:rsid w:val="00456988"/>
    <w:rsid w:val="004573B8"/>
    <w:rsid w:val="004605AD"/>
    <w:rsid w:val="00460FE5"/>
    <w:rsid w:val="00461AA9"/>
    <w:rsid w:val="00461DE5"/>
    <w:rsid w:val="0046287D"/>
    <w:rsid w:val="004632D9"/>
    <w:rsid w:val="004632DA"/>
    <w:rsid w:val="00463A17"/>
    <w:rsid w:val="00465D37"/>
    <w:rsid w:val="004671F0"/>
    <w:rsid w:val="0046777B"/>
    <w:rsid w:val="00467D1B"/>
    <w:rsid w:val="004719B5"/>
    <w:rsid w:val="00472526"/>
    <w:rsid w:val="004748DB"/>
    <w:rsid w:val="00475032"/>
    <w:rsid w:val="0048024B"/>
    <w:rsid w:val="004820DC"/>
    <w:rsid w:val="004823B9"/>
    <w:rsid w:val="00482ADA"/>
    <w:rsid w:val="00482BC0"/>
    <w:rsid w:val="00483C36"/>
    <w:rsid w:val="0048495C"/>
    <w:rsid w:val="004849C9"/>
    <w:rsid w:val="00486372"/>
    <w:rsid w:val="0048714D"/>
    <w:rsid w:val="00491E4B"/>
    <w:rsid w:val="00493EF8"/>
    <w:rsid w:val="00494F91"/>
    <w:rsid w:val="004961CD"/>
    <w:rsid w:val="004971B2"/>
    <w:rsid w:val="004A50D7"/>
    <w:rsid w:val="004A574C"/>
    <w:rsid w:val="004A6F09"/>
    <w:rsid w:val="004B1367"/>
    <w:rsid w:val="004B17B3"/>
    <w:rsid w:val="004B1D77"/>
    <w:rsid w:val="004B463E"/>
    <w:rsid w:val="004B5481"/>
    <w:rsid w:val="004B599F"/>
    <w:rsid w:val="004B5BA6"/>
    <w:rsid w:val="004B741B"/>
    <w:rsid w:val="004B7F3F"/>
    <w:rsid w:val="004C1E0E"/>
    <w:rsid w:val="004C45E3"/>
    <w:rsid w:val="004C5257"/>
    <w:rsid w:val="004C690A"/>
    <w:rsid w:val="004C7A12"/>
    <w:rsid w:val="004D1421"/>
    <w:rsid w:val="004D26D5"/>
    <w:rsid w:val="004D28DB"/>
    <w:rsid w:val="004D353A"/>
    <w:rsid w:val="004D3995"/>
    <w:rsid w:val="004D6F39"/>
    <w:rsid w:val="004D74EE"/>
    <w:rsid w:val="004E24D6"/>
    <w:rsid w:val="004E2A01"/>
    <w:rsid w:val="004F072E"/>
    <w:rsid w:val="004F2368"/>
    <w:rsid w:val="004F4278"/>
    <w:rsid w:val="004F42CA"/>
    <w:rsid w:val="004F4B40"/>
    <w:rsid w:val="004F4D45"/>
    <w:rsid w:val="004F5CA5"/>
    <w:rsid w:val="004F7784"/>
    <w:rsid w:val="00501071"/>
    <w:rsid w:val="00503FE3"/>
    <w:rsid w:val="00505B11"/>
    <w:rsid w:val="00510D2D"/>
    <w:rsid w:val="00510F99"/>
    <w:rsid w:val="00511048"/>
    <w:rsid w:val="00511854"/>
    <w:rsid w:val="00511A14"/>
    <w:rsid w:val="00514763"/>
    <w:rsid w:val="00515F7F"/>
    <w:rsid w:val="00516284"/>
    <w:rsid w:val="0051666E"/>
    <w:rsid w:val="005174BB"/>
    <w:rsid w:val="005202B0"/>
    <w:rsid w:val="00520593"/>
    <w:rsid w:val="0052171E"/>
    <w:rsid w:val="00523954"/>
    <w:rsid w:val="00523E8C"/>
    <w:rsid w:val="00523FFE"/>
    <w:rsid w:val="0052460E"/>
    <w:rsid w:val="005252CD"/>
    <w:rsid w:val="00525B7A"/>
    <w:rsid w:val="00527EA3"/>
    <w:rsid w:val="00531A9D"/>
    <w:rsid w:val="005347EB"/>
    <w:rsid w:val="00537712"/>
    <w:rsid w:val="00537A1E"/>
    <w:rsid w:val="00540466"/>
    <w:rsid w:val="005427CB"/>
    <w:rsid w:val="00543ADD"/>
    <w:rsid w:val="005453BA"/>
    <w:rsid w:val="005455B1"/>
    <w:rsid w:val="0054601E"/>
    <w:rsid w:val="0054788B"/>
    <w:rsid w:val="00552BF4"/>
    <w:rsid w:val="0055316E"/>
    <w:rsid w:val="00553C72"/>
    <w:rsid w:val="00554145"/>
    <w:rsid w:val="00554358"/>
    <w:rsid w:val="00555E09"/>
    <w:rsid w:val="00555E42"/>
    <w:rsid w:val="005620BE"/>
    <w:rsid w:val="00562755"/>
    <w:rsid w:val="00567031"/>
    <w:rsid w:val="00567DFB"/>
    <w:rsid w:val="005703B8"/>
    <w:rsid w:val="005716E0"/>
    <w:rsid w:val="00572837"/>
    <w:rsid w:val="00572D9F"/>
    <w:rsid w:val="0057308B"/>
    <w:rsid w:val="005741DE"/>
    <w:rsid w:val="00574B63"/>
    <w:rsid w:val="00575FD5"/>
    <w:rsid w:val="00581720"/>
    <w:rsid w:val="00581C92"/>
    <w:rsid w:val="00582E30"/>
    <w:rsid w:val="0058451E"/>
    <w:rsid w:val="00584606"/>
    <w:rsid w:val="00585421"/>
    <w:rsid w:val="00585B5E"/>
    <w:rsid w:val="005866C3"/>
    <w:rsid w:val="005868AD"/>
    <w:rsid w:val="005903AB"/>
    <w:rsid w:val="00590E2E"/>
    <w:rsid w:val="0059289C"/>
    <w:rsid w:val="00593D63"/>
    <w:rsid w:val="00593E1F"/>
    <w:rsid w:val="00594A90"/>
    <w:rsid w:val="0059562E"/>
    <w:rsid w:val="00595D28"/>
    <w:rsid w:val="005A0E55"/>
    <w:rsid w:val="005A1CB8"/>
    <w:rsid w:val="005A3AD7"/>
    <w:rsid w:val="005A458B"/>
    <w:rsid w:val="005A5C27"/>
    <w:rsid w:val="005A7967"/>
    <w:rsid w:val="005B5E3E"/>
    <w:rsid w:val="005B6E61"/>
    <w:rsid w:val="005B74C3"/>
    <w:rsid w:val="005C072F"/>
    <w:rsid w:val="005C1094"/>
    <w:rsid w:val="005C11E0"/>
    <w:rsid w:val="005C2373"/>
    <w:rsid w:val="005C29AB"/>
    <w:rsid w:val="005C3AE5"/>
    <w:rsid w:val="005C7392"/>
    <w:rsid w:val="005D1C53"/>
    <w:rsid w:val="005D3B20"/>
    <w:rsid w:val="005D5F9A"/>
    <w:rsid w:val="005E088B"/>
    <w:rsid w:val="005E198B"/>
    <w:rsid w:val="005E3026"/>
    <w:rsid w:val="005E46FB"/>
    <w:rsid w:val="005E66B4"/>
    <w:rsid w:val="005F15A6"/>
    <w:rsid w:val="005F26C5"/>
    <w:rsid w:val="005F33B5"/>
    <w:rsid w:val="005F3A6C"/>
    <w:rsid w:val="005F459B"/>
    <w:rsid w:val="005F687A"/>
    <w:rsid w:val="00600BE8"/>
    <w:rsid w:val="0060238E"/>
    <w:rsid w:val="00603A92"/>
    <w:rsid w:val="00604E6C"/>
    <w:rsid w:val="006069F1"/>
    <w:rsid w:val="006076DA"/>
    <w:rsid w:val="00607A26"/>
    <w:rsid w:val="00610DE4"/>
    <w:rsid w:val="00613109"/>
    <w:rsid w:val="0061393E"/>
    <w:rsid w:val="0061483D"/>
    <w:rsid w:val="00615116"/>
    <w:rsid w:val="00617896"/>
    <w:rsid w:val="00620BFD"/>
    <w:rsid w:val="006216F9"/>
    <w:rsid w:val="006220F4"/>
    <w:rsid w:val="0062348A"/>
    <w:rsid w:val="006257E0"/>
    <w:rsid w:val="00625DD9"/>
    <w:rsid w:val="006264D6"/>
    <w:rsid w:val="00626E86"/>
    <w:rsid w:val="00627F1C"/>
    <w:rsid w:val="006327F7"/>
    <w:rsid w:val="00633007"/>
    <w:rsid w:val="00633B0B"/>
    <w:rsid w:val="00633C25"/>
    <w:rsid w:val="0063761A"/>
    <w:rsid w:val="00640229"/>
    <w:rsid w:val="006407E3"/>
    <w:rsid w:val="00640DB3"/>
    <w:rsid w:val="00641668"/>
    <w:rsid w:val="00641D07"/>
    <w:rsid w:val="006477E5"/>
    <w:rsid w:val="00647B08"/>
    <w:rsid w:val="006508AF"/>
    <w:rsid w:val="00650CE8"/>
    <w:rsid w:val="006510ED"/>
    <w:rsid w:val="0065223A"/>
    <w:rsid w:val="00653AF4"/>
    <w:rsid w:val="00653DE3"/>
    <w:rsid w:val="0065462B"/>
    <w:rsid w:val="0065499D"/>
    <w:rsid w:val="00655017"/>
    <w:rsid w:val="0065587A"/>
    <w:rsid w:val="00655B9B"/>
    <w:rsid w:val="00656129"/>
    <w:rsid w:val="00656F56"/>
    <w:rsid w:val="0066128D"/>
    <w:rsid w:val="00662A27"/>
    <w:rsid w:val="0066317B"/>
    <w:rsid w:val="00663D79"/>
    <w:rsid w:val="00664092"/>
    <w:rsid w:val="006655A3"/>
    <w:rsid w:val="00671BCE"/>
    <w:rsid w:val="00674E16"/>
    <w:rsid w:val="006758BB"/>
    <w:rsid w:val="006777CB"/>
    <w:rsid w:val="00681C25"/>
    <w:rsid w:val="00682323"/>
    <w:rsid w:val="00683AE2"/>
    <w:rsid w:val="00684137"/>
    <w:rsid w:val="006843D4"/>
    <w:rsid w:val="00684FF3"/>
    <w:rsid w:val="0068591F"/>
    <w:rsid w:val="0069037F"/>
    <w:rsid w:val="00691C43"/>
    <w:rsid w:val="00691FA1"/>
    <w:rsid w:val="00693304"/>
    <w:rsid w:val="00693DE2"/>
    <w:rsid w:val="006941CC"/>
    <w:rsid w:val="00694F67"/>
    <w:rsid w:val="006A0151"/>
    <w:rsid w:val="006A1F6D"/>
    <w:rsid w:val="006A27D3"/>
    <w:rsid w:val="006A2C7F"/>
    <w:rsid w:val="006A4EA5"/>
    <w:rsid w:val="006A623E"/>
    <w:rsid w:val="006B003B"/>
    <w:rsid w:val="006B0BEA"/>
    <w:rsid w:val="006B257E"/>
    <w:rsid w:val="006B3C66"/>
    <w:rsid w:val="006B4C43"/>
    <w:rsid w:val="006B645D"/>
    <w:rsid w:val="006B6E07"/>
    <w:rsid w:val="006B6F8E"/>
    <w:rsid w:val="006B7293"/>
    <w:rsid w:val="006C02E6"/>
    <w:rsid w:val="006C157B"/>
    <w:rsid w:val="006C1BDB"/>
    <w:rsid w:val="006C28C2"/>
    <w:rsid w:val="006C31FC"/>
    <w:rsid w:val="006D020E"/>
    <w:rsid w:val="006D0864"/>
    <w:rsid w:val="006D0EBB"/>
    <w:rsid w:val="006D1152"/>
    <w:rsid w:val="006D11A9"/>
    <w:rsid w:val="006D1493"/>
    <w:rsid w:val="006D1BD4"/>
    <w:rsid w:val="006D1C4D"/>
    <w:rsid w:val="006D288D"/>
    <w:rsid w:val="006D3655"/>
    <w:rsid w:val="006D3678"/>
    <w:rsid w:val="006D41B9"/>
    <w:rsid w:val="006D518D"/>
    <w:rsid w:val="006D66D1"/>
    <w:rsid w:val="006D7876"/>
    <w:rsid w:val="006D7C43"/>
    <w:rsid w:val="006E00B2"/>
    <w:rsid w:val="006E0BC9"/>
    <w:rsid w:val="006E2276"/>
    <w:rsid w:val="006E4142"/>
    <w:rsid w:val="006E4669"/>
    <w:rsid w:val="006E64CE"/>
    <w:rsid w:val="006E67B8"/>
    <w:rsid w:val="006F09AC"/>
    <w:rsid w:val="006F0CB5"/>
    <w:rsid w:val="006F2854"/>
    <w:rsid w:val="006F3ED7"/>
    <w:rsid w:val="006F3EDD"/>
    <w:rsid w:val="006F4F75"/>
    <w:rsid w:val="006F589A"/>
    <w:rsid w:val="006F5956"/>
    <w:rsid w:val="00700960"/>
    <w:rsid w:val="00701898"/>
    <w:rsid w:val="00703BB8"/>
    <w:rsid w:val="00703C35"/>
    <w:rsid w:val="00703C37"/>
    <w:rsid w:val="00705DE9"/>
    <w:rsid w:val="007073ED"/>
    <w:rsid w:val="00707542"/>
    <w:rsid w:val="00716123"/>
    <w:rsid w:val="00717187"/>
    <w:rsid w:val="00717334"/>
    <w:rsid w:val="007175CD"/>
    <w:rsid w:val="007255E9"/>
    <w:rsid w:val="00726841"/>
    <w:rsid w:val="007301E4"/>
    <w:rsid w:val="00730842"/>
    <w:rsid w:val="00732153"/>
    <w:rsid w:val="00733E43"/>
    <w:rsid w:val="00734CF5"/>
    <w:rsid w:val="0073609D"/>
    <w:rsid w:val="00737A2A"/>
    <w:rsid w:val="00737F84"/>
    <w:rsid w:val="0074059B"/>
    <w:rsid w:val="00740C30"/>
    <w:rsid w:val="00740F5C"/>
    <w:rsid w:val="00741387"/>
    <w:rsid w:val="00741846"/>
    <w:rsid w:val="00741F33"/>
    <w:rsid w:val="007437BE"/>
    <w:rsid w:val="007458E1"/>
    <w:rsid w:val="00746084"/>
    <w:rsid w:val="00746266"/>
    <w:rsid w:val="00747B00"/>
    <w:rsid w:val="00747FBD"/>
    <w:rsid w:val="007540FC"/>
    <w:rsid w:val="00754F4A"/>
    <w:rsid w:val="007565BB"/>
    <w:rsid w:val="00756FDE"/>
    <w:rsid w:val="0076337B"/>
    <w:rsid w:val="007643BB"/>
    <w:rsid w:val="00764D82"/>
    <w:rsid w:val="0076590C"/>
    <w:rsid w:val="007673EB"/>
    <w:rsid w:val="00767433"/>
    <w:rsid w:val="00767E56"/>
    <w:rsid w:val="00771EE3"/>
    <w:rsid w:val="007759E0"/>
    <w:rsid w:val="00775A5B"/>
    <w:rsid w:val="00777345"/>
    <w:rsid w:val="007779AC"/>
    <w:rsid w:val="007800F6"/>
    <w:rsid w:val="00780288"/>
    <w:rsid w:val="0078075D"/>
    <w:rsid w:val="0078079E"/>
    <w:rsid w:val="00780C13"/>
    <w:rsid w:val="0078155E"/>
    <w:rsid w:val="00781BD5"/>
    <w:rsid w:val="0078294D"/>
    <w:rsid w:val="00782DAC"/>
    <w:rsid w:val="00787B44"/>
    <w:rsid w:val="00787D97"/>
    <w:rsid w:val="0079024A"/>
    <w:rsid w:val="007941DE"/>
    <w:rsid w:val="00794844"/>
    <w:rsid w:val="00794F51"/>
    <w:rsid w:val="007965B9"/>
    <w:rsid w:val="00796AF7"/>
    <w:rsid w:val="007A0435"/>
    <w:rsid w:val="007A1A90"/>
    <w:rsid w:val="007A3514"/>
    <w:rsid w:val="007A44FB"/>
    <w:rsid w:val="007B3D3F"/>
    <w:rsid w:val="007B4990"/>
    <w:rsid w:val="007B655B"/>
    <w:rsid w:val="007B664A"/>
    <w:rsid w:val="007B6CB9"/>
    <w:rsid w:val="007B7847"/>
    <w:rsid w:val="007C4E03"/>
    <w:rsid w:val="007C4EEB"/>
    <w:rsid w:val="007C51F1"/>
    <w:rsid w:val="007C61DD"/>
    <w:rsid w:val="007C62B9"/>
    <w:rsid w:val="007C6C30"/>
    <w:rsid w:val="007C79AE"/>
    <w:rsid w:val="007D03D8"/>
    <w:rsid w:val="007D14A5"/>
    <w:rsid w:val="007D4732"/>
    <w:rsid w:val="007D5B81"/>
    <w:rsid w:val="007D5CE5"/>
    <w:rsid w:val="007E6A8D"/>
    <w:rsid w:val="007E7A47"/>
    <w:rsid w:val="007F2324"/>
    <w:rsid w:val="007F2663"/>
    <w:rsid w:val="007F39AB"/>
    <w:rsid w:val="007F51D2"/>
    <w:rsid w:val="00801F7F"/>
    <w:rsid w:val="008034FA"/>
    <w:rsid w:val="008049AA"/>
    <w:rsid w:val="008059BF"/>
    <w:rsid w:val="00806C00"/>
    <w:rsid w:val="00811859"/>
    <w:rsid w:val="0081194A"/>
    <w:rsid w:val="00812AF4"/>
    <w:rsid w:val="00812C26"/>
    <w:rsid w:val="00812D16"/>
    <w:rsid w:val="00813287"/>
    <w:rsid w:val="00814874"/>
    <w:rsid w:val="0081665B"/>
    <w:rsid w:val="00816A22"/>
    <w:rsid w:val="0081769F"/>
    <w:rsid w:val="00817FEA"/>
    <w:rsid w:val="0082007A"/>
    <w:rsid w:val="00821177"/>
    <w:rsid w:val="008228D0"/>
    <w:rsid w:val="00825F69"/>
    <w:rsid w:val="008264F5"/>
    <w:rsid w:val="0082762F"/>
    <w:rsid w:val="00833000"/>
    <w:rsid w:val="00836600"/>
    <w:rsid w:val="00836FAA"/>
    <w:rsid w:val="0084093A"/>
    <w:rsid w:val="008410B2"/>
    <w:rsid w:val="00842FF0"/>
    <w:rsid w:val="00845148"/>
    <w:rsid w:val="00845699"/>
    <w:rsid w:val="0084683A"/>
    <w:rsid w:val="008473F4"/>
    <w:rsid w:val="00850318"/>
    <w:rsid w:val="00853B13"/>
    <w:rsid w:val="008600E9"/>
    <w:rsid w:val="008603E5"/>
    <w:rsid w:val="00860B2F"/>
    <w:rsid w:val="008632BB"/>
    <w:rsid w:val="00863FE1"/>
    <w:rsid w:val="008644DC"/>
    <w:rsid w:val="008672EB"/>
    <w:rsid w:val="008676C1"/>
    <w:rsid w:val="00873306"/>
    <w:rsid w:val="008746D0"/>
    <w:rsid w:val="00875217"/>
    <w:rsid w:val="008759FC"/>
    <w:rsid w:val="00877290"/>
    <w:rsid w:val="00880FE6"/>
    <w:rsid w:val="00881482"/>
    <w:rsid w:val="0088259C"/>
    <w:rsid w:val="0088361B"/>
    <w:rsid w:val="008840A9"/>
    <w:rsid w:val="008843CE"/>
    <w:rsid w:val="0088579C"/>
    <w:rsid w:val="00885E09"/>
    <w:rsid w:val="00890533"/>
    <w:rsid w:val="00891D71"/>
    <w:rsid w:val="00892101"/>
    <w:rsid w:val="00892661"/>
    <w:rsid w:val="00893988"/>
    <w:rsid w:val="008940CD"/>
    <w:rsid w:val="00895EBE"/>
    <w:rsid w:val="00896376"/>
    <w:rsid w:val="00896D02"/>
    <w:rsid w:val="008A0719"/>
    <w:rsid w:val="008A6480"/>
    <w:rsid w:val="008A6F30"/>
    <w:rsid w:val="008B1EB2"/>
    <w:rsid w:val="008B3696"/>
    <w:rsid w:val="008B43E3"/>
    <w:rsid w:val="008B7D20"/>
    <w:rsid w:val="008B7E40"/>
    <w:rsid w:val="008C1309"/>
    <w:rsid w:val="008C1D0C"/>
    <w:rsid w:val="008C21B1"/>
    <w:rsid w:val="008C6C05"/>
    <w:rsid w:val="008D088C"/>
    <w:rsid w:val="008D0BF8"/>
    <w:rsid w:val="008D13C4"/>
    <w:rsid w:val="008D28CA"/>
    <w:rsid w:val="008D442A"/>
    <w:rsid w:val="008D5A9B"/>
    <w:rsid w:val="008D5CC7"/>
    <w:rsid w:val="008D64FC"/>
    <w:rsid w:val="008D797C"/>
    <w:rsid w:val="008D7FC5"/>
    <w:rsid w:val="008E1741"/>
    <w:rsid w:val="008E1D27"/>
    <w:rsid w:val="008E6380"/>
    <w:rsid w:val="008E7E0D"/>
    <w:rsid w:val="008F18D2"/>
    <w:rsid w:val="008F4D7E"/>
    <w:rsid w:val="008F69FA"/>
    <w:rsid w:val="008F73A3"/>
    <w:rsid w:val="008F7C2D"/>
    <w:rsid w:val="0090522C"/>
    <w:rsid w:val="009056B4"/>
    <w:rsid w:val="00905EDC"/>
    <w:rsid w:val="00907251"/>
    <w:rsid w:val="00907665"/>
    <w:rsid w:val="00907E71"/>
    <w:rsid w:val="00910452"/>
    <w:rsid w:val="00910983"/>
    <w:rsid w:val="00911C33"/>
    <w:rsid w:val="009135B3"/>
    <w:rsid w:val="00913A40"/>
    <w:rsid w:val="0091690A"/>
    <w:rsid w:val="00916C28"/>
    <w:rsid w:val="00920068"/>
    <w:rsid w:val="009218A1"/>
    <w:rsid w:val="00921D24"/>
    <w:rsid w:val="00921F9B"/>
    <w:rsid w:val="0092310B"/>
    <w:rsid w:val="0092447C"/>
    <w:rsid w:val="00924526"/>
    <w:rsid w:val="009313F7"/>
    <w:rsid w:val="00934CE7"/>
    <w:rsid w:val="009364F4"/>
    <w:rsid w:val="009366C7"/>
    <w:rsid w:val="009375EE"/>
    <w:rsid w:val="009401B4"/>
    <w:rsid w:val="00940980"/>
    <w:rsid w:val="00942816"/>
    <w:rsid w:val="00942F2E"/>
    <w:rsid w:val="00943A23"/>
    <w:rsid w:val="00944423"/>
    <w:rsid w:val="00946BDC"/>
    <w:rsid w:val="00946CD2"/>
    <w:rsid w:val="00947020"/>
    <w:rsid w:val="00950B8D"/>
    <w:rsid w:val="009511F8"/>
    <w:rsid w:val="00951A46"/>
    <w:rsid w:val="0095222F"/>
    <w:rsid w:val="00952CE2"/>
    <w:rsid w:val="009551F5"/>
    <w:rsid w:val="00955550"/>
    <w:rsid w:val="00955AB5"/>
    <w:rsid w:val="00957AE1"/>
    <w:rsid w:val="0096116D"/>
    <w:rsid w:val="00962297"/>
    <w:rsid w:val="009667AD"/>
    <w:rsid w:val="009675C0"/>
    <w:rsid w:val="009722A0"/>
    <w:rsid w:val="009740F8"/>
    <w:rsid w:val="00974C49"/>
    <w:rsid w:val="00977AC4"/>
    <w:rsid w:val="00977DA9"/>
    <w:rsid w:val="009802ED"/>
    <w:rsid w:val="0098132F"/>
    <w:rsid w:val="00982E07"/>
    <w:rsid w:val="009858D3"/>
    <w:rsid w:val="009869DF"/>
    <w:rsid w:val="00986C25"/>
    <w:rsid w:val="00986F48"/>
    <w:rsid w:val="0099292E"/>
    <w:rsid w:val="00993F6B"/>
    <w:rsid w:val="0099405B"/>
    <w:rsid w:val="00995FC2"/>
    <w:rsid w:val="0099767D"/>
    <w:rsid w:val="009A0236"/>
    <w:rsid w:val="009A2903"/>
    <w:rsid w:val="009A3970"/>
    <w:rsid w:val="009A3D71"/>
    <w:rsid w:val="009A4668"/>
    <w:rsid w:val="009A54CC"/>
    <w:rsid w:val="009A576C"/>
    <w:rsid w:val="009A6E5B"/>
    <w:rsid w:val="009A7B6E"/>
    <w:rsid w:val="009B1E84"/>
    <w:rsid w:val="009B20ED"/>
    <w:rsid w:val="009B28E1"/>
    <w:rsid w:val="009B3476"/>
    <w:rsid w:val="009B7B45"/>
    <w:rsid w:val="009C0387"/>
    <w:rsid w:val="009C06A0"/>
    <w:rsid w:val="009C0899"/>
    <w:rsid w:val="009C0DF1"/>
    <w:rsid w:val="009C230B"/>
    <w:rsid w:val="009C483A"/>
    <w:rsid w:val="009C4EF8"/>
    <w:rsid w:val="009C53A7"/>
    <w:rsid w:val="009C5CBC"/>
    <w:rsid w:val="009C7440"/>
    <w:rsid w:val="009C7D95"/>
    <w:rsid w:val="009D0053"/>
    <w:rsid w:val="009D020A"/>
    <w:rsid w:val="009D1F9A"/>
    <w:rsid w:val="009D2B4C"/>
    <w:rsid w:val="009D7B01"/>
    <w:rsid w:val="009D7B3E"/>
    <w:rsid w:val="009D7C99"/>
    <w:rsid w:val="009E0010"/>
    <w:rsid w:val="009E13ED"/>
    <w:rsid w:val="009E590B"/>
    <w:rsid w:val="009E5EC9"/>
    <w:rsid w:val="009E6838"/>
    <w:rsid w:val="009F066C"/>
    <w:rsid w:val="009F0AAF"/>
    <w:rsid w:val="009F3368"/>
    <w:rsid w:val="009F3701"/>
    <w:rsid w:val="009F4AD1"/>
    <w:rsid w:val="00A003E8"/>
    <w:rsid w:val="00A00579"/>
    <w:rsid w:val="00A01205"/>
    <w:rsid w:val="00A01E8E"/>
    <w:rsid w:val="00A0227B"/>
    <w:rsid w:val="00A0234B"/>
    <w:rsid w:val="00A0642B"/>
    <w:rsid w:val="00A0766D"/>
    <w:rsid w:val="00A078AB"/>
    <w:rsid w:val="00A07A0E"/>
    <w:rsid w:val="00A106AD"/>
    <w:rsid w:val="00A1071B"/>
    <w:rsid w:val="00A10D5E"/>
    <w:rsid w:val="00A12612"/>
    <w:rsid w:val="00A15E79"/>
    <w:rsid w:val="00A20FE7"/>
    <w:rsid w:val="00A21AC2"/>
    <w:rsid w:val="00A21AD5"/>
    <w:rsid w:val="00A22658"/>
    <w:rsid w:val="00A23BAD"/>
    <w:rsid w:val="00A23FD0"/>
    <w:rsid w:val="00A24B8A"/>
    <w:rsid w:val="00A260EE"/>
    <w:rsid w:val="00A269F5"/>
    <w:rsid w:val="00A26D7C"/>
    <w:rsid w:val="00A271BC"/>
    <w:rsid w:val="00A341C1"/>
    <w:rsid w:val="00A357BF"/>
    <w:rsid w:val="00A37DC7"/>
    <w:rsid w:val="00A40F27"/>
    <w:rsid w:val="00A41BBC"/>
    <w:rsid w:val="00A421CA"/>
    <w:rsid w:val="00A45A90"/>
    <w:rsid w:val="00A52354"/>
    <w:rsid w:val="00A5320A"/>
    <w:rsid w:val="00A53D33"/>
    <w:rsid w:val="00A5459F"/>
    <w:rsid w:val="00A57A69"/>
    <w:rsid w:val="00A6202C"/>
    <w:rsid w:val="00A62AAF"/>
    <w:rsid w:val="00A632CA"/>
    <w:rsid w:val="00A703DB"/>
    <w:rsid w:val="00A70DCD"/>
    <w:rsid w:val="00A717C3"/>
    <w:rsid w:val="00A71B8A"/>
    <w:rsid w:val="00A71B9D"/>
    <w:rsid w:val="00A72136"/>
    <w:rsid w:val="00A727FB"/>
    <w:rsid w:val="00A728A1"/>
    <w:rsid w:val="00A747CB"/>
    <w:rsid w:val="00A75009"/>
    <w:rsid w:val="00A76B0E"/>
    <w:rsid w:val="00A77BEF"/>
    <w:rsid w:val="00A8023C"/>
    <w:rsid w:val="00A806E9"/>
    <w:rsid w:val="00A80EB8"/>
    <w:rsid w:val="00A81720"/>
    <w:rsid w:val="00A84FAE"/>
    <w:rsid w:val="00A85BA1"/>
    <w:rsid w:val="00A8601E"/>
    <w:rsid w:val="00A87ADF"/>
    <w:rsid w:val="00A913D4"/>
    <w:rsid w:val="00A91643"/>
    <w:rsid w:val="00A92B82"/>
    <w:rsid w:val="00A948FF"/>
    <w:rsid w:val="00A94BFA"/>
    <w:rsid w:val="00A95109"/>
    <w:rsid w:val="00A95732"/>
    <w:rsid w:val="00A96D53"/>
    <w:rsid w:val="00A97814"/>
    <w:rsid w:val="00A97BAB"/>
    <w:rsid w:val="00AA028A"/>
    <w:rsid w:val="00AA07E8"/>
    <w:rsid w:val="00AA0B1B"/>
    <w:rsid w:val="00AA20DC"/>
    <w:rsid w:val="00AA6003"/>
    <w:rsid w:val="00AB0DC3"/>
    <w:rsid w:val="00AB2A9D"/>
    <w:rsid w:val="00AB3C24"/>
    <w:rsid w:val="00AB402C"/>
    <w:rsid w:val="00AB47EC"/>
    <w:rsid w:val="00AB4ED8"/>
    <w:rsid w:val="00AB5436"/>
    <w:rsid w:val="00AB61F8"/>
    <w:rsid w:val="00AB640D"/>
    <w:rsid w:val="00AB736C"/>
    <w:rsid w:val="00AB7538"/>
    <w:rsid w:val="00AC514A"/>
    <w:rsid w:val="00AC5AB3"/>
    <w:rsid w:val="00AC7318"/>
    <w:rsid w:val="00AC7DF5"/>
    <w:rsid w:val="00AD3636"/>
    <w:rsid w:val="00AD3717"/>
    <w:rsid w:val="00AD4957"/>
    <w:rsid w:val="00AD59B4"/>
    <w:rsid w:val="00AD5EDC"/>
    <w:rsid w:val="00AD603B"/>
    <w:rsid w:val="00AD6629"/>
    <w:rsid w:val="00AD72F3"/>
    <w:rsid w:val="00AD7FB0"/>
    <w:rsid w:val="00AE23EA"/>
    <w:rsid w:val="00AE27EC"/>
    <w:rsid w:val="00AE2F3E"/>
    <w:rsid w:val="00AE6957"/>
    <w:rsid w:val="00AE7BF4"/>
    <w:rsid w:val="00AF09F2"/>
    <w:rsid w:val="00AF0C96"/>
    <w:rsid w:val="00AF1E9F"/>
    <w:rsid w:val="00AF35C4"/>
    <w:rsid w:val="00AF52D3"/>
    <w:rsid w:val="00AF6859"/>
    <w:rsid w:val="00B00074"/>
    <w:rsid w:val="00B01E24"/>
    <w:rsid w:val="00B023A9"/>
    <w:rsid w:val="00B05EDD"/>
    <w:rsid w:val="00B060AE"/>
    <w:rsid w:val="00B100FF"/>
    <w:rsid w:val="00B13D91"/>
    <w:rsid w:val="00B14C6B"/>
    <w:rsid w:val="00B168BA"/>
    <w:rsid w:val="00B17FD0"/>
    <w:rsid w:val="00B243CD"/>
    <w:rsid w:val="00B302EA"/>
    <w:rsid w:val="00B30857"/>
    <w:rsid w:val="00B31872"/>
    <w:rsid w:val="00B33087"/>
    <w:rsid w:val="00B333A6"/>
    <w:rsid w:val="00B334D4"/>
    <w:rsid w:val="00B34112"/>
    <w:rsid w:val="00B3476E"/>
    <w:rsid w:val="00B34EC4"/>
    <w:rsid w:val="00B37358"/>
    <w:rsid w:val="00B376DB"/>
    <w:rsid w:val="00B37ED3"/>
    <w:rsid w:val="00B4157D"/>
    <w:rsid w:val="00B415CF"/>
    <w:rsid w:val="00B42F22"/>
    <w:rsid w:val="00B441BD"/>
    <w:rsid w:val="00B45C48"/>
    <w:rsid w:val="00B460B2"/>
    <w:rsid w:val="00B4652E"/>
    <w:rsid w:val="00B466A6"/>
    <w:rsid w:val="00B47263"/>
    <w:rsid w:val="00B50A73"/>
    <w:rsid w:val="00B514E8"/>
    <w:rsid w:val="00B53794"/>
    <w:rsid w:val="00B53C9F"/>
    <w:rsid w:val="00B5421B"/>
    <w:rsid w:val="00B604C0"/>
    <w:rsid w:val="00B63DA8"/>
    <w:rsid w:val="00B67179"/>
    <w:rsid w:val="00B674F5"/>
    <w:rsid w:val="00B70B09"/>
    <w:rsid w:val="00B71AE6"/>
    <w:rsid w:val="00B732AC"/>
    <w:rsid w:val="00B760BC"/>
    <w:rsid w:val="00B76B8D"/>
    <w:rsid w:val="00B77493"/>
    <w:rsid w:val="00B81041"/>
    <w:rsid w:val="00B84CD2"/>
    <w:rsid w:val="00B85BD7"/>
    <w:rsid w:val="00B9398C"/>
    <w:rsid w:val="00B939F8"/>
    <w:rsid w:val="00B94080"/>
    <w:rsid w:val="00B94B05"/>
    <w:rsid w:val="00B96487"/>
    <w:rsid w:val="00B97487"/>
    <w:rsid w:val="00B97BB8"/>
    <w:rsid w:val="00BA04A9"/>
    <w:rsid w:val="00BA0E9C"/>
    <w:rsid w:val="00BA0F29"/>
    <w:rsid w:val="00BA1BEC"/>
    <w:rsid w:val="00BA249F"/>
    <w:rsid w:val="00BA40A4"/>
    <w:rsid w:val="00BA5E2F"/>
    <w:rsid w:val="00BA621D"/>
    <w:rsid w:val="00BB04C4"/>
    <w:rsid w:val="00BB0C70"/>
    <w:rsid w:val="00BB0E92"/>
    <w:rsid w:val="00BB50C5"/>
    <w:rsid w:val="00BB550B"/>
    <w:rsid w:val="00BB599A"/>
    <w:rsid w:val="00BB6A75"/>
    <w:rsid w:val="00BB6B6B"/>
    <w:rsid w:val="00BB6EDE"/>
    <w:rsid w:val="00BC0500"/>
    <w:rsid w:val="00BC144A"/>
    <w:rsid w:val="00BC1633"/>
    <w:rsid w:val="00BC1FBC"/>
    <w:rsid w:val="00BC2B61"/>
    <w:rsid w:val="00BC339E"/>
    <w:rsid w:val="00BC45CB"/>
    <w:rsid w:val="00BC4C3C"/>
    <w:rsid w:val="00BD0A12"/>
    <w:rsid w:val="00BD1383"/>
    <w:rsid w:val="00BD1AC6"/>
    <w:rsid w:val="00BD1C59"/>
    <w:rsid w:val="00BD1D25"/>
    <w:rsid w:val="00BD2F7D"/>
    <w:rsid w:val="00BD4B0B"/>
    <w:rsid w:val="00BD5F76"/>
    <w:rsid w:val="00BD6593"/>
    <w:rsid w:val="00BD6D25"/>
    <w:rsid w:val="00BE25EE"/>
    <w:rsid w:val="00BE2F1B"/>
    <w:rsid w:val="00BE3044"/>
    <w:rsid w:val="00BE5DED"/>
    <w:rsid w:val="00BE65FE"/>
    <w:rsid w:val="00BE7CA0"/>
    <w:rsid w:val="00BF51A2"/>
    <w:rsid w:val="00BF524C"/>
    <w:rsid w:val="00BF6C32"/>
    <w:rsid w:val="00C00FEB"/>
    <w:rsid w:val="00C01187"/>
    <w:rsid w:val="00C011BF"/>
    <w:rsid w:val="00C05528"/>
    <w:rsid w:val="00C05602"/>
    <w:rsid w:val="00C05D42"/>
    <w:rsid w:val="00C06697"/>
    <w:rsid w:val="00C072D1"/>
    <w:rsid w:val="00C07F1A"/>
    <w:rsid w:val="00C12243"/>
    <w:rsid w:val="00C13D99"/>
    <w:rsid w:val="00C144B7"/>
    <w:rsid w:val="00C148DB"/>
    <w:rsid w:val="00C14C31"/>
    <w:rsid w:val="00C15D11"/>
    <w:rsid w:val="00C179AE"/>
    <w:rsid w:val="00C17F16"/>
    <w:rsid w:val="00C22E1C"/>
    <w:rsid w:val="00C23E5B"/>
    <w:rsid w:val="00C26439"/>
    <w:rsid w:val="00C266D2"/>
    <w:rsid w:val="00C269D1"/>
    <w:rsid w:val="00C278C9"/>
    <w:rsid w:val="00C31448"/>
    <w:rsid w:val="00C33140"/>
    <w:rsid w:val="00C3477F"/>
    <w:rsid w:val="00C34B80"/>
    <w:rsid w:val="00C37445"/>
    <w:rsid w:val="00C401FC"/>
    <w:rsid w:val="00C42C21"/>
    <w:rsid w:val="00C514B3"/>
    <w:rsid w:val="00C521E7"/>
    <w:rsid w:val="00C5282A"/>
    <w:rsid w:val="00C53B8C"/>
    <w:rsid w:val="00C55BDD"/>
    <w:rsid w:val="00C60230"/>
    <w:rsid w:val="00C61440"/>
    <w:rsid w:val="00C619CC"/>
    <w:rsid w:val="00C62041"/>
    <w:rsid w:val="00C62530"/>
    <w:rsid w:val="00C65118"/>
    <w:rsid w:val="00C656DF"/>
    <w:rsid w:val="00C6700A"/>
    <w:rsid w:val="00C71158"/>
    <w:rsid w:val="00C72123"/>
    <w:rsid w:val="00C72E24"/>
    <w:rsid w:val="00C73563"/>
    <w:rsid w:val="00C7423F"/>
    <w:rsid w:val="00C74EF0"/>
    <w:rsid w:val="00C7604F"/>
    <w:rsid w:val="00C76284"/>
    <w:rsid w:val="00C76AFC"/>
    <w:rsid w:val="00C779C0"/>
    <w:rsid w:val="00C80844"/>
    <w:rsid w:val="00C8399B"/>
    <w:rsid w:val="00C8422D"/>
    <w:rsid w:val="00C85DF8"/>
    <w:rsid w:val="00C866F1"/>
    <w:rsid w:val="00C87647"/>
    <w:rsid w:val="00C87F7D"/>
    <w:rsid w:val="00C903B6"/>
    <w:rsid w:val="00C90B66"/>
    <w:rsid w:val="00C91B03"/>
    <w:rsid w:val="00C93E30"/>
    <w:rsid w:val="00C95E26"/>
    <w:rsid w:val="00C96104"/>
    <w:rsid w:val="00C96802"/>
    <w:rsid w:val="00C974AD"/>
    <w:rsid w:val="00CA05E4"/>
    <w:rsid w:val="00CA0B6F"/>
    <w:rsid w:val="00CA21C8"/>
    <w:rsid w:val="00CA2F2C"/>
    <w:rsid w:val="00CA3C0F"/>
    <w:rsid w:val="00CA5511"/>
    <w:rsid w:val="00CA57A8"/>
    <w:rsid w:val="00CA695D"/>
    <w:rsid w:val="00CB0FB9"/>
    <w:rsid w:val="00CB1334"/>
    <w:rsid w:val="00CB230F"/>
    <w:rsid w:val="00CB4087"/>
    <w:rsid w:val="00CB4294"/>
    <w:rsid w:val="00CB753D"/>
    <w:rsid w:val="00CC2693"/>
    <w:rsid w:val="00CC3606"/>
    <w:rsid w:val="00CC4A8D"/>
    <w:rsid w:val="00CC4EB9"/>
    <w:rsid w:val="00CC699F"/>
    <w:rsid w:val="00CC6A02"/>
    <w:rsid w:val="00CC6A75"/>
    <w:rsid w:val="00CC73E4"/>
    <w:rsid w:val="00CC7817"/>
    <w:rsid w:val="00CD03C5"/>
    <w:rsid w:val="00CD0694"/>
    <w:rsid w:val="00CD0BE1"/>
    <w:rsid w:val="00CD0BE7"/>
    <w:rsid w:val="00CD1230"/>
    <w:rsid w:val="00CD1540"/>
    <w:rsid w:val="00CD2AFC"/>
    <w:rsid w:val="00CD31D1"/>
    <w:rsid w:val="00CD3BF6"/>
    <w:rsid w:val="00CD3D88"/>
    <w:rsid w:val="00CD46C2"/>
    <w:rsid w:val="00CD592A"/>
    <w:rsid w:val="00CD62B9"/>
    <w:rsid w:val="00CD6D1C"/>
    <w:rsid w:val="00CD7683"/>
    <w:rsid w:val="00CE1DCE"/>
    <w:rsid w:val="00CE3A50"/>
    <w:rsid w:val="00CE544E"/>
    <w:rsid w:val="00CE5E7B"/>
    <w:rsid w:val="00CF087F"/>
    <w:rsid w:val="00CF0FE5"/>
    <w:rsid w:val="00CF157A"/>
    <w:rsid w:val="00CF24BB"/>
    <w:rsid w:val="00CF4886"/>
    <w:rsid w:val="00CF5E2D"/>
    <w:rsid w:val="00D0038A"/>
    <w:rsid w:val="00D02E87"/>
    <w:rsid w:val="00D040BB"/>
    <w:rsid w:val="00D04AE7"/>
    <w:rsid w:val="00D04EC9"/>
    <w:rsid w:val="00D069B6"/>
    <w:rsid w:val="00D1078A"/>
    <w:rsid w:val="00D107FC"/>
    <w:rsid w:val="00D10ACF"/>
    <w:rsid w:val="00D1289E"/>
    <w:rsid w:val="00D13902"/>
    <w:rsid w:val="00D20376"/>
    <w:rsid w:val="00D21431"/>
    <w:rsid w:val="00D21635"/>
    <w:rsid w:val="00D22879"/>
    <w:rsid w:val="00D231CA"/>
    <w:rsid w:val="00D235ED"/>
    <w:rsid w:val="00D26DF3"/>
    <w:rsid w:val="00D26F09"/>
    <w:rsid w:val="00D2711E"/>
    <w:rsid w:val="00D278CC"/>
    <w:rsid w:val="00D31B1D"/>
    <w:rsid w:val="00D32556"/>
    <w:rsid w:val="00D32BBC"/>
    <w:rsid w:val="00D34A52"/>
    <w:rsid w:val="00D34B9D"/>
    <w:rsid w:val="00D34D5D"/>
    <w:rsid w:val="00D40302"/>
    <w:rsid w:val="00D40BCB"/>
    <w:rsid w:val="00D41807"/>
    <w:rsid w:val="00D41891"/>
    <w:rsid w:val="00D427EB"/>
    <w:rsid w:val="00D4387A"/>
    <w:rsid w:val="00D45820"/>
    <w:rsid w:val="00D4657A"/>
    <w:rsid w:val="00D4681E"/>
    <w:rsid w:val="00D50064"/>
    <w:rsid w:val="00D507EE"/>
    <w:rsid w:val="00D51DC7"/>
    <w:rsid w:val="00D52B0A"/>
    <w:rsid w:val="00D53B77"/>
    <w:rsid w:val="00D55309"/>
    <w:rsid w:val="00D561E9"/>
    <w:rsid w:val="00D565CF"/>
    <w:rsid w:val="00D56A0D"/>
    <w:rsid w:val="00D5705A"/>
    <w:rsid w:val="00D576D3"/>
    <w:rsid w:val="00D57DC3"/>
    <w:rsid w:val="00D57FCA"/>
    <w:rsid w:val="00D6048F"/>
    <w:rsid w:val="00D617FD"/>
    <w:rsid w:val="00D62B6A"/>
    <w:rsid w:val="00D62B6E"/>
    <w:rsid w:val="00D64BF3"/>
    <w:rsid w:val="00D65D82"/>
    <w:rsid w:val="00D72E76"/>
    <w:rsid w:val="00D73C68"/>
    <w:rsid w:val="00D74131"/>
    <w:rsid w:val="00D804A7"/>
    <w:rsid w:val="00D84583"/>
    <w:rsid w:val="00D84ED6"/>
    <w:rsid w:val="00D85F71"/>
    <w:rsid w:val="00D95063"/>
    <w:rsid w:val="00D95926"/>
    <w:rsid w:val="00DA0AEA"/>
    <w:rsid w:val="00DA1205"/>
    <w:rsid w:val="00DA1C06"/>
    <w:rsid w:val="00DA241E"/>
    <w:rsid w:val="00DA3F71"/>
    <w:rsid w:val="00DA4A4D"/>
    <w:rsid w:val="00DB3134"/>
    <w:rsid w:val="00DB5283"/>
    <w:rsid w:val="00DB5FB6"/>
    <w:rsid w:val="00DB67CF"/>
    <w:rsid w:val="00DB7AE6"/>
    <w:rsid w:val="00DC0147"/>
    <w:rsid w:val="00DC06B1"/>
    <w:rsid w:val="00DC2BB7"/>
    <w:rsid w:val="00DC3862"/>
    <w:rsid w:val="00DC3AC3"/>
    <w:rsid w:val="00DC422B"/>
    <w:rsid w:val="00DC4C6F"/>
    <w:rsid w:val="00DC50BF"/>
    <w:rsid w:val="00DC6C37"/>
    <w:rsid w:val="00DC7F6F"/>
    <w:rsid w:val="00DD0F7B"/>
    <w:rsid w:val="00DD1B0D"/>
    <w:rsid w:val="00DD26BD"/>
    <w:rsid w:val="00DD2823"/>
    <w:rsid w:val="00DD3F97"/>
    <w:rsid w:val="00DD5D67"/>
    <w:rsid w:val="00DD66E5"/>
    <w:rsid w:val="00DE155E"/>
    <w:rsid w:val="00DE1C5C"/>
    <w:rsid w:val="00DE2F66"/>
    <w:rsid w:val="00DE2FA0"/>
    <w:rsid w:val="00DE31FB"/>
    <w:rsid w:val="00DE4D3B"/>
    <w:rsid w:val="00DE66BF"/>
    <w:rsid w:val="00DE6959"/>
    <w:rsid w:val="00DE6A25"/>
    <w:rsid w:val="00DE6D7C"/>
    <w:rsid w:val="00DE7175"/>
    <w:rsid w:val="00DE7B45"/>
    <w:rsid w:val="00DF1982"/>
    <w:rsid w:val="00DF1B42"/>
    <w:rsid w:val="00DF2B70"/>
    <w:rsid w:val="00DF3862"/>
    <w:rsid w:val="00DF5474"/>
    <w:rsid w:val="00DF6290"/>
    <w:rsid w:val="00DF6E8D"/>
    <w:rsid w:val="00E00F81"/>
    <w:rsid w:val="00E02D1B"/>
    <w:rsid w:val="00E04A42"/>
    <w:rsid w:val="00E07489"/>
    <w:rsid w:val="00E12763"/>
    <w:rsid w:val="00E14C5F"/>
    <w:rsid w:val="00E156EF"/>
    <w:rsid w:val="00E17B67"/>
    <w:rsid w:val="00E218F6"/>
    <w:rsid w:val="00E21B21"/>
    <w:rsid w:val="00E247DF"/>
    <w:rsid w:val="00E24D60"/>
    <w:rsid w:val="00E251E1"/>
    <w:rsid w:val="00E26393"/>
    <w:rsid w:val="00E305FC"/>
    <w:rsid w:val="00E332AD"/>
    <w:rsid w:val="00E34F8C"/>
    <w:rsid w:val="00E40527"/>
    <w:rsid w:val="00E40F27"/>
    <w:rsid w:val="00E411F3"/>
    <w:rsid w:val="00E41BFD"/>
    <w:rsid w:val="00E424CD"/>
    <w:rsid w:val="00E42AD7"/>
    <w:rsid w:val="00E4463C"/>
    <w:rsid w:val="00E44B61"/>
    <w:rsid w:val="00E46A9C"/>
    <w:rsid w:val="00E503EB"/>
    <w:rsid w:val="00E506FA"/>
    <w:rsid w:val="00E51A54"/>
    <w:rsid w:val="00E53094"/>
    <w:rsid w:val="00E53547"/>
    <w:rsid w:val="00E53E36"/>
    <w:rsid w:val="00E54549"/>
    <w:rsid w:val="00E54609"/>
    <w:rsid w:val="00E6103F"/>
    <w:rsid w:val="00E61D32"/>
    <w:rsid w:val="00E62106"/>
    <w:rsid w:val="00E649CB"/>
    <w:rsid w:val="00E65CE1"/>
    <w:rsid w:val="00E65D39"/>
    <w:rsid w:val="00E6656A"/>
    <w:rsid w:val="00E6690B"/>
    <w:rsid w:val="00E718CF"/>
    <w:rsid w:val="00E71F2D"/>
    <w:rsid w:val="00E7238D"/>
    <w:rsid w:val="00E74C9C"/>
    <w:rsid w:val="00E74E54"/>
    <w:rsid w:val="00E76798"/>
    <w:rsid w:val="00E77ED7"/>
    <w:rsid w:val="00E80968"/>
    <w:rsid w:val="00E8109C"/>
    <w:rsid w:val="00E83A9E"/>
    <w:rsid w:val="00E83F97"/>
    <w:rsid w:val="00E84109"/>
    <w:rsid w:val="00E8579F"/>
    <w:rsid w:val="00E85B86"/>
    <w:rsid w:val="00E86179"/>
    <w:rsid w:val="00E8711E"/>
    <w:rsid w:val="00E87389"/>
    <w:rsid w:val="00E910DD"/>
    <w:rsid w:val="00E915A8"/>
    <w:rsid w:val="00E91E4C"/>
    <w:rsid w:val="00E94DF0"/>
    <w:rsid w:val="00E957F8"/>
    <w:rsid w:val="00E96AF2"/>
    <w:rsid w:val="00EA23DB"/>
    <w:rsid w:val="00EA2623"/>
    <w:rsid w:val="00EA28AC"/>
    <w:rsid w:val="00EA361F"/>
    <w:rsid w:val="00EA36F3"/>
    <w:rsid w:val="00EA4A29"/>
    <w:rsid w:val="00EA6929"/>
    <w:rsid w:val="00EA7048"/>
    <w:rsid w:val="00EB0466"/>
    <w:rsid w:val="00EB0D73"/>
    <w:rsid w:val="00EB1210"/>
    <w:rsid w:val="00EB3375"/>
    <w:rsid w:val="00EB5619"/>
    <w:rsid w:val="00EB71CC"/>
    <w:rsid w:val="00EB7DA1"/>
    <w:rsid w:val="00EC1C49"/>
    <w:rsid w:val="00EC2B5C"/>
    <w:rsid w:val="00EC55DC"/>
    <w:rsid w:val="00EC6159"/>
    <w:rsid w:val="00EC6327"/>
    <w:rsid w:val="00EC65B0"/>
    <w:rsid w:val="00ED111D"/>
    <w:rsid w:val="00ED12E9"/>
    <w:rsid w:val="00ED144F"/>
    <w:rsid w:val="00ED46E9"/>
    <w:rsid w:val="00ED6137"/>
    <w:rsid w:val="00ED635B"/>
    <w:rsid w:val="00ED71CB"/>
    <w:rsid w:val="00ED7A8C"/>
    <w:rsid w:val="00EE0509"/>
    <w:rsid w:val="00EE27FC"/>
    <w:rsid w:val="00EE5585"/>
    <w:rsid w:val="00EE5CA0"/>
    <w:rsid w:val="00EE752A"/>
    <w:rsid w:val="00EF0272"/>
    <w:rsid w:val="00EF091B"/>
    <w:rsid w:val="00EF3D12"/>
    <w:rsid w:val="00EF4494"/>
    <w:rsid w:val="00EF6398"/>
    <w:rsid w:val="00F00E87"/>
    <w:rsid w:val="00F0147E"/>
    <w:rsid w:val="00F02152"/>
    <w:rsid w:val="00F02674"/>
    <w:rsid w:val="00F0401A"/>
    <w:rsid w:val="00F05BB6"/>
    <w:rsid w:val="00F079BF"/>
    <w:rsid w:val="00F111C6"/>
    <w:rsid w:val="00F12777"/>
    <w:rsid w:val="00F127CD"/>
    <w:rsid w:val="00F12EC8"/>
    <w:rsid w:val="00F146DB"/>
    <w:rsid w:val="00F20FE0"/>
    <w:rsid w:val="00F227C7"/>
    <w:rsid w:val="00F22C2F"/>
    <w:rsid w:val="00F24B42"/>
    <w:rsid w:val="00F24F11"/>
    <w:rsid w:val="00F321B1"/>
    <w:rsid w:val="00F32B1A"/>
    <w:rsid w:val="00F33DDB"/>
    <w:rsid w:val="00F34534"/>
    <w:rsid w:val="00F35A46"/>
    <w:rsid w:val="00F37BA9"/>
    <w:rsid w:val="00F40A87"/>
    <w:rsid w:val="00F4247E"/>
    <w:rsid w:val="00F42774"/>
    <w:rsid w:val="00F430AE"/>
    <w:rsid w:val="00F43E81"/>
    <w:rsid w:val="00F4469F"/>
    <w:rsid w:val="00F447E4"/>
    <w:rsid w:val="00F44E42"/>
    <w:rsid w:val="00F4581E"/>
    <w:rsid w:val="00F51747"/>
    <w:rsid w:val="00F555B3"/>
    <w:rsid w:val="00F55A42"/>
    <w:rsid w:val="00F55A97"/>
    <w:rsid w:val="00F55CDF"/>
    <w:rsid w:val="00F560B7"/>
    <w:rsid w:val="00F56266"/>
    <w:rsid w:val="00F61515"/>
    <w:rsid w:val="00F6158C"/>
    <w:rsid w:val="00F63019"/>
    <w:rsid w:val="00F63AEC"/>
    <w:rsid w:val="00F65214"/>
    <w:rsid w:val="00F6523A"/>
    <w:rsid w:val="00F658B3"/>
    <w:rsid w:val="00F6635E"/>
    <w:rsid w:val="00F66934"/>
    <w:rsid w:val="00F66AA8"/>
    <w:rsid w:val="00F711B0"/>
    <w:rsid w:val="00F71E32"/>
    <w:rsid w:val="00F723EB"/>
    <w:rsid w:val="00F73B5B"/>
    <w:rsid w:val="00F7606E"/>
    <w:rsid w:val="00F765B0"/>
    <w:rsid w:val="00F77E3E"/>
    <w:rsid w:val="00F77F9D"/>
    <w:rsid w:val="00F81161"/>
    <w:rsid w:val="00F822C1"/>
    <w:rsid w:val="00F84CEE"/>
    <w:rsid w:val="00F84E88"/>
    <w:rsid w:val="00F8566D"/>
    <w:rsid w:val="00F85D74"/>
    <w:rsid w:val="00F916B6"/>
    <w:rsid w:val="00F9187A"/>
    <w:rsid w:val="00F92480"/>
    <w:rsid w:val="00F927EB"/>
    <w:rsid w:val="00F92D62"/>
    <w:rsid w:val="00F93603"/>
    <w:rsid w:val="00F93984"/>
    <w:rsid w:val="00F94761"/>
    <w:rsid w:val="00F95908"/>
    <w:rsid w:val="00F95BF6"/>
    <w:rsid w:val="00FA043C"/>
    <w:rsid w:val="00FA09AC"/>
    <w:rsid w:val="00FA0B13"/>
    <w:rsid w:val="00FA5C21"/>
    <w:rsid w:val="00FA615C"/>
    <w:rsid w:val="00FA61BC"/>
    <w:rsid w:val="00FA7885"/>
    <w:rsid w:val="00FA79E5"/>
    <w:rsid w:val="00FB06FE"/>
    <w:rsid w:val="00FB07DC"/>
    <w:rsid w:val="00FB0EB7"/>
    <w:rsid w:val="00FB1E40"/>
    <w:rsid w:val="00FB2A57"/>
    <w:rsid w:val="00FB459A"/>
    <w:rsid w:val="00FB539F"/>
    <w:rsid w:val="00FB7FE0"/>
    <w:rsid w:val="00FC1575"/>
    <w:rsid w:val="00FC173F"/>
    <w:rsid w:val="00FC293F"/>
    <w:rsid w:val="00FC52F6"/>
    <w:rsid w:val="00FC56CB"/>
    <w:rsid w:val="00FD1ECB"/>
    <w:rsid w:val="00FD4349"/>
    <w:rsid w:val="00FD5646"/>
    <w:rsid w:val="00FD65A2"/>
    <w:rsid w:val="00FD6BE8"/>
    <w:rsid w:val="00FD6F74"/>
    <w:rsid w:val="00FD7755"/>
    <w:rsid w:val="00FE0E7D"/>
    <w:rsid w:val="00FE1C85"/>
    <w:rsid w:val="00FE4136"/>
    <w:rsid w:val="00FE68F8"/>
    <w:rsid w:val="00FE6CC5"/>
    <w:rsid w:val="00FE7BE6"/>
    <w:rsid w:val="00FF09A1"/>
    <w:rsid w:val="00FF149E"/>
    <w:rsid w:val="00FF556D"/>
    <w:rsid w:val="00FF6839"/>
    <w:rsid w:val="00FF6BBC"/>
    <w:rsid w:val="00FF76CA"/>
    <w:rsid w:val="00FF7725"/>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59746">
      <o:colormenu v:ext="edit" strokecolor="none [3213]"/>
    </o:shapedefaults>
    <o:shapelayout v:ext="edit">
      <o:idmap v:ext="edit" data="1,50"/>
      <o:rules v:ext="edit">
        <o:r id="V:Rule1" type="arc" idref="#_x0000_s1626"/>
        <o:r id="V:Rule2" type="arc" idref="#_x0000_s1627"/>
        <o:r id="V:Rule3" type="arc" idref="#_x0000_s1628"/>
        <o:r id="V:Rule4" type="arc" idref="#_x0000_s1629"/>
        <o:r id="V:Rule5" type="arc" idref="#_x0000_s1630"/>
        <o:r id="V:Rule6" type="arc" idref="#_x0000_s1631"/>
        <o:r id="V:Rule7" type="arc" idref="#_x0000_s1659"/>
        <o:r id="V:Rule8" type="arc" idref="#_x0000_s1669"/>
        <o:r id="V:Rule9" type="arc" idref="#_x0000_s1670"/>
        <o:r id="V:Rule59" type="connector" idref="#_x0000_s51383"/>
        <o:r id="V:Rule60" type="connector" idref="#_x0000_s51359"/>
        <o:r id="V:Rule61" type="connector" idref="#_x0000_s51286"/>
        <o:r id="V:Rule62" type="connector" idref="#_x0000_s51327"/>
        <o:r id="V:Rule63" type="connector" idref="#_x0000_s51382"/>
        <o:r id="V:Rule64" type="connector" idref="#_x0000_s51506"/>
        <o:r id="V:Rule65" type="connector" idref="#_x0000_s51278"/>
        <o:r id="V:Rule66" type="connector" idref="#_x0000_s51277"/>
        <o:r id="V:Rule67" type="connector" idref="#_x0000_s51281"/>
        <o:r id="V:Rule68" type="connector" idref="#_x0000_s51331"/>
        <o:r id="V:Rule69" type="connector" idref="#_x0000_s51377"/>
        <o:r id="V:Rule70" type="connector" idref="#_x0000_s51367"/>
        <o:r id="V:Rule71" type="connector" idref="#_x0000_s51554"/>
        <o:r id="V:Rule72" type="connector" idref="#_x0000_s51545"/>
        <o:r id="V:Rule73" type="connector" idref="#_x0000_s51328"/>
        <o:r id="V:Rule74" type="connector" idref="#_x0000_s51432"/>
        <o:r id="V:Rule75" type="connector" idref="#_x0000_s51358"/>
        <o:r id="V:Rule76" type="connector" idref="#_x0000_s51294"/>
        <o:r id="V:Rule77" type="connector" idref="#_x0000_s51280"/>
        <o:r id="V:Rule78" type="connector" idref="#_x0000_s51528"/>
        <o:r id="V:Rule79" type="connector" idref="#_x0000_s51379"/>
        <o:r id="V:Rule80" type="connector" idref="#_x0000_s51374"/>
        <o:r id="V:Rule81" type="connector" idref="#_x0000_s51334"/>
        <o:r id="V:Rule82" type="connector" idref="#_x0000_s51464"/>
        <o:r id="V:Rule83" type="connector" idref="#_x0000_s51373"/>
        <o:r id="V:Rule84" type="connector" idref="#_x0000_s51375"/>
        <o:r id="V:Rule85" type="connector" idref="#_x0000_s51431"/>
        <o:r id="V:Rule86" type="connector" idref="#_x0000_s51546"/>
        <o:r id="V:Rule87" type="connector" idref="#_x0000_s51333"/>
        <o:r id="V:Rule88" type="connector" idref="#_x0000_s51287"/>
        <o:r id="V:Rule89" type="connector" idref="#_x0000_s51502"/>
        <o:r id="V:Rule90" type="connector" idref="#_x0000_s51293"/>
        <o:r id="V:Rule91" type="connector" idref="#_x0000_s51376"/>
        <o:r id="V:Rule92" type="connector" idref="#_x0000_s51380"/>
        <o:r id="V:Rule93" type="connector" idref="#_x0000_s51547"/>
        <o:r id="V:Rule94" type="connector" idref="#_x0000_s51507"/>
        <o:r id="V:Rule95" type="connector" idref="#_x0000_s51529"/>
        <o:r id="V:Rule96" type="connector" idref="#_x0000_s51330"/>
        <o:r id="V:Rule97" type="connector" idref="#_x0000_s51378"/>
        <o:r id="V:Rule98" type="connector" idref="#_x0000_s51381"/>
        <o:r id="V:Rule99" type="connector" idref="#_x0000_s51326"/>
        <o:r id="V:Rule100" type="connector" idref="#_x0000_s51329"/>
        <o:r id="V:Rule101" type="connector" idref="#_x0000_s51279"/>
        <o:r id="V:Rule102" type="connector" idref="#_x0000_s51372"/>
        <o:r id="V:Rule103" type="connector" idref="#_x0000_s51288"/>
        <o:r id="V:Rule104" type="connector" idref="#_x0000_s51295"/>
        <o:r id="V:Rule105" type="connector" idref="#_x0000_s51501"/>
        <o:r id="V:Rule106" type="connector" idref="#_x0000_s51366"/>
        <o:r id="V:Rule107" type="connector" idref="#_x0000_s51332"/>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5F0F"/>
    <w:rPr>
      <w:lang w:val="en-GB"/>
    </w:rPr>
  </w:style>
  <w:style w:type="paragraph" w:styleId="Heading1">
    <w:name w:val="heading 1"/>
    <w:basedOn w:val="Normal"/>
    <w:next w:val="Normal"/>
    <w:link w:val="Heading1Char"/>
    <w:uiPriority w:val="9"/>
    <w:qFormat/>
    <w:rsid w:val="000C5F0F"/>
    <w:pPr>
      <w:keepNext/>
      <w:keepLines/>
      <w:spacing w:before="480" w:after="0"/>
      <w:outlineLvl w:val="0"/>
    </w:pPr>
    <w:rPr>
      <w:rFonts w:asciiTheme="majorHAnsi" w:eastAsiaTheme="majorEastAsia" w:hAnsiTheme="majorHAnsi" w:cstheme="majorBidi"/>
      <w:b/>
      <w:bCs/>
      <w:sz w:val="36"/>
      <w:szCs w:val="28"/>
    </w:rPr>
  </w:style>
  <w:style w:type="paragraph" w:styleId="Heading2">
    <w:name w:val="heading 2"/>
    <w:basedOn w:val="Normal"/>
    <w:next w:val="Normal"/>
    <w:link w:val="Heading2Char"/>
    <w:unhideWhenUsed/>
    <w:qFormat/>
    <w:rsid w:val="000C5F0F"/>
    <w:pPr>
      <w:keepNext/>
      <w:keepLines/>
      <w:spacing w:before="200" w:after="0"/>
      <w:outlineLvl w:val="1"/>
    </w:pPr>
    <w:rPr>
      <w:rFonts w:asciiTheme="majorHAnsi" w:eastAsiaTheme="majorEastAsia" w:hAnsiTheme="majorHAnsi" w:cstheme="majorBidi"/>
      <w:b/>
      <w:bCs/>
      <w:sz w:val="28"/>
      <w:szCs w:val="26"/>
    </w:rPr>
  </w:style>
  <w:style w:type="paragraph" w:styleId="Heading3">
    <w:name w:val="heading 3"/>
    <w:basedOn w:val="Normal"/>
    <w:next w:val="Normal"/>
    <w:link w:val="Heading3Char"/>
    <w:uiPriority w:val="9"/>
    <w:unhideWhenUsed/>
    <w:qFormat/>
    <w:rsid w:val="000C5F0F"/>
    <w:pPr>
      <w:keepNext/>
      <w:keepLines/>
      <w:spacing w:before="200" w:after="0"/>
      <w:outlineLvl w:val="2"/>
    </w:pPr>
    <w:rPr>
      <w:rFonts w:asciiTheme="majorHAnsi" w:eastAsiaTheme="majorEastAsia" w:hAnsiTheme="majorHAnsi" w:cstheme="majorBidi"/>
      <w:b/>
      <w:bCs/>
      <w:sz w:val="26"/>
    </w:rPr>
  </w:style>
  <w:style w:type="paragraph" w:styleId="Heading4">
    <w:name w:val="heading 4"/>
    <w:basedOn w:val="Normal"/>
    <w:next w:val="Normal"/>
    <w:link w:val="Heading4Char"/>
    <w:uiPriority w:val="9"/>
    <w:unhideWhenUsed/>
    <w:qFormat/>
    <w:rsid w:val="000C5F0F"/>
    <w:pPr>
      <w:keepNext/>
      <w:keepLines/>
      <w:spacing w:before="200" w:after="0"/>
      <w:outlineLvl w:val="3"/>
    </w:pPr>
    <w:rPr>
      <w:rFonts w:asciiTheme="majorHAnsi" w:eastAsiaTheme="majorEastAsia" w:hAnsiTheme="majorHAnsi" w:cstheme="majorBidi"/>
      <w:b/>
      <w:bCs/>
      <w:iCs/>
      <w:sz w:val="24"/>
    </w:rPr>
  </w:style>
  <w:style w:type="paragraph" w:styleId="Heading5">
    <w:name w:val="heading 5"/>
    <w:basedOn w:val="Normal"/>
    <w:next w:val="Normal"/>
    <w:link w:val="Heading5Char"/>
    <w:uiPriority w:val="9"/>
    <w:unhideWhenUsed/>
    <w:qFormat/>
    <w:rsid w:val="000C5F0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C5F0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C5F0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C5F0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0C5F0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5F0F"/>
    <w:rPr>
      <w:rFonts w:asciiTheme="majorHAnsi" w:eastAsiaTheme="majorEastAsia" w:hAnsiTheme="majorHAnsi" w:cstheme="majorBidi"/>
      <w:b/>
      <w:bCs/>
      <w:sz w:val="36"/>
      <w:szCs w:val="28"/>
    </w:rPr>
  </w:style>
  <w:style w:type="character" w:customStyle="1" w:styleId="Heading2Char">
    <w:name w:val="Heading 2 Char"/>
    <w:basedOn w:val="DefaultParagraphFont"/>
    <w:link w:val="Heading2"/>
    <w:rsid w:val="000C5F0F"/>
    <w:rPr>
      <w:rFonts w:asciiTheme="majorHAnsi" w:eastAsiaTheme="majorEastAsia" w:hAnsiTheme="majorHAnsi" w:cstheme="majorBidi"/>
      <w:b/>
      <w:bCs/>
      <w:sz w:val="28"/>
      <w:szCs w:val="26"/>
    </w:rPr>
  </w:style>
  <w:style w:type="character" w:customStyle="1" w:styleId="Heading3Char">
    <w:name w:val="Heading 3 Char"/>
    <w:basedOn w:val="DefaultParagraphFont"/>
    <w:link w:val="Heading3"/>
    <w:uiPriority w:val="9"/>
    <w:rsid w:val="000C5F0F"/>
    <w:rPr>
      <w:rFonts w:asciiTheme="majorHAnsi" w:eastAsiaTheme="majorEastAsia" w:hAnsiTheme="majorHAnsi" w:cstheme="majorBidi"/>
      <w:b/>
      <w:bCs/>
      <w:sz w:val="26"/>
    </w:rPr>
  </w:style>
  <w:style w:type="character" w:customStyle="1" w:styleId="Heading4Char">
    <w:name w:val="Heading 4 Char"/>
    <w:basedOn w:val="DefaultParagraphFont"/>
    <w:link w:val="Heading4"/>
    <w:uiPriority w:val="9"/>
    <w:rsid w:val="000C5F0F"/>
    <w:rPr>
      <w:rFonts w:asciiTheme="majorHAnsi" w:eastAsiaTheme="majorEastAsia" w:hAnsiTheme="majorHAnsi" w:cstheme="majorBidi"/>
      <w:b/>
      <w:bCs/>
      <w:iCs/>
      <w:sz w:val="24"/>
    </w:rPr>
  </w:style>
  <w:style w:type="character" w:customStyle="1" w:styleId="Heading5Char">
    <w:name w:val="Heading 5 Char"/>
    <w:basedOn w:val="DefaultParagraphFont"/>
    <w:link w:val="Heading5"/>
    <w:uiPriority w:val="9"/>
    <w:rsid w:val="000C5F0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C5F0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C5F0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C5F0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C5F0F"/>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C5F0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C5F0F"/>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0C5F0F"/>
    <w:pPr>
      <w:ind w:left="720"/>
      <w:contextualSpacing/>
    </w:pPr>
  </w:style>
  <w:style w:type="paragraph" w:styleId="NormalWeb">
    <w:name w:val="Normal (Web)"/>
    <w:basedOn w:val="Normal"/>
    <w:uiPriority w:val="99"/>
    <w:rsid w:val="001F1F7E"/>
    <w:pPr>
      <w:spacing w:before="100" w:beforeAutospacing="1" w:after="100" w:afterAutospacing="1" w:line="240" w:lineRule="auto"/>
    </w:pPr>
    <w:rPr>
      <w:rFonts w:ascii="Times New Roman" w:eastAsia="Times New Roman" w:hAnsi="Times New Roman" w:cs="Times New Roman"/>
      <w:sz w:val="24"/>
      <w:szCs w:val="24"/>
      <w:lang w:val="fr-CA" w:eastAsia="fr-CA" w:bidi="ar-SA"/>
    </w:rPr>
  </w:style>
  <w:style w:type="character" w:customStyle="1" w:styleId="style3">
    <w:name w:val="style3"/>
    <w:basedOn w:val="DefaultParagraphFont"/>
    <w:rsid w:val="001F1F7E"/>
  </w:style>
  <w:style w:type="paragraph" w:styleId="BalloonText">
    <w:name w:val="Balloon Text"/>
    <w:basedOn w:val="Normal"/>
    <w:link w:val="BalloonTextChar"/>
    <w:uiPriority w:val="99"/>
    <w:semiHidden/>
    <w:unhideWhenUsed/>
    <w:rsid w:val="001F1F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1F7E"/>
    <w:rPr>
      <w:rFonts w:ascii="Tahoma" w:eastAsiaTheme="minorEastAsia" w:hAnsi="Tahoma" w:cs="Tahoma"/>
      <w:sz w:val="16"/>
      <w:szCs w:val="16"/>
      <w:lang w:val="en-US" w:eastAsia="en-US" w:bidi="en-US"/>
    </w:rPr>
  </w:style>
  <w:style w:type="paragraph" w:styleId="Caption">
    <w:name w:val="caption"/>
    <w:basedOn w:val="Normal"/>
    <w:next w:val="Normal"/>
    <w:unhideWhenUsed/>
    <w:qFormat/>
    <w:rsid w:val="000C5F0F"/>
    <w:pPr>
      <w:spacing w:line="240" w:lineRule="auto"/>
    </w:pPr>
    <w:rPr>
      <w:b/>
      <w:bCs/>
      <w:sz w:val="24"/>
      <w:szCs w:val="18"/>
    </w:rPr>
  </w:style>
  <w:style w:type="paragraph" w:styleId="Subtitle">
    <w:name w:val="Subtitle"/>
    <w:basedOn w:val="Normal"/>
    <w:next w:val="Normal"/>
    <w:link w:val="SubtitleChar"/>
    <w:uiPriority w:val="11"/>
    <w:qFormat/>
    <w:rsid w:val="000C5F0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C5F0F"/>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0C5F0F"/>
    <w:rPr>
      <w:b/>
      <w:bCs/>
    </w:rPr>
  </w:style>
  <w:style w:type="character" w:styleId="Emphasis">
    <w:name w:val="Emphasis"/>
    <w:basedOn w:val="DefaultParagraphFont"/>
    <w:qFormat/>
    <w:rsid w:val="000C5F0F"/>
    <w:rPr>
      <w:i/>
      <w:iCs/>
    </w:rPr>
  </w:style>
  <w:style w:type="paragraph" w:styleId="NoSpacing">
    <w:name w:val="No Spacing"/>
    <w:link w:val="NoSpacingChar"/>
    <w:qFormat/>
    <w:rsid w:val="000C5F0F"/>
    <w:pPr>
      <w:spacing w:after="0" w:line="240" w:lineRule="auto"/>
    </w:pPr>
  </w:style>
  <w:style w:type="character" w:customStyle="1" w:styleId="NoSpacingChar">
    <w:name w:val="No Spacing Char"/>
    <w:basedOn w:val="DefaultParagraphFont"/>
    <w:link w:val="NoSpacing"/>
    <w:rsid w:val="00BB0C70"/>
  </w:style>
  <w:style w:type="paragraph" w:styleId="Quote">
    <w:name w:val="Quote"/>
    <w:basedOn w:val="Normal"/>
    <w:next w:val="Normal"/>
    <w:link w:val="QuoteChar"/>
    <w:uiPriority w:val="29"/>
    <w:qFormat/>
    <w:rsid w:val="000C5F0F"/>
    <w:rPr>
      <w:i/>
      <w:iCs/>
      <w:color w:val="000000" w:themeColor="text1"/>
    </w:rPr>
  </w:style>
  <w:style w:type="character" w:customStyle="1" w:styleId="QuoteChar">
    <w:name w:val="Quote Char"/>
    <w:basedOn w:val="DefaultParagraphFont"/>
    <w:link w:val="Quote"/>
    <w:uiPriority w:val="29"/>
    <w:rsid w:val="000C5F0F"/>
    <w:rPr>
      <w:i/>
      <w:iCs/>
      <w:color w:val="000000" w:themeColor="text1"/>
    </w:rPr>
  </w:style>
  <w:style w:type="paragraph" w:styleId="IntenseQuote">
    <w:name w:val="Intense Quote"/>
    <w:basedOn w:val="Normal"/>
    <w:next w:val="Normal"/>
    <w:link w:val="IntenseQuoteChar"/>
    <w:uiPriority w:val="30"/>
    <w:qFormat/>
    <w:rsid w:val="000C5F0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C5F0F"/>
    <w:rPr>
      <w:b/>
      <w:bCs/>
      <w:i/>
      <w:iCs/>
      <w:color w:val="4F81BD" w:themeColor="accent1"/>
    </w:rPr>
  </w:style>
  <w:style w:type="character" w:styleId="SubtleEmphasis">
    <w:name w:val="Subtle Emphasis"/>
    <w:basedOn w:val="DefaultParagraphFont"/>
    <w:uiPriority w:val="19"/>
    <w:qFormat/>
    <w:rsid w:val="000C5F0F"/>
    <w:rPr>
      <w:i/>
      <w:iCs/>
      <w:color w:val="808080" w:themeColor="text1" w:themeTint="7F"/>
    </w:rPr>
  </w:style>
  <w:style w:type="character" w:styleId="IntenseEmphasis">
    <w:name w:val="Intense Emphasis"/>
    <w:basedOn w:val="DefaultParagraphFont"/>
    <w:uiPriority w:val="21"/>
    <w:qFormat/>
    <w:rsid w:val="000C5F0F"/>
    <w:rPr>
      <w:b/>
      <w:bCs/>
      <w:i/>
      <w:iCs/>
      <w:color w:val="4F81BD" w:themeColor="accent1"/>
    </w:rPr>
  </w:style>
  <w:style w:type="character" w:styleId="SubtleReference">
    <w:name w:val="Subtle Reference"/>
    <w:basedOn w:val="DefaultParagraphFont"/>
    <w:uiPriority w:val="31"/>
    <w:qFormat/>
    <w:rsid w:val="000C5F0F"/>
    <w:rPr>
      <w:smallCaps/>
      <w:color w:val="C0504D" w:themeColor="accent2"/>
      <w:u w:val="single"/>
    </w:rPr>
  </w:style>
  <w:style w:type="character" w:styleId="IntenseReference">
    <w:name w:val="Intense Reference"/>
    <w:basedOn w:val="DefaultParagraphFont"/>
    <w:uiPriority w:val="32"/>
    <w:qFormat/>
    <w:rsid w:val="000C5F0F"/>
    <w:rPr>
      <w:b/>
      <w:bCs/>
      <w:smallCaps/>
      <w:color w:val="C0504D" w:themeColor="accent2"/>
      <w:spacing w:val="5"/>
      <w:u w:val="single"/>
    </w:rPr>
  </w:style>
  <w:style w:type="character" w:styleId="BookTitle">
    <w:name w:val="Book Title"/>
    <w:basedOn w:val="DefaultParagraphFont"/>
    <w:uiPriority w:val="33"/>
    <w:qFormat/>
    <w:rsid w:val="000C5F0F"/>
    <w:rPr>
      <w:b/>
      <w:bCs/>
      <w:smallCaps/>
      <w:spacing w:val="5"/>
    </w:rPr>
  </w:style>
  <w:style w:type="paragraph" w:styleId="TOCHeading">
    <w:name w:val="TOC Heading"/>
    <w:basedOn w:val="Heading1"/>
    <w:next w:val="Normal"/>
    <w:uiPriority w:val="39"/>
    <w:semiHidden/>
    <w:unhideWhenUsed/>
    <w:qFormat/>
    <w:rsid w:val="000C5F0F"/>
    <w:pPr>
      <w:outlineLvl w:val="9"/>
    </w:pPr>
  </w:style>
  <w:style w:type="paragraph" w:styleId="TOC1">
    <w:name w:val="toc 1"/>
    <w:basedOn w:val="Normal"/>
    <w:next w:val="Normal"/>
    <w:autoRedefine/>
    <w:uiPriority w:val="39"/>
    <w:unhideWhenUsed/>
    <w:rsid w:val="00EA4A29"/>
    <w:pPr>
      <w:tabs>
        <w:tab w:val="right" w:leader="dot" w:pos="8494"/>
      </w:tabs>
      <w:spacing w:after="100" w:line="360" w:lineRule="auto"/>
    </w:pPr>
  </w:style>
  <w:style w:type="character" w:styleId="Hyperlink">
    <w:name w:val="Hyperlink"/>
    <w:basedOn w:val="DefaultParagraphFont"/>
    <w:uiPriority w:val="99"/>
    <w:unhideWhenUsed/>
    <w:rsid w:val="001F1F7E"/>
    <w:rPr>
      <w:color w:val="0000FF" w:themeColor="hyperlink"/>
      <w:u w:val="single"/>
    </w:rPr>
  </w:style>
  <w:style w:type="paragraph" w:styleId="TOC2">
    <w:name w:val="toc 2"/>
    <w:basedOn w:val="Normal"/>
    <w:next w:val="Normal"/>
    <w:autoRedefine/>
    <w:uiPriority w:val="39"/>
    <w:unhideWhenUsed/>
    <w:rsid w:val="00BB0C70"/>
    <w:pPr>
      <w:spacing w:after="100"/>
      <w:ind w:left="220"/>
    </w:pPr>
  </w:style>
  <w:style w:type="paragraph" w:styleId="TOC3">
    <w:name w:val="toc 3"/>
    <w:basedOn w:val="Normal"/>
    <w:next w:val="Normal"/>
    <w:autoRedefine/>
    <w:uiPriority w:val="39"/>
    <w:unhideWhenUsed/>
    <w:rsid w:val="00EA4A29"/>
    <w:pPr>
      <w:tabs>
        <w:tab w:val="right" w:leader="dot" w:pos="8494"/>
      </w:tabs>
      <w:spacing w:after="100" w:line="360" w:lineRule="auto"/>
      <w:ind w:left="440"/>
    </w:pPr>
  </w:style>
  <w:style w:type="table" w:customStyle="1" w:styleId="LightList1">
    <w:name w:val="Light List1"/>
    <w:basedOn w:val="TableNormal"/>
    <w:uiPriority w:val="61"/>
    <w:rsid w:val="001512BD"/>
    <w:pPr>
      <w:spacing w:after="0" w:line="240" w:lineRule="auto"/>
    </w:pPr>
    <w:rPr>
      <w:rFonts w:eastAsiaTheme="minorHAnsi"/>
      <w:lang w:bidi="ar-S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style14">
    <w:name w:val="style14"/>
    <w:basedOn w:val="Normal"/>
    <w:rsid w:val="001512BD"/>
    <w:pPr>
      <w:spacing w:before="100" w:beforeAutospacing="1" w:after="100" w:afterAutospacing="1" w:line="240" w:lineRule="auto"/>
    </w:pPr>
    <w:rPr>
      <w:rFonts w:ascii="Times New Roman" w:eastAsia="Times New Roman" w:hAnsi="Times New Roman" w:cs="Times New Roman"/>
      <w:sz w:val="24"/>
      <w:szCs w:val="24"/>
      <w:lang w:val="en-IE" w:eastAsia="en-IE" w:bidi="ar-SA"/>
    </w:rPr>
  </w:style>
  <w:style w:type="character" w:customStyle="1" w:styleId="style67">
    <w:name w:val="style67"/>
    <w:basedOn w:val="DefaultParagraphFont"/>
    <w:rsid w:val="001512BD"/>
  </w:style>
  <w:style w:type="paragraph" w:customStyle="1" w:styleId="style68">
    <w:name w:val="style68"/>
    <w:basedOn w:val="Normal"/>
    <w:rsid w:val="001512BD"/>
    <w:pPr>
      <w:spacing w:before="100" w:beforeAutospacing="1" w:after="100" w:afterAutospacing="1" w:line="240" w:lineRule="auto"/>
    </w:pPr>
    <w:rPr>
      <w:rFonts w:ascii="Times New Roman" w:eastAsia="Times New Roman" w:hAnsi="Times New Roman" w:cs="Times New Roman"/>
      <w:sz w:val="24"/>
      <w:szCs w:val="24"/>
      <w:lang w:val="en-IE" w:eastAsia="en-IE" w:bidi="ar-SA"/>
    </w:rPr>
  </w:style>
  <w:style w:type="character" w:customStyle="1" w:styleId="hit">
    <w:name w:val="hit"/>
    <w:basedOn w:val="DefaultParagraphFont"/>
    <w:rsid w:val="001512BD"/>
  </w:style>
  <w:style w:type="paragraph" w:customStyle="1" w:styleId="NormalJustified">
    <w:name w:val="Normal + Justified"/>
    <w:aliases w:val="Line spacing:  1.5 lines"/>
    <w:basedOn w:val="Heading4"/>
    <w:rsid w:val="001512BD"/>
    <w:pPr>
      <w:spacing w:before="240" w:after="60" w:line="360" w:lineRule="auto"/>
      <w:jc w:val="both"/>
    </w:pPr>
    <w:rPr>
      <w:rFonts w:ascii="Times New Roman" w:eastAsia="Times New Roman" w:hAnsi="Times New Roman" w:cs="Times New Roman"/>
      <w:b w:val="0"/>
      <w:bCs w:val="0"/>
      <w:lang w:val="en-IE" w:eastAsia="en-IE" w:bidi="ar-SA"/>
    </w:rPr>
  </w:style>
  <w:style w:type="character" w:customStyle="1" w:styleId="apple-style-span">
    <w:name w:val="apple-style-span"/>
    <w:basedOn w:val="DefaultParagraphFont"/>
    <w:rsid w:val="001512BD"/>
  </w:style>
  <w:style w:type="character" w:customStyle="1" w:styleId="apple-converted-space">
    <w:name w:val="apple-converted-space"/>
    <w:basedOn w:val="DefaultParagraphFont"/>
    <w:rsid w:val="001512BD"/>
  </w:style>
  <w:style w:type="paragraph" w:styleId="Header">
    <w:name w:val="header"/>
    <w:basedOn w:val="Normal"/>
    <w:link w:val="HeaderChar"/>
    <w:uiPriority w:val="99"/>
    <w:semiHidden/>
    <w:unhideWhenUsed/>
    <w:rsid w:val="00FC173F"/>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C173F"/>
  </w:style>
  <w:style w:type="paragraph" w:styleId="Footer">
    <w:name w:val="footer"/>
    <w:basedOn w:val="Normal"/>
    <w:link w:val="FooterChar"/>
    <w:uiPriority w:val="99"/>
    <w:unhideWhenUsed/>
    <w:rsid w:val="00FC17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173F"/>
  </w:style>
  <w:style w:type="table" w:customStyle="1" w:styleId="LightList2">
    <w:name w:val="Light List2"/>
    <w:basedOn w:val="TableNormal"/>
    <w:uiPriority w:val="61"/>
    <w:rsid w:val="00FF09A1"/>
    <w:pPr>
      <w:spacing w:after="0" w:line="240" w:lineRule="auto"/>
    </w:pPr>
    <w:rPr>
      <w:rFonts w:ascii="Times New Roman" w:eastAsia="Times New Roman" w:hAnsi="Times New Roman" w:cs="Times New Roman"/>
      <w:sz w:val="20"/>
      <w:szCs w:val="20"/>
      <w:lang w:val="en-IE" w:eastAsia="en-IE" w:bidi="ar-S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ableofFigures">
    <w:name w:val="table of figures"/>
    <w:basedOn w:val="Normal"/>
    <w:next w:val="Normal"/>
    <w:uiPriority w:val="99"/>
    <w:unhideWhenUsed/>
    <w:rsid w:val="00EC6327"/>
    <w:pPr>
      <w:spacing w:after="0"/>
    </w:pPr>
    <w:rPr>
      <w:i/>
      <w:iCs/>
      <w:sz w:val="20"/>
      <w:szCs w:val="20"/>
    </w:rPr>
  </w:style>
  <w:style w:type="table" w:customStyle="1" w:styleId="LightShading1">
    <w:name w:val="Light Shading1"/>
    <w:basedOn w:val="TableNormal"/>
    <w:uiPriority w:val="60"/>
    <w:rsid w:val="000A704E"/>
    <w:pPr>
      <w:spacing w:after="0" w:line="240" w:lineRule="auto"/>
    </w:pPr>
    <w:rPr>
      <w:rFonts w:eastAsiaTheme="minorHAnsi"/>
      <w:color w:val="000000" w:themeColor="text1" w:themeShade="BF"/>
      <w:lang w:bidi="ar-S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3">
    <w:name w:val="Light List Accent 3"/>
    <w:basedOn w:val="TableNormal"/>
    <w:uiPriority w:val="61"/>
    <w:rsid w:val="000A704E"/>
    <w:pPr>
      <w:spacing w:after="0" w:line="240" w:lineRule="auto"/>
    </w:pPr>
    <w:rPr>
      <w:rFonts w:eastAsiaTheme="minorHAnsi"/>
      <w:lang w:bidi="ar-SA"/>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ableGrid">
    <w:name w:val="Table Grid"/>
    <w:basedOn w:val="TableNormal"/>
    <w:rsid w:val="000A704E"/>
    <w:pPr>
      <w:spacing w:after="0" w:line="240" w:lineRule="auto"/>
    </w:pPr>
    <w:rPr>
      <w:rFonts w:eastAsiaTheme="minorHAnsi"/>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2">
    <w:name w:val="Light Shading2"/>
    <w:basedOn w:val="TableNormal"/>
    <w:uiPriority w:val="60"/>
    <w:rsid w:val="000A704E"/>
    <w:pPr>
      <w:spacing w:after="0" w:line="240" w:lineRule="auto"/>
    </w:pPr>
    <w:rPr>
      <w:rFonts w:eastAsiaTheme="minorHAnsi"/>
      <w:color w:val="000000" w:themeColor="text1" w:themeShade="BF"/>
      <w:lang w:bidi="ar-S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TPParagraph1st">
    <w:name w:val="TTP Paragraph (1st)"/>
    <w:basedOn w:val="Normal"/>
    <w:next w:val="Normal"/>
    <w:rsid w:val="00D278CC"/>
    <w:pPr>
      <w:autoSpaceDE w:val="0"/>
      <w:autoSpaceDN w:val="0"/>
      <w:spacing w:after="0" w:line="240" w:lineRule="auto"/>
      <w:jc w:val="both"/>
    </w:pPr>
    <w:rPr>
      <w:rFonts w:ascii="Times New Roman" w:eastAsia="Times New Roman" w:hAnsi="Times New Roman" w:cs="Times New Roman"/>
      <w:sz w:val="24"/>
      <w:szCs w:val="24"/>
      <w:lang w:bidi="ar-SA"/>
    </w:rPr>
  </w:style>
  <w:style w:type="table" w:customStyle="1" w:styleId="LightShading3">
    <w:name w:val="Light Shading3"/>
    <w:basedOn w:val="TableNormal"/>
    <w:uiPriority w:val="60"/>
    <w:rsid w:val="00D278CC"/>
    <w:pPr>
      <w:spacing w:after="0" w:line="240" w:lineRule="auto"/>
    </w:pPr>
    <w:rPr>
      <w:rFonts w:ascii="Times New Roman" w:eastAsia="Times New Roman" w:hAnsi="Times New Roman" w:cs="Times New Roman"/>
      <w:color w:val="000000" w:themeColor="text1" w:themeShade="BF"/>
      <w:sz w:val="20"/>
      <w:szCs w:val="20"/>
      <w:lang w:val="en-IE" w:eastAsia="en-IE" w:bidi="ar-S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3">
    <w:name w:val="Light List3"/>
    <w:basedOn w:val="TableNormal"/>
    <w:uiPriority w:val="61"/>
    <w:rsid w:val="00D278CC"/>
    <w:pPr>
      <w:spacing w:after="0" w:line="240" w:lineRule="auto"/>
    </w:pPr>
    <w:rPr>
      <w:rFonts w:ascii="Times New Roman" w:eastAsia="Times New Roman" w:hAnsi="Times New Roman" w:cs="Times New Roman"/>
      <w:sz w:val="20"/>
      <w:szCs w:val="20"/>
      <w:lang w:val="en-IE" w:eastAsia="en-IE" w:bidi="ar-S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ppendices">
    <w:name w:val="Appendices"/>
    <w:rsid w:val="009C53A7"/>
    <w:pPr>
      <w:spacing w:after="0" w:line="480" w:lineRule="auto"/>
    </w:pPr>
    <w:rPr>
      <w:rFonts w:ascii="Times New Roman" w:eastAsia="Times New Roman" w:hAnsi="Times New Roman" w:cs="Arial"/>
      <w:b/>
      <w:bCs/>
      <w:kern w:val="32"/>
      <w:sz w:val="32"/>
      <w:szCs w:val="32"/>
      <w:lang w:val="en-IE" w:eastAsia="en-IE" w:bidi="ar-SA"/>
    </w:rPr>
  </w:style>
  <w:style w:type="paragraph" w:styleId="TOC4">
    <w:name w:val="toc 4"/>
    <w:basedOn w:val="Normal"/>
    <w:next w:val="Normal"/>
    <w:autoRedefine/>
    <w:uiPriority w:val="39"/>
    <w:unhideWhenUsed/>
    <w:rsid w:val="00DF3862"/>
    <w:pPr>
      <w:spacing w:after="100"/>
      <w:ind w:left="660"/>
    </w:pPr>
    <w:rPr>
      <w:lang w:val="en-IE" w:eastAsia="en-IE" w:bidi="ar-SA"/>
    </w:rPr>
  </w:style>
  <w:style w:type="paragraph" w:styleId="TOC5">
    <w:name w:val="toc 5"/>
    <w:basedOn w:val="Normal"/>
    <w:next w:val="Normal"/>
    <w:autoRedefine/>
    <w:uiPriority w:val="39"/>
    <w:unhideWhenUsed/>
    <w:rsid w:val="00DF3862"/>
    <w:pPr>
      <w:spacing w:after="100"/>
      <w:ind w:left="880"/>
    </w:pPr>
    <w:rPr>
      <w:lang w:val="en-IE" w:eastAsia="en-IE" w:bidi="ar-SA"/>
    </w:rPr>
  </w:style>
  <w:style w:type="paragraph" w:styleId="TOC6">
    <w:name w:val="toc 6"/>
    <w:basedOn w:val="Normal"/>
    <w:next w:val="Normal"/>
    <w:autoRedefine/>
    <w:uiPriority w:val="39"/>
    <w:unhideWhenUsed/>
    <w:rsid w:val="00DF3862"/>
    <w:pPr>
      <w:spacing w:after="100"/>
      <w:ind w:left="1100"/>
    </w:pPr>
    <w:rPr>
      <w:lang w:val="en-IE" w:eastAsia="en-IE" w:bidi="ar-SA"/>
    </w:rPr>
  </w:style>
  <w:style w:type="paragraph" w:styleId="TOC7">
    <w:name w:val="toc 7"/>
    <w:basedOn w:val="Normal"/>
    <w:next w:val="Normal"/>
    <w:autoRedefine/>
    <w:uiPriority w:val="39"/>
    <w:unhideWhenUsed/>
    <w:rsid w:val="00DF3862"/>
    <w:pPr>
      <w:spacing w:after="100"/>
      <w:ind w:left="1320"/>
    </w:pPr>
    <w:rPr>
      <w:lang w:val="en-IE" w:eastAsia="en-IE" w:bidi="ar-SA"/>
    </w:rPr>
  </w:style>
  <w:style w:type="paragraph" w:styleId="TOC8">
    <w:name w:val="toc 8"/>
    <w:basedOn w:val="Normal"/>
    <w:next w:val="Normal"/>
    <w:autoRedefine/>
    <w:uiPriority w:val="39"/>
    <w:unhideWhenUsed/>
    <w:rsid w:val="00DF3862"/>
    <w:pPr>
      <w:spacing w:after="100"/>
      <w:ind w:left="1540"/>
    </w:pPr>
    <w:rPr>
      <w:lang w:val="en-IE" w:eastAsia="en-IE" w:bidi="ar-SA"/>
    </w:rPr>
  </w:style>
  <w:style w:type="paragraph" w:styleId="TOC9">
    <w:name w:val="toc 9"/>
    <w:basedOn w:val="Normal"/>
    <w:next w:val="Normal"/>
    <w:autoRedefine/>
    <w:uiPriority w:val="39"/>
    <w:unhideWhenUsed/>
    <w:rsid w:val="00DF3862"/>
    <w:pPr>
      <w:spacing w:after="100"/>
      <w:ind w:left="1760"/>
    </w:pPr>
    <w:rPr>
      <w:lang w:val="en-IE" w:eastAsia="en-IE" w:bidi="ar-SA"/>
    </w:rPr>
  </w:style>
  <w:style w:type="character" w:styleId="FollowedHyperlink">
    <w:name w:val="FollowedHyperlink"/>
    <w:basedOn w:val="DefaultParagraphFont"/>
    <w:uiPriority w:val="99"/>
    <w:semiHidden/>
    <w:unhideWhenUsed/>
    <w:rsid w:val="00615116"/>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505480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diagramLayout" Target="diagrams/layout2.xml"/><Relationship Id="rId42" Type="http://schemas.openxmlformats.org/officeDocument/2006/relationships/image" Target="media/image13.emf"/><Relationship Id="rId63" Type="http://schemas.openxmlformats.org/officeDocument/2006/relationships/image" Target="media/image29.png"/><Relationship Id="rId84" Type="http://schemas.openxmlformats.org/officeDocument/2006/relationships/image" Target="media/image50.png"/><Relationship Id="rId138" Type="http://schemas.openxmlformats.org/officeDocument/2006/relationships/image" Target="media/image104.png"/><Relationship Id="rId159" Type="http://schemas.openxmlformats.org/officeDocument/2006/relationships/oleObject" Target="embeddings/oleObject1.bin"/><Relationship Id="rId170" Type="http://schemas.openxmlformats.org/officeDocument/2006/relationships/image" Target="media/image133.wmf"/><Relationship Id="rId191" Type="http://schemas.openxmlformats.org/officeDocument/2006/relationships/image" Target="media/image152.png"/><Relationship Id="rId205" Type="http://schemas.openxmlformats.org/officeDocument/2006/relationships/image" Target="media/image165.jpeg"/><Relationship Id="rId226" Type="http://schemas.openxmlformats.org/officeDocument/2006/relationships/image" Target="media/image182.jpeg"/><Relationship Id="rId107" Type="http://schemas.openxmlformats.org/officeDocument/2006/relationships/image" Target="media/image73.png"/><Relationship Id="rId11" Type="http://schemas.openxmlformats.org/officeDocument/2006/relationships/image" Target="media/image2.gif"/><Relationship Id="rId32" Type="http://schemas.openxmlformats.org/officeDocument/2006/relationships/image" Target="media/image8.png"/><Relationship Id="rId53" Type="http://schemas.openxmlformats.org/officeDocument/2006/relationships/image" Target="media/image19.jpeg"/><Relationship Id="rId74" Type="http://schemas.openxmlformats.org/officeDocument/2006/relationships/image" Target="media/image40.png"/><Relationship Id="rId128" Type="http://schemas.openxmlformats.org/officeDocument/2006/relationships/image" Target="media/image94.png"/><Relationship Id="rId149" Type="http://schemas.openxmlformats.org/officeDocument/2006/relationships/image" Target="media/image115.png"/><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image" Target="media/image125.emf"/><Relationship Id="rId181" Type="http://schemas.openxmlformats.org/officeDocument/2006/relationships/image" Target="media/image142.png"/><Relationship Id="rId216" Type="http://schemas.openxmlformats.org/officeDocument/2006/relationships/hyperlink" Target="http://smart.tamu.edu/overview/smaintro/simple/thermallyinduced.html" TargetMode="External"/><Relationship Id="rId22" Type="http://schemas.openxmlformats.org/officeDocument/2006/relationships/diagramQuickStyle" Target="diagrams/quickStyle2.xml"/><Relationship Id="rId27" Type="http://schemas.openxmlformats.org/officeDocument/2006/relationships/diagramQuickStyle" Target="diagrams/quickStyle3.xml"/><Relationship Id="rId43" Type="http://schemas.openxmlformats.org/officeDocument/2006/relationships/image" Target="media/image14.emf"/><Relationship Id="rId48" Type="http://schemas.openxmlformats.org/officeDocument/2006/relationships/diagramQuickStyle" Target="diagrams/quickStyle5.xml"/><Relationship Id="rId64" Type="http://schemas.openxmlformats.org/officeDocument/2006/relationships/image" Target="media/image30.emf"/><Relationship Id="rId69" Type="http://schemas.openxmlformats.org/officeDocument/2006/relationships/image" Target="media/image35.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46.png"/><Relationship Id="rId85" Type="http://schemas.openxmlformats.org/officeDocument/2006/relationships/image" Target="media/image51.png"/><Relationship Id="rId150" Type="http://schemas.openxmlformats.org/officeDocument/2006/relationships/image" Target="media/image116.png"/><Relationship Id="rId155" Type="http://schemas.openxmlformats.org/officeDocument/2006/relationships/image" Target="media/image121.png"/><Relationship Id="rId171" Type="http://schemas.openxmlformats.org/officeDocument/2006/relationships/oleObject" Target="embeddings/oleObject4.bin"/><Relationship Id="rId176" Type="http://schemas.openxmlformats.org/officeDocument/2006/relationships/image" Target="media/image137.emf"/><Relationship Id="rId192" Type="http://schemas.openxmlformats.org/officeDocument/2006/relationships/image" Target="media/image153.png"/><Relationship Id="rId197" Type="http://schemas.openxmlformats.org/officeDocument/2006/relationships/image" Target="media/image158.png"/><Relationship Id="rId206" Type="http://schemas.openxmlformats.org/officeDocument/2006/relationships/image" Target="media/image166.jpeg"/><Relationship Id="rId227" Type="http://schemas.openxmlformats.org/officeDocument/2006/relationships/image" Target="media/image183.jpeg"/><Relationship Id="rId201" Type="http://schemas.openxmlformats.org/officeDocument/2006/relationships/oleObject" Target="embeddings/oleObject6.bin"/><Relationship Id="rId222" Type="http://schemas.openxmlformats.org/officeDocument/2006/relationships/footer" Target="footer4.xml"/><Relationship Id="rId12" Type="http://schemas.openxmlformats.org/officeDocument/2006/relationships/image" Target="media/image3.gif"/><Relationship Id="rId17" Type="http://schemas.openxmlformats.org/officeDocument/2006/relationships/diagramQuickStyle" Target="diagrams/quickStyle1.xml"/><Relationship Id="rId33" Type="http://schemas.openxmlformats.org/officeDocument/2006/relationships/image" Target="media/image9.png"/><Relationship Id="rId38" Type="http://schemas.openxmlformats.org/officeDocument/2006/relationships/diagramQuickStyle" Target="diagrams/quickStyle4.xml"/><Relationship Id="rId59" Type="http://schemas.openxmlformats.org/officeDocument/2006/relationships/image" Target="media/image25.wmf"/><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image" Target="media/image20.gif"/><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2.png"/><Relationship Id="rId140" Type="http://schemas.openxmlformats.org/officeDocument/2006/relationships/image" Target="media/image106.png"/><Relationship Id="rId145" Type="http://schemas.openxmlformats.org/officeDocument/2006/relationships/image" Target="media/image111.png"/><Relationship Id="rId161" Type="http://schemas.openxmlformats.org/officeDocument/2006/relationships/image" Target="media/image126.emf"/><Relationship Id="rId166" Type="http://schemas.openxmlformats.org/officeDocument/2006/relationships/image" Target="media/image131.wmf"/><Relationship Id="rId182" Type="http://schemas.openxmlformats.org/officeDocument/2006/relationships/image" Target="media/image143.png"/><Relationship Id="rId187" Type="http://schemas.openxmlformats.org/officeDocument/2006/relationships/image" Target="media/image148.png"/><Relationship Id="rId217" Type="http://schemas.openxmlformats.org/officeDocument/2006/relationships/hyperlink" Target="http://www.directvacuum.com/sputter.asp"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2.png"/><Relationship Id="rId23" Type="http://schemas.openxmlformats.org/officeDocument/2006/relationships/diagramColors" Target="diagrams/colors2.xml"/><Relationship Id="rId28" Type="http://schemas.openxmlformats.org/officeDocument/2006/relationships/diagramColors" Target="diagrams/colors3.xml"/><Relationship Id="rId49" Type="http://schemas.openxmlformats.org/officeDocument/2006/relationships/diagramColors" Target="diagrams/colors5.xml"/><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15.png"/><Relationship Id="rId60" Type="http://schemas.openxmlformats.org/officeDocument/2006/relationships/image" Target="media/image26.png"/><Relationship Id="rId65" Type="http://schemas.openxmlformats.org/officeDocument/2006/relationships/image" Target="media/image31.emf"/><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image" Target="media/image96.png"/><Relationship Id="rId135" Type="http://schemas.openxmlformats.org/officeDocument/2006/relationships/image" Target="media/image101.png"/><Relationship Id="rId151" Type="http://schemas.openxmlformats.org/officeDocument/2006/relationships/image" Target="media/image117.png"/><Relationship Id="rId156" Type="http://schemas.openxmlformats.org/officeDocument/2006/relationships/image" Target="media/image122.png"/><Relationship Id="rId177" Type="http://schemas.openxmlformats.org/officeDocument/2006/relationships/image" Target="media/image138.jpeg"/><Relationship Id="rId198" Type="http://schemas.openxmlformats.org/officeDocument/2006/relationships/image" Target="media/image159.png"/><Relationship Id="rId172" Type="http://schemas.openxmlformats.org/officeDocument/2006/relationships/image" Target="media/image134.wmf"/><Relationship Id="rId193" Type="http://schemas.openxmlformats.org/officeDocument/2006/relationships/image" Target="media/image154.png"/><Relationship Id="rId202" Type="http://schemas.openxmlformats.org/officeDocument/2006/relationships/image" Target="media/image162.png"/><Relationship Id="rId207" Type="http://schemas.openxmlformats.org/officeDocument/2006/relationships/image" Target="media/image167.jpeg"/><Relationship Id="rId223" Type="http://schemas.openxmlformats.org/officeDocument/2006/relationships/image" Target="media/image179.jpeg"/><Relationship Id="rId228" Type="http://schemas.openxmlformats.org/officeDocument/2006/relationships/fontTable" Target="fontTable.xml"/><Relationship Id="rId13" Type="http://schemas.openxmlformats.org/officeDocument/2006/relationships/image" Target="media/image4.gif"/><Relationship Id="rId18" Type="http://schemas.openxmlformats.org/officeDocument/2006/relationships/diagramColors" Target="diagrams/colors1.xml"/><Relationship Id="rId39" Type="http://schemas.openxmlformats.org/officeDocument/2006/relationships/diagramColors" Target="diagrams/colors4.xml"/><Relationship Id="rId109" Type="http://schemas.openxmlformats.org/officeDocument/2006/relationships/image" Target="media/image75.png"/><Relationship Id="rId34" Type="http://schemas.openxmlformats.org/officeDocument/2006/relationships/image" Target="media/image10.png"/><Relationship Id="rId50" Type="http://schemas.microsoft.com/office/2007/relationships/diagramDrawing" Target="diagrams/drawing5.xml"/><Relationship Id="rId55" Type="http://schemas.openxmlformats.org/officeDocument/2006/relationships/image" Target="media/image21.gif"/><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7.png"/><Relationship Id="rId146" Type="http://schemas.openxmlformats.org/officeDocument/2006/relationships/image" Target="media/image112.png"/><Relationship Id="rId167" Type="http://schemas.openxmlformats.org/officeDocument/2006/relationships/oleObject" Target="embeddings/oleObject2.bin"/><Relationship Id="rId188"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jpeg"/><Relationship Id="rId162" Type="http://schemas.openxmlformats.org/officeDocument/2006/relationships/image" Target="media/image127.png"/><Relationship Id="rId183" Type="http://schemas.openxmlformats.org/officeDocument/2006/relationships/image" Target="media/image144.jpeg"/><Relationship Id="rId213" Type="http://schemas.openxmlformats.org/officeDocument/2006/relationships/image" Target="media/image173.jpeg"/><Relationship Id="rId218" Type="http://schemas.openxmlformats.org/officeDocument/2006/relationships/footer" Target="footer3.xml"/><Relationship Id="rId2" Type="http://schemas.openxmlformats.org/officeDocument/2006/relationships/numbering" Target="numbering.xml"/><Relationship Id="rId29" Type="http://schemas.microsoft.com/office/2007/relationships/diagramDrawing" Target="diagrams/drawing3.xml"/><Relationship Id="rId24" Type="http://schemas.microsoft.com/office/2007/relationships/diagramDrawing" Target="diagrams/drawing2.xml"/><Relationship Id="rId40" Type="http://schemas.microsoft.com/office/2007/relationships/diagramDrawing" Target="diagrams/drawing4.xml"/><Relationship Id="rId45" Type="http://schemas.openxmlformats.org/officeDocument/2006/relationships/image" Target="media/image16.png"/><Relationship Id="rId66" Type="http://schemas.openxmlformats.org/officeDocument/2006/relationships/image" Target="media/image32.emf"/><Relationship Id="rId87" Type="http://schemas.openxmlformats.org/officeDocument/2006/relationships/image" Target="media/image5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image" Target="media/image139.jpeg"/><Relationship Id="rId61" Type="http://schemas.openxmlformats.org/officeDocument/2006/relationships/image" Target="media/image27.emf"/><Relationship Id="rId82" Type="http://schemas.openxmlformats.org/officeDocument/2006/relationships/image" Target="media/image48.png"/><Relationship Id="rId152" Type="http://schemas.openxmlformats.org/officeDocument/2006/relationships/image" Target="media/image118.png"/><Relationship Id="rId173" Type="http://schemas.openxmlformats.org/officeDocument/2006/relationships/oleObject" Target="embeddings/oleObject5.bin"/><Relationship Id="rId194" Type="http://schemas.openxmlformats.org/officeDocument/2006/relationships/image" Target="media/image155.png"/><Relationship Id="rId199" Type="http://schemas.openxmlformats.org/officeDocument/2006/relationships/image" Target="media/image160.png"/><Relationship Id="rId203" Type="http://schemas.openxmlformats.org/officeDocument/2006/relationships/image" Target="media/image163.png"/><Relationship Id="rId208" Type="http://schemas.openxmlformats.org/officeDocument/2006/relationships/image" Target="media/image168.png"/><Relationship Id="rId229" Type="http://schemas.openxmlformats.org/officeDocument/2006/relationships/theme" Target="theme/theme1.xml"/><Relationship Id="rId19" Type="http://schemas.microsoft.com/office/2007/relationships/diagramDrawing" Target="diagrams/drawing1.xml"/><Relationship Id="rId224" Type="http://schemas.openxmlformats.org/officeDocument/2006/relationships/image" Target="media/image180.jpeg"/><Relationship Id="rId14" Type="http://schemas.openxmlformats.org/officeDocument/2006/relationships/image" Target="media/image5.gif"/><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2.jpe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jpeg"/><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32.wmf"/><Relationship Id="rId8" Type="http://schemas.openxmlformats.org/officeDocument/2006/relationships/image" Target="media/image1.gif"/><Relationship Id="rId51" Type="http://schemas.openxmlformats.org/officeDocument/2006/relationships/image" Target="media/image17.png"/><Relationship Id="rId72" Type="http://schemas.openxmlformats.org/officeDocument/2006/relationships/image" Target="media/image38.png"/><Relationship Id="rId93" Type="http://schemas.openxmlformats.org/officeDocument/2006/relationships/image" Target="media/image59.emf"/><Relationship Id="rId98" Type="http://schemas.openxmlformats.org/officeDocument/2006/relationships/image" Target="media/image64.pn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8.png"/><Relationship Id="rId184" Type="http://schemas.openxmlformats.org/officeDocument/2006/relationships/image" Target="media/image145.jpeg"/><Relationship Id="rId189" Type="http://schemas.openxmlformats.org/officeDocument/2006/relationships/image" Target="media/image150.png"/><Relationship Id="rId21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174.png"/><Relationship Id="rId25" Type="http://schemas.openxmlformats.org/officeDocument/2006/relationships/diagramData" Target="diagrams/data3.xml"/><Relationship Id="rId46" Type="http://schemas.openxmlformats.org/officeDocument/2006/relationships/diagramData" Target="diagrams/data5.xml"/><Relationship Id="rId67" Type="http://schemas.openxmlformats.org/officeDocument/2006/relationships/image" Target="media/image33.png"/><Relationship Id="rId116" Type="http://schemas.openxmlformats.org/officeDocument/2006/relationships/image" Target="media/image82.pn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diagramData" Target="diagrams/data2.xml"/><Relationship Id="rId41" Type="http://schemas.openxmlformats.org/officeDocument/2006/relationships/image" Target="media/image12.png"/><Relationship Id="rId62" Type="http://schemas.openxmlformats.org/officeDocument/2006/relationships/image" Target="media/image28.emf"/><Relationship Id="rId83" Type="http://schemas.openxmlformats.org/officeDocument/2006/relationships/image" Target="media/image49.png"/><Relationship Id="rId88" Type="http://schemas.openxmlformats.org/officeDocument/2006/relationships/image" Target="media/image54.emf"/><Relationship Id="rId111" Type="http://schemas.openxmlformats.org/officeDocument/2006/relationships/image" Target="media/image77.png"/><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image" Target="media/image135.emf"/><Relationship Id="rId179" Type="http://schemas.openxmlformats.org/officeDocument/2006/relationships/image" Target="media/image140.jpeg"/><Relationship Id="rId195" Type="http://schemas.openxmlformats.org/officeDocument/2006/relationships/image" Target="media/image156.png"/><Relationship Id="rId209" Type="http://schemas.openxmlformats.org/officeDocument/2006/relationships/image" Target="media/image169.png"/><Relationship Id="rId190" Type="http://schemas.openxmlformats.org/officeDocument/2006/relationships/image" Target="media/image151.png"/><Relationship Id="rId204" Type="http://schemas.openxmlformats.org/officeDocument/2006/relationships/image" Target="media/image164.jpeg"/><Relationship Id="rId220" Type="http://schemas.openxmlformats.org/officeDocument/2006/relationships/image" Target="media/image177.png"/><Relationship Id="rId225" Type="http://schemas.openxmlformats.org/officeDocument/2006/relationships/image" Target="media/image181.jpeg"/><Relationship Id="rId15" Type="http://schemas.openxmlformats.org/officeDocument/2006/relationships/diagramData" Target="diagrams/data1.xml"/><Relationship Id="rId36" Type="http://schemas.openxmlformats.org/officeDocument/2006/relationships/diagramData" Target="diagrams/data4.xml"/><Relationship Id="rId57" Type="http://schemas.openxmlformats.org/officeDocument/2006/relationships/image" Target="media/image23.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footer" Target="footer2.xml"/><Relationship Id="rId31" Type="http://schemas.openxmlformats.org/officeDocument/2006/relationships/image" Target="media/image7.png"/><Relationship Id="rId52" Type="http://schemas.openxmlformats.org/officeDocument/2006/relationships/image" Target="media/image18.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60.emf"/><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29.png"/><Relationship Id="rId169" Type="http://schemas.openxmlformats.org/officeDocument/2006/relationships/oleObject" Target="embeddings/oleObject3.bin"/><Relationship Id="rId185"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1.jpeg"/><Relationship Id="rId210" Type="http://schemas.openxmlformats.org/officeDocument/2006/relationships/image" Target="media/image170.png"/><Relationship Id="rId215" Type="http://schemas.openxmlformats.org/officeDocument/2006/relationships/image" Target="media/image175.png"/><Relationship Id="rId26" Type="http://schemas.openxmlformats.org/officeDocument/2006/relationships/diagramLayout" Target="diagrams/layout3.xml"/><Relationship Id="rId47" Type="http://schemas.openxmlformats.org/officeDocument/2006/relationships/diagramLayout" Target="diagrams/layout5.xml"/><Relationship Id="rId68" Type="http://schemas.openxmlformats.org/officeDocument/2006/relationships/image" Target="media/image34.png"/><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image" Target="media/image136.emf"/><Relationship Id="rId196" Type="http://schemas.openxmlformats.org/officeDocument/2006/relationships/image" Target="media/image157.png"/><Relationship Id="rId200" Type="http://schemas.openxmlformats.org/officeDocument/2006/relationships/image" Target="media/image161.wmf"/><Relationship Id="rId16" Type="http://schemas.openxmlformats.org/officeDocument/2006/relationships/diagramLayout" Target="diagrams/layout1.xml"/><Relationship Id="rId221" Type="http://schemas.openxmlformats.org/officeDocument/2006/relationships/image" Target="media/image178.png"/><Relationship Id="rId37" Type="http://schemas.openxmlformats.org/officeDocument/2006/relationships/diagramLayout" Target="diagrams/layout4.xml"/><Relationship Id="rId58" Type="http://schemas.openxmlformats.org/officeDocument/2006/relationships/image" Target="media/image24.wmf"/><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56.png"/><Relationship Id="rId165" Type="http://schemas.openxmlformats.org/officeDocument/2006/relationships/image" Target="media/image130.png"/><Relationship Id="rId186" Type="http://schemas.openxmlformats.org/officeDocument/2006/relationships/image" Target="media/image147.jpeg"/><Relationship Id="rId211" Type="http://schemas.openxmlformats.org/officeDocument/2006/relationships/image" Target="media/image17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9FDEEE-544D-4E48-A6BF-DE5BD81D430F}"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en-IE"/>
        </a:p>
      </dgm:t>
    </dgm:pt>
    <dgm:pt modelId="{A20FDF6D-5FCD-4B41-AB94-8799AEEAFB38}">
      <dgm:prSet phldrT="[Text]" custT="1"/>
      <dgm:spPr/>
      <dgm:t>
        <a:bodyPr/>
        <a:lstStyle/>
        <a:p>
          <a:r>
            <a:rPr lang="en-IE" sz="1200" b="1"/>
            <a:t>Sputter NiTi Coating</a:t>
          </a:r>
        </a:p>
      </dgm:t>
    </dgm:pt>
    <dgm:pt modelId="{1F2E871B-0713-482E-B415-008D2B6ED797}" type="parTrans" cxnId="{888E5D22-F8CA-4ECC-A400-0B2FB4A92EBA}">
      <dgm:prSet/>
      <dgm:spPr/>
      <dgm:t>
        <a:bodyPr/>
        <a:lstStyle/>
        <a:p>
          <a:endParaRPr lang="en-IE"/>
        </a:p>
      </dgm:t>
    </dgm:pt>
    <dgm:pt modelId="{709AB4B4-D429-4C02-BCAA-4F7AFBD36015}" type="sibTrans" cxnId="{888E5D22-F8CA-4ECC-A400-0B2FB4A92EBA}">
      <dgm:prSet/>
      <dgm:spPr/>
      <dgm:t>
        <a:bodyPr/>
        <a:lstStyle/>
        <a:p>
          <a:endParaRPr lang="en-IE"/>
        </a:p>
      </dgm:t>
    </dgm:pt>
    <dgm:pt modelId="{EE06C829-FF30-4D0C-967A-FEC6AE606BF1}">
      <dgm:prSet phldrT="[Text]" custT="1"/>
      <dgm:spPr/>
      <dgm:t>
        <a:bodyPr/>
        <a:lstStyle/>
        <a:p>
          <a:r>
            <a:rPr lang="en-IE" sz="1200" b="1"/>
            <a:t>As-deposited NiTi Coating</a:t>
          </a:r>
        </a:p>
      </dgm:t>
    </dgm:pt>
    <dgm:pt modelId="{AB078887-3FD6-420E-B175-0281E2D7CA95}" type="parTrans" cxnId="{0B7E3739-C391-41DD-A413-81D804CC3714}">
      <dgm:prSet/>
      <dgm:spPr/>
      <dgm:t>
        <a:bodyPr/>
        <a:lstStyle/>
        <a:p>
          <a:endParaRPr lang="en-IE"/>
        </a:p>
      </dgm:t>
    </dgm:pt>
    <dgm:pt modelId="{CBC17F6E-CCF2-4215-A759-50960319C775}" type="sibTrans" cxnId="{0B7E3739-C391-41DD-A413-81D804CC3714}">
      <dgm:prSet/>
      <dgm:spPr/>
      <dgm:t>
        <a:bodyPr/>
        <a:lstStyle/>
        <a:p>
          <a:endParaRPr lang="en-IE"/>
        </a:p>
      </dgm:t>
    </dgm:pt>
    <dgm:pt modelId="{239DB4C9-EE98-4853-B2AD-5892A15060B4}">
      <dgm:prSet phldrT="[Text]" custT="1"/>
      <dgm:spPr/>
      <dgm:t>
        <a:bodyPr/>
        <a:lstStyle/>
        <a:p>
          <a:r>
            <a:rPr lang="en-IE" sz="1200" b="1"/>
            <a:t>Annealed NiTi Coating</a:t>
          </a:r>
        </a:p>
      </dgm:t>
    </dgm:pt>
    <dgm:pt modelId="{A32C224F-BEA8-4DC0-B371-931327AEFA67}" type="parTrans" cxnId="{5516301A-2821-4DFA-B087-4AEB102ACDB0}">
      <dgm:prSet/>
      <dgm:spPr/>
      <dgm:t>
        <a:bodyPr/>
        <a:lstStyle/>
        <a:p>
          <a:endParaRPr lang="en-IE"/>
        </a:p>
      </dgm:t>
    </dgm:pt>
    <dgm:pt modelId="{68613A9A-87F0-4805-B139-776824DBBE8B}" type="sibTrans" cxnId="{5516301A-2821-4DFA-B087-4AEB102ACDB0}">
      <dgm:prSet/>
      <dgm:spPr/>
      <dgm:t>
        <a:bodyPr/>
        <a:lstStyle/>
        <a:p>
          <a:endParaRPr lang="en-IE"/>
        </a:p>
      </dgm:t>
    </dgm:pt>
    <dgm:pt modelId="{31BBB67F-B3E1-4FF8-BBC1-A0AE971E2283}">
      <dgm:prSet custT="1"/>
      <dgm:spPr/>
      <dgm:t>
        <a:bodyPr/>
        <a:lstStyle/>
        <a:p>
          <a:r>
            <a:rPr lang="en-IE" sz="800" b="1"/>
            <a:t>POSSIBLE</a:t>
          </a:r>
        </a:p>
        <a:p>
          <a:r>
            <a:rPr lang="en-IE" sz="800" b="1"/>
            <a:t>AMORPHOUS</a:t>
          </a:r>
        </a:p>
      </dgm:t>
    </dgm:pt>
    <dgm:pt modelId="{1EF17845-F185-4650-83C6-961AD46146B5}" type="parTrans" cxnId="{50992D87-7545-4392-BDF7-82AF16252457}">
      <dgm:prSet/>
      <dgm:spPr/>
      <dgm:t>
        <a:bodyPr/>
        <a:lstStyle/>
        <a:p>
          <a:endParaRPr lang="en-IE"/>
        </a:p>
      </dgm:t>
    </dgm:pt>
    <dgm:pt modelId="{F52DC80F-AD19-47FC-B6D4-82091BEC7B43}" type="sibTrans" cxnId="{50992D87-7545-4392-BDF7-82AF16252457}">
      <dgm:prSet/>
      <dgm:spPr/>
      <dgm:t>
        <a:bodyPr/>
        <a:lstStyle/>
        <a:p>
          <a:endParaRPr lang="en-IE"/>
        </a:p>
      </dgm:t>
    </dgm:pt>
    <dgm:pt modelId="{E2780F89-C8C8-45C4-A0D0-340E94E93C13}">
      <dgm:prSet custT="1"/>
      <dgm:spPr/>
      <dgm:t>
        <a:bodyPr/>
        <a:lstStyle/>
        <a:p>
          <a:r>
            <a:rPr lang="en-IE" sz="800" b="1"/>
            <a:t>POSSIBLE</a:t>
          </a:r>
        </a:p>
        <a:p>
          <a:r>
            <a:rPr lang="en-IE" sz="800" b="1"/>
            <a:t>CRYSTALLINE</a:t>
          </a:r>
        </a:p>
      </dgm:t>
    </dgm:pt>
    <dgm:pt modelId="{DB1517A5-A38F-45F8-8475-48381CF73EFC}" type="parTrans" cxnId="{5CDC8C52-8204-4F0C-9C89-33C8C3301D5D}">
      <dgm:prSet/>
      <dgm:spPr/>
      <dgm:t>
        <a:bodyPr/>
        <a:lstStyle/>
        <a:p>
          <a:endParaRPr lang="en-IE"/>
        </a:p>
      </dgm:t>
    </dgm:pt>
    <dgm:pt modelId="{49C662E8-B6AE-46B2-9A4F-90BE164ED0E9}" type="sibTrans" cxnId="{5CDC8C52-8204-4F0C-9C89-33C8C3301D5D}">
      <dgm:prSet/>
      <dgm:spPr/>
      <dgm:t>
        <a:bodyPr/>
        <a:lstStyle/>
        <a:p>
          <a:endParaRPr lang="en-IE"/>
        </a:p>
      </dgm:t>
    </dgm:pt>
    <dgm:pt modelId="{16EB9B9B-178B-4D6D-846B-6055DB2613ED}">
      <dgm:prSet custT="1"/>
      <dgm:spPr/>
      <dgm:t>
        <a:bodyPr/>
        <a:lstStyle/>
        <a:p>
          <a:r>
            <a:rPr lang="en-IE" sz="800" b="1"/>
            <a:t>POSSIBLE</a:t>
          </a:r>
        </a:p>
        <a:p>
          <a:r>
            <a:rPr lang="en-IE" sz="800" b="1"/>
            <a:t>PRECIPITATION</a:t>
          </a:r>
        </a:p>
      </dgm:t>
    </dgm:pt>
    <dgm:pt modelId="{BBE9F7BF-B6B2-45CE-A591-019086041D01}" type="parTrans" cxnId="{A591C962-E1B9-4ED0-8CC0-738FF8B644EA}">
      <dgm:prSet/>
      <dgm:spPr/>
      <dgm:t>
        <a:bodyPr/>
        <a:lstStyle/>
        <a:p>
          <a:endParaRPr lang="en-IE"/>
        </a:p>
      </dgm:t>
    </dgm:pt>
    <dgm:pt modelId="{1B3B2C10-5DB0-40B3-8699-537BBDE15FE3}" type="sibTrans" cxnId="{A591C962-E1B9-4ED0-8CC0-738FF8B644EA}">
      <dgm:prSet/>
      <dgm:spPr/>
      <dgm:t>
        <a:bodyPr/>
        <a:lstStyle/>
        <a:p>
          <a:endParaRPr lang="en-IE"/>
        </a:p>
      </dgm:t>
    </dgm:pt>
    <dgm:pt modelId="{927B34E7-C49C-4999-834D-238BB41FDC08}">
      <dgm:prSet custT="1"/>
      <dgm:spPr/>
      <dgm:t>
        <a:bodyPr/>
        <a:lstStyle/>
        <a:p>
          <a:r>
            <a:rPr lang="en-IE" sz="800" b="1"/>
            <a:t>POSSIBLE</a:t>
          </a:r>
        </a:p>
        <a:p>
          <a:r>
            <a:rPr lang="en-IE" sz="800" b="1" baseline="0"/>
            <a:t> TiO</a:t>
          </a:r>
          <a:r>
            <a:rPr lang="en-IE" sz="800" b="1" baseline="-25000"/>
            <a:t>2 </a:t>
          </a:r>
          <a:r>
            <a:rPr lang="en-IE" sz="800" b="1" baseline="0"/>
            <a:t>layer</a:t>
          </a:r>
        </a:p>
      </dgm:t>
    </dgm:pt>
    <dgm:pt modelId="{AB952E54-71C1-4536-9351-D49A54805E34}" type="parTrans" cxnId="{C1659B21-DDBB-49C6-81A9-E5CF7EB35293}">
      <dgm:prSet/>
      <dgm:spPr/>
      <dgm:t>
        <a:bodyPr/>
        <a:lstStyle/>
        <a:p>
          <a:endParaRPr lang="en-IE"/>
        </a:p>
      </dgm:t>
    </dgm:pt>
    <dgm:pt modelId="{9258573D-DABC-4F08-97B2-5238098ECD11}" type="sibTrans" cxnId="{C1659B21-DDBB-49C6-81A9-E5CF7EB35293}">
      <dgm:prSet/>
      <dgm:spPr/>
      <dgm:t>
        <a:bodyPr/>
        <a:lstStyle/>
        <a:p>
          <a:endParaRPr lang="en-IE"/>
        </a:p>
      </dgm:t>
    </dgm:pt>
    <dgm:pt modelId="{38BB9B9D-B719-4A7C-8A62-8CDB1A1EBAD7}">
      <dgm:prSet custT="1"/>
      <dgm:spPr/>
      <dgm:t>
        <a:bodyPr/>
        <a:lstStyle/>
        <a:p>
          <a:r>
            <a:rPr lang="en-IE" sz="800" b="1"/>
            <a:t>POSSIBLE</a:t>
          </a:r>
        </a:p>
        <a:p>
          <a:r>
            <a:rPr lang="en-IE" sz="800" b="1"/>
            <a:t>NI RICH NiTi</a:t>
          </a:r>
          <a:endParaRPr lang="en-IE" sz="800"/>
        </a:p>
      </dgm:t>
    </dgm:pt>
    <dgm:pt modelId="{5A22F321-8DD3-46FE-B4CE-FF66F14BE66F}" type="parTrans" cxnId="{80AF36F1-ABB8-427D-8845-EBE65866B303}">
      <dgm:prSet/>
      <dgm:spPr/>
      <dgm:t>
        <a:bodyPr/>
        <a:lstStyle/>
        <a:p>
          <a:endParaRPr lang="en-IE"/>
        </a:p>
      </dgm:t>
    </dgm:pt>
    <dgm:pt modelId="{AE830568-91F4-4121-877D-2A617A43744B}" type="sibTrans" cxnId="{80AF36F1-ABB8-427D-8845-EBE65866B303}">
      <dgm:prSet/>
      <dgm:spPr/>
      <dgm:t>
        <a:bodyPr/>
        <a:lstStyle/>
        <a:p>
          <a:endParaRPr lang="en-IE"/>
        </a:p>
      </dgm:t>
    </dgm:pt>
    <dgm:pt modelId="{3E88DA4D-2E42-40C0-9939-882D2752E908}">
      <dgm:prSet custT="1"/>
      <dgm:spPr/>
      <dgm:t>
        <a:bodyPr/>
        <a:lstStyle/>
        <a:p>
          <a:r>
            <a:rPr lang="en-IE" sz="800" b="1"/>
            <a:t>POSSIBLE </a:t>
          </a:r>
        </a:p>
        <a:p>
          <a:r>
            <a:rPr lang="en-IE" sz="800" b="1"/>
            <a:t>NI RICH NiTi</a:t>
          </a:r>
        </a:p>
      </dgm:t>
    </dgm:pt>
    <dgm:pt modelId="{2C46E808-8133-4B3B-ABFB-910E1297C419}" type="parTrans" cxnId="{D695A715-E8FC-4818-8A4E-D53B2A7F0D2A}">
      <dgm:prSet/>
      <dgm:spPr/>
      <dgm:t>
        <a:bodyPr/>
        <a:lstStyle/>
        <a:p>
          <a:endParaRPr lang="en-IE"/>
        </a:p>
      </dgm:t>
    </dgm:pt>
    <dgm:pt modelId="{CF5C85EF-6F2F-424C-9C84-B12F42EEA1AB}" type="sibTrans" cxnId="{D695A715-E8FC-4818-8A4E-D53B2A7F0D2A}">
      <dgm:prSet/>
      <dgm:spPr/>
      <dgm:t>
        <a:bodyPr/>
        <a:lstStyle/>
        <a:p>
          <a:endParaRPr lang="en-IE"/>
        </a:p>
      </dgm:t>
    </dgm:pt>
    <dgm:pt modelId="{4580F157-4FBF-4C11-9870-F2B59B81131A}">
      <dgm:prSet custT="1"/>
      <dgm:spPr/>
      <dgm:t>
        <a:bodyPr/>
        <a:lstStyle/>
        <a:p>
          <a:r>
            <a:rPr lang="en-IE" sz="800" b="1"/>
            <a:t>EDX</a:t>
          </a:r>
        </a:p>
        <a:p>
          <a:r>
            <a:rPr lang="en-IE" sz="800" b="1"/>
            <a:t>XRD</a:t>
          </a:r>
        </a:p>
        <a:p>
          <a:r>
            <a:rPr lang="en-IE" sz="800" b="1"/>
            <a:t>SEM</a:t>
          </a:r>
        </a:p>
      </dgm:t>
    </dgm:pt>
    <dgm:pt modelId="{01F7606B-700B-4F76-9589-A521A0CE6360}" type="parTrans" cxnId="{C1F37D6E-232A-44E3-9790-3786579DEA1E}">
      <dgm:prSet/>
      <dgm:spPr/>
      <dgm:t>
        <a:bodyPr/>
        <a:lstStyle/>
        <a:p>
          <a:endParaRPr lang="en-IE"/>
        </a:p>
      </dgm:t>
    </dgm:pt>
    <dgm:pt modelId="{6CFA0E97-B645-49FB-8E4E-AD6FD38349FF}" type="sibTrans" cxnId="{C1F37D6E-232A-44E3-9790-3786579DEA1E}">
      <dgm:prSet/>
      <dgm:spPr/>
      <dgm:t>
        <a:bodyPr/>
        <a:lstStyle/>
        <a:p>
          <a:endParaRPr lang="en-IE"/>
        </a:p>
      </dgm:t>
    </dgm:pt>
    <dgm:pt modelId="{282A5407-8594-4963-93C5-0C5B4F183CC5}">
      <dgm:prSet custT="1"/>
      <dgm:spPr/>
      <dgm:t>
        <a:bodyPr/>
        <a:lstStyle/>
        <a:p>
          <a:endParaRPr lang="en-IE" sz="800"/>
        </a:p>
        <a:p>
          <a:r>
            <a:rPr lang="en-IE" sz="800" b="1"/>
            <a:t>XRD</a:t>
          </a:r>
        </a:p>
        <a:p>
          <a:r>
            <a:rPr lang="en-IE" sz="800" b="1"/>
            <a:t>DSC</a:t>
          </a:r>
          <a:br>
            <a:rPr lang="en-IE" sz="800" b="1"/>
          </a:br>
          <a:endParaRPr lang="en-IE" sz="800" b="1"/>
        </a:p>
      </dgm:t>
    </dgm:pt>
    <dgm:pt modelId="{2B4FC60D-5B6C-42B7-AC52-470EF9F505A7}" type="parTrans" cxnId="{990E1112-5C61-463D-9E08-0DF4F0B28BDF}">
      <dgm:prSet/>
      <dgm:spPr/>
      <dgm:t>
        <a:bodyPr/>
        <a:lstStyle/>
        <a:p>
          <a:endParaRPr lang="en-IE"/>
        </a:p>
      </dgm:t>
    </dgm:pt>
    <dgm:pt modelId="{714EC8F3-623D-4395-B66C-0A4C90BBC3AB}" type="sibTrans" cxnId="{990E1112-5C61-463D-9E08-0DF4F0B28BDF}">
      <dgm:prSet/>
      <dgm:spPr/>
      <dgm:t>
        <a:bodyPr/>
        <a:lstStyle/>
        <a:p>
          <a:endParaRPr lang="en-IE"/>
        </a:p>
      </dgm:t>
    </dgm:pt>
    <dgm:pt modelId="{0A861AF2-21D0-4943-B506-F62716B76FF7}">
      <dgm:prSet custT="1"/>
      <dgm:spPr/>
      <dgm:t>
        <a:bodyPr/>
        <a:lstStyle/>
        <a:p>
          <a:r>
            <a:rPr lang="en-IE" sz="800" b="1"/>
            <a:t>TARGET</a:t>
          </a:r>
        </a:p>
      </dgm:t>
    </dgm:pt>
    <dgm:pt modelId="{52179351-6564-40F5-A4A2-1412BCC3A12F}" type="parTrans" cxnId="{0A08D647-95F5-4436-8D48-E4493C01026F}">
      <dgm:prSet/>
      <dgm:spPr/>
      <dgm:t>
        <a:bodyPr/>
        <a:lstStyle/>
        <a:p>
          <a:endParaRPr lang="en-IE"/>
        </a:p>
      </dgm:t>
    </dgm:pt>
    <dgm:pt modelId="{52846CAF-2805-48CB-8509-69A3D34ACB00}" type="sibTrans" cxnId="{0A08D647-95F5-4436-8D48-E4493C01026F}">
      <dgm:prSet/>
      <dgm:spPr/>
      <dgm:t>
        <a:bodyPr/>
        <a:lstStyle/>
        <a:p>
          <a:endParaRPr lang="en-IE"/>
        </a:p>
      </dgm:t>
    </dgm:pt>
    <dgm:pt modelId="{F3E18832-CA9F-403E-AB89-0F748D042FD6}">
      <dgm:prSet custT="1"/>
      <dgm:spPr/>
      <dgm:t>
        <a:bodyPr/>
        <a:lstStyle/>
        <a:p>
          <a:r>
            <a:rPr lang="en-IE" sz="800" b="1"/>
            <a:t>TARGET</a:t>
          </a:r>
          <a:endParaRPr lang="en-IE" sz="1200" b="1"/>
        </a:p>
      </dgm:t>
    </dgm:pt>
    <dgm:pt modelId="{74E1B93F-FB6A-41CD-9503-7E6AB2FC5C06}" type="parTrans" cxnId="{FDDFC195-C20E-419B-A491-66A43C18A508}">
      <dgm:prSet/>
      <dgm:spPr/>
      <dgm:t>
        <a:bodyPr/>
        <a:lstStyle/>
        <a:p>
          <a:endParaRPr lang="en-IE"/>
        </a:p>
      </dgm:t>
    </dgm:pt>
    <dgm:pt modelId="{061088B1-97A0-45A3-A0B7-3444DC10275E}" type="sibTrans" cxnId="{FDDFC195-C20E-419B-A491-66A43C18A508}">
      <dgm:prSet/>
      <dgm:spPr/>
      <dgm:t>
        <a:bodyPr/>
        <a:lstStyle/>
        <a:p>
          <a:endParaRPr lang="en-IE"/>
        </a:p>
      </dgm:t>
    </dgm:pt>
    <dgm:pt modelId="{6BF8083B-1938-45A3-98A4-38C929F0464E}">
      <dgm:prSet custT="1"/>
      <dgm:spPr/>
      <dgm:t>
        <a:bodyPr/>
        <a:lstStyle/>
        <a:p>
          <a:r>
            <a:rPr lang="en-IE" sz="800" b="1"/>
            <a:t>XRD</a:t>
          </a:r>
        </a:p>
        <a:p>
          <a:r>
            <a:rPr lang="en-IE" sz="800" b="1"/>
            <a:t>DSC</a:t>
          </a:r>
        </a:p>
      </dgm:t>
    </dgm:pt>
    <dgm:pt modelId="{930E0E52-90B2-49AC-851A-6CCB4F446423}" type="sibTrans" cxnId="{B94DAA55-0CE1-4664-9B4A-4E46662F38FB}">
      <dgm:prSet/>
      <dgm:spPr/>
      <dgm:t>
        <a:bodyPr/>
        <a:lstStyle/>
        <a:p>
          <a:endParaRPr lang="en-IE"/>
        </a:p>
      </dgm:t>
    </dgm:pt>
    <dgm:pt modelId="{7D476753-8E48-4C3E-83AB-479FAEF781BC}" type="parTrans" cxnId="{B94DAA55-0CE1-4664-9B4A-4E46662F38FB}">
      <dgm:prSet/>
      <dgm:spPr/>
      <dgm:t>
        <a:bodyPr/>
        <a:lstStyle/>
        <a:p>
          <a:endParaRPr lang="en-IE"/>
        </a:p>
      </dgm:t>
    </dgm:pt>
    <dgm:pt modelId="{51EBEA61-9D4E-40DC-9B31-DC509E56A7FF}">
      <dgm:prSet custT="1"/>
      <dgm:spPr/>
      <dgm:t>
        <a:bodyPr/>
        <a:lstStyle/>
        <a:p>
          <a:r>
            <a:rPr lang="en-IE" sz="800" b="1"/>
            <a:t>TARGET</a:t>
          </a:r>
        </a:p>
      </dgm:t>
    </dgm:pt>
    <dgm:pt modelId="{574EFA9C-94C2-4D12-AAAF-5783A458C9FE}" type="parTrans" cxnId="{42D558B8-0886-40BE-AF33-8443E4C7EF6E}">
      <dgm:prSet/>
      <dgm:spPr/>
      <dgm:t>
        <a:bodyPr/>
        <a:lstStyle/>
        <a:p>
          <a:endParaRPr lang="en-IE"/>
        </a:p>
      </dgm:t>
    </dgm:pt>
    <dgm:pt modelId="{146350DC-F62B-4347-A4AC-EB1073F7C49B}" type="sibTrans" cxnId="{42D558B8-0886-40BE-AF33-8443E4C7EF6E}">
      <dgm:prSet/>
      <dgm:spPr/>
      <dgm:t>
        <a:bodyPr/>
        <a:lstStyle/>
        <a:p>
          <a:endParaRPr lang="en-IE"/>
        </a:p>
      </dgm:t>
    </dgm:pt>
    <dgm:pt modelId="{63B879C4-6B26-4B23-A9F7-FC7F8F82ACAB}">
      <dgm:prSet custT="1"/>
      <dgm:spPr/>
      <dgm:t>
        <a:bodyPr/>
        <a:lstStyle/>
        <a:p>
          <a:r>
            <a:rPr lang="en-IE" sz="800" b="1"/>
            <a:t>EDX</a:t>
          </a:r>
        </a:p>
        <a:p>
          <a:r>
            <a:rPr lang="en-IE" sz="800" b="1"/>
            <a:t>XRD</a:t>
          </a:r>
          <a:br>
            <a:rPr lang="en-IE" sz="800" b="1"/>
          </a:br>
          <a:r>
            <a:rPr lang="en-IE" sz="800" b="1"/>
            <a:t>SEM</a:t>
          </a:r>
        </a:p>
      </dgm:t>
    </dgm:pt>
    <dgm:pt modelId="{09B01DB3-B0D0-4226-A119-B0CB003ACD14}" type="parTrans" cxnId="{5A427AD3-8FC2-4709-8B7B-0618C82ABBB9}">
      <dgm:prSet/>
      <dgm:spPr/>
      <dgm:t>
        <a:bodyPr/>
        <a:lstStyle/>
        <a:p>
          <a:endParaRPr lang="en-IE"/>
        </a:p>
      </dgm:t>
    </dgm:pt>
    <dgm:pt modelId="{AFDDB92C-8F97-437D-84B0-A63936C91DAA}" type="sibTrans" cxnId="{5A427AD3-8FC2-4709-8B7B-0618C82ABBB9}">
      <dgm:prSet/>
      <dgm:spPr/>
      <dgm:t>
        <a:bodyPr/>
        <a:lstStyle/>
        <a:p>
          <a:endParaRPr lang="en-IE"/>
        </a:p>
      </dgm:t>
    </dgm:pt>
    <dgm:pt modelId="{B86BCAD4-4742-4D96-BF90-B0ACC1F67215}">
      <dgm:prSet custT="1"/>
      <dgm:spPr/>
      <dgm:t>
        <a:bodyPr/>
        <a:lstStyle/>
        <a:p>
          <a:r>
            <a:rPr lang="en-IE" sz="800" b="1"/>
            <a:t>TARGET</a:t>
          </a:r>
        </a:p>
      </dgm:t>
    </dgm:pt>
    <dgm:pt modelId="{56FE168F-6F5F-4301-A72D-4F218CB66A81}" type="parTrans" cxnId="{D6C907D0-895C-43BC-871F-786B409E9BEB}">
      <dgm:prSet/>
      <dgm:spPr/>
      <dgm:t>
        <a:bodyPr/>
        <a:lstStyle/>
        <a:p>
          <a:endParaRPr lang="en-IE"/>
        </a:p>
      </dgm:t>
    </dgm:pt>
    <dgm:pt modelId="{4DB1EC83-B9F3-4C4B-8585-8EB6F300DD8F}" type="sibTrans" cxnId="{D6C907D0-895C-43BC-871F-786B409E9BEB}">
      <dgm:prSet/>
      <dgm:spPr/>
      <dgm:t>
        <a:bodyPr/>
        <a:lstStyle/>
        <a:p>
          <a:endParaRPr lang="en-IE"/>
        </a:p>
      </dgm:t>
    </dgm:pt>
    <dgm:pt modelId="{1628E756-A04C-4251-9FD3-0707205A3761}">
      <dgm:prSet custT="1"/>
      <dgm:spPr/>
      <dgm:t>
        <a:bodyPr/>
        <a:lstStyle/>
        <a:p>
          <a:r>
            <a:rPr lang="en-IE" sz="800" b="1"/>
            <a:t>XRD</a:t>
          </a:r>
        </a:p>
        <a:p>
          <a:r>
            <a:rPr lang="en-IE" sz="800" b="1"/>
            <a:t>SEM</a:t>
          </a:r>
        </a:p>
        <a:p>
          <a:r>
            <a:rPr lang="en-IE" sz="800" b="1"/>
            <a:t>AFM</a:t>
          </a:r>
        </a:p>
      </dgm:t>
    </dgm:pt>
    <dgm:pt modelId="{2943A59F-EEA3-4D01-9612-C294AE1BE1AD}" type="parTrans" cxnId="{B4CFDDDB-67F2-432D-B229-AB9D5E95A412}">
      <dgm:prSet/>
      <dgm:spPr/>
      <dgm:t>
        <a:bodyPr/>
        <a:lstStyle/>
        <a:p>
          <a:endParaRPr lang="en-IE"/>
        </a:p>
      </dgm:t>
    </dgm:pt>
    <dgm:pt modelId="{B9CB1A03-728E-465C-B472-AEAB519171E7}" type="sibTrans" cxnId="{B4CFDDDB-67F2-432D-B229-AB9D5E95A412}">
      <dgm:prSet/>
      <dgm:spPr/>
      <dgm:t>
        <a:bodyPr/>
        <a:lstStyle/>
        <a:p>
          <a:endParaRPr lang="en-IE"/>
        </a:p>
      </dgm:t>
    </dgm:pt>
    <dgm:pt modelId="{C26B1DFF-871A-4FC5-96D2-1F6C86CD034A}">
      <dgm:prSet custT="1"/>
      <dgm:spPr/>
      <dgm:t>
        <a:bodyPr/>
        <a:lstStyle/>
        <a:p>
          <a:r>
            <a:rPr lang="en-IE" sz="800" b="1"/>
            <a:t>TARGET</a:t>
          </a:r>
        </a:p>
      </dgm:t>
    </dgm:pt>
    <dgm:pt modelId="{6579BB16-3F82-4C9C-B5F1-05347715CD24}" type="parTrans" cxnId="{044851F2-EFA3-4BB8-9E22-6545804BE2F9}">
      <dgm:prSet/>
      <dgm:spPr/>
      <dgm:t>
        <a:bodyPr/>
        <a:lstStyle/>
        <a:p>
          <a:endParaRPr lang="en-IE"/>
        </a:p>
      </dgm:t>
    </dgm:pt>
    <dgm:pt modelId="{3BC669D1-2AD1-4752-A874-E3C28C4CEF53}" type="sibTrans" cxnId="{044851F2-EFA3-4BB8-9E22-6545804BE2F9}">
      <dgm:prSet/>
      <dgm:spPr/>
      <dgm:t>
        <a:bodyPr/>
        <a:lstStyle/>
        <a:p>
          <a:endParaRPr lang="en-IE"/>
        </a:p>
      </dgm:t>
    </dgm:pt>
    <dgm:pt modelId="{41BE7F5E-B6E5-49CC-9253-D0C72DA11A50}">
      <dgm:prSet custT="1"/>
      <dgm:spPr/>
      <dgm:t>
        <a:bodyPr/>
        <a:lstStyle/>
        <a:p>
          <a:r>
            <a:rPr lang="en-IE" sz="800" b="1"/>
            <a:t>XRD</a:t>
          </a:r>
        </a:p>
        <a:p>
          <a:r>
            <a:rPr lang="en-IE" sz="800" b="1"/>
            <a:t>EDX</a:t>
          </a:r>
        </a:p>
        <a:p>
          <a:r>
            <a:rPr lang="en-IE" sz="800" b="1"/>
            <a:t>SEM</a:t>
          </a:r>
        </a:p>
      </dgm:t>
    </dgm:pt>
    <dgm:pt modelId="{1ED4CC3A-44F0-40D4-88A7-44EA84914B58}" type="parTrans" cxnId="{7953B3C9-AB91-43CE-8FEB-3BDBC43836DC}">
      <dgm:prSet/>
      <dgm:spPr/>
      <dgm:t>
        <a:bodyPr/>
        <a:lstStyle/>
        <a:p>
          <a:endParaRPr lang="en-IE"/>
        </a:p>
      </dgm:t>
    </dgm:pt>
    <dgm:pt modelId="{71DFB589-6CDB-433C-8A7B-EAE09E83BC82}" type="sibTrans" cxnId="{7953B3C9-AB91-43CE-8FEB-3BDBC43836DC}">
      <dgm:prSet/>
      <dgm:spPr/>
      <dgm:t>
        <a:bodyPr/>
        <a:lstStyle/>
        <a:p>
          <a:endParaRPr lang="en-IE"/>
        </a:p>
      </dgm:t>
    </dgm:pt>
    <dgm:pt modelId="{0525FE5D-02DA-407D-BC89-69BD766FAB44}">
      <dgm:prSet custT="1"/>
      <dgm:spPr/>
      <dgm:t>
        <a:bodyPr/>
        <a:lstStyle/>
        <a:p>
          <a:r>
            <a:rPr lang="en-IE" sz="800" b="1"/>
            <a:t>TARGET</a:t>
          </a:r>
        </a:p>
      </dgm:t>
    </dgm:pt>
    <dgm:pt modelId="{3B73DD02-4CEC-4C7D-BF3D-C748C0D0F29B}" type="parTrans" cxnId="{1527F48F-CBA2-447F-9C07-A65A679EB829}">
      <dgm:prSet/>
      <dgm:spPr/>
      <dgm:t>
        <a:bodyPr/>
        <a:lstStyle/>
        <a:p>
          <a:endParaRPr lang="en-IE"/>
        </a:p>
      </dgm:t>
    </dgm:pt>
    <dgm:pt modelId="{84E346BD-C557-42C6-8660-FC0ABB2088B5}" type="sibTrans" cxnId="{1527F48F-CBA2-447F-9C07-A65A679EB829}">
      <dgm:prSet/>
      <dgm:spPr/>
      <dgm:t>
        <a:bodyPr/>
        <a:lstStyle/>
        <a:p>
          <a:endParaRPr lang="en-IE"/>
        </a:p>
      </dgm:t>
    </dgm:pt>
    <dgm:pt modelId="{124B2FC8-45E7-4A5A-B35F-961AFE1AF575}" type="pres">
      <dgm:prSet presAssocID="{FD9FDEEE-544D-4E48-A6BF-DE5BD81D430F}" presName="hierChild1" presStyleCnt="0">
        <dgm:presLayoutVars>
          <dgm:chPref val="1"/>
          <dgm:dir/>
          <dgm:animOne val="branch"/>
          <dgm:animLvl val="lvl"/>
          <dgm:resizeHandles/>
        </dgm:presLayoutVars>
      </dgm:prSet>
      <dgm:spPr/>
      <dgm:t>
        <a:bodyPr/>
        <a:lstStyle/>
        <a:p>
          <a:endParaRPr lang="en-IE"/>
        </a:p>
      </dgm:t>
    </dgm:pt>
    <dgm:pt modelId="{7203D97D-E539-4075-A31C-F94B669FAFE9}" type="pres">
      <dgm:prSet presAssocID="{A20FDF6D-5FCD-4B41-AB94-8799AEEAFB38}" presName="hierRoot1" presStyleCnt="0"/>
      <dgm:spPr/>
    </dgm:pt>
    <dgm:pt modelId="{C721B8A7-3D68-4994-A82E-150E94AD42A4}" type="pres">
      <dgm:prSet presAssocID="{A20FDF6D-5FCD-4B41-AB94-8799AEEAFB38}" presName="composite" presStyleCnt="0"/>
      <dgm:spPr/>
    </dgm:pt>
    <dgm:pt modelId="{772AE91A-0A0D-40D3-8871-9E19BCB909B9}" type="pres">
      <dgm:prSet presAssocID="{A20FDF6D-5FCD-4B41-AB94-8799AEEAFB38}" presName="background" presStyleLbl="node0" presStyleIdx="0" presStyleCnt="1"/>
      <dgm:spPr/>
    </dgm:pt>
    <dgm:pt modelId="{5401F620-5993-4ABE-AF82-9E40969B2394}" type="pres">
      <dgm:prSet presAssocID="{A20FDF6D-5FCD-4B41-AB94-8799AEEAFB38}" presName="text" presStyleLbl="fgAcc0" presStyleIdx="0" presStyleCnt="1" custScaleX="162092" custScaleY="169468">
        <dgm:presLayoutVars>
          <dgm:chPref val="3"/>
        </dgm:presLayoutVars>
      </dgm:prSet>
      <dgm:spPr>
        <a:prstGeom prst="snip2DiagRect">
          <a:avLst/>
        </a:prstGeom>
      </dgm:spPr>
      <dgm:t>
        <a:bodyPr/>
        <a:lstStyle/>
        <a:p>
          <a:endParaRPr lang="en-IE"/>
        </a:p>
      </dgm:t>
    </dgm:pt>
    <dgm:pt modelId="{062BC953-01E0-44E3-B56C-D5F6C7BD80AA}" type="pres">
      <dgm:prSet presAssocID="{A20FDF6D-5FCD-4B41-AB94-8799AEEAFB38}" presName="hierChild2" presStyleCnt="0"/>
      <dgm:spPr/>
    </dgm:pt>
    <dgm:pt modelId="{2BDA7706-528F-445D-9185-1CD2CD074756}" type="pres">
      <dgm:prSet presAssocID="{AB078887-3FD6-420E-B175-0281E2D7CA95}" presName="Name10" presStyleLbl="parChTrans1D2" presStyleIdx="0" presStyleCnt="2"/>
      <dgm:spPr/>
      <dgm:t>
        <a:bodyPr/>
        <a:lstStyle/>
        <a:p>
          <a:endParaRPr lang="en-IE"/>
        </a:p>
      </dgm:t>
    </dgm:pt>
    <dgm:pt modelId="{44251304-3DB7-43AF-AD34-69269AE20C97}" type="pres">
      <dgm:prSet presAssocID="{EE06C829-FF30-4D0C-967A-FEC6AE606BF1}" presName="hierRoot2" presStyleCnt="0"/>
      <dgm:spPr/>
    </dgm:pt>
    <dgm:pt modelId="{9CBA9663-0338-4EF8-AD0C-396F1CCD5575}" type="pres">
      <dgm:prSet presAssocID="{EE06C829-FF30-4D0C-967A-FEC6AE606BF1}" presName="composite2" presStyleCnt="0"/>
      <dgm:spPr/>
    </dgm:pt>
    <dgm:pt modelId="{DB2A9274-327D-4F4F-8A0F-005270BC2BF9}" type="pres">
      <dgm:prSet presAssocID="{EE06C829-FF30-4D0C-967A-FEC6AE606BF1}" presName="background2" presStyleLbl="node2" presStyleIdx="0" presStyleCnt="2"/>
      <dgm:spPr/>
    </dgm:pt>
    <dgm:pt modelId="{74453625-8912-42B3-9D7B-D724F7367564}" type="pres">
      <dgm:prSet presAssocID="{EE06C829-FF30-4D0C-967A-FEC6AE606BF1}" presName="text2" presStyleLbl="fgAcc2" presStyleIdx="0" presStyleCnt="2" custScaleX="189539" custScaleY="165557">
        <dgm:presLayoutVars>
          <dgm:chPref val="3"/>
        </dgm:presLayoutVars>
      </dgm:prSet>
      <dgm:spPr/>
      <dgm:t>
        <a:bodyPr/>
        <a:lstStyle/>
        <a:p>
          <a:endParaRPr lang="en-IE"/>
        </a:p>
      </dgm:t>
    </dgm:pt>
    <dgm:pt modelId="{44D57465-96EC-411B-A47D-692AA2BD8ED2}" type="pres">
      <dgm:prSet presAssocID="{EE06C829-FF30-4D0C-967A-FEC6AE606BF1}" presName="hierChild3" presStyleCnt="0"/>
      <dgm:spPr/>
    </dgm:pt>
    <dgm:pt modelId="{A2419963-E72A-4973-8377-8C9A52FDEE8C}" type="pres">
      <dgm:prSet presAssocID="{1EF17845-F185-4650-83C6-961AD46146B5}" presName="Name17" presStyleLbl="parChTrans1D3" presStyleIdx="0" presStyleCnt="6"/>
      <dgm:spPr/>
      <dgm:t>
        <a:bodyPr/>
        <a:lstStyle/>
        <a:p>
          <a:endParaRPr lang="en-IE"/>
        </a:p>
      </dgm:t>
    </dgm:pt>
    <dgm:pt modelId="{FE177D16-3B7D-40B8-9C09-9CA4AB2AC20F}" type="pres">
      <dgm:prSet presAssocID="{31BBB67F-B3E1-4FF8-BBC1-A0AE971E2283}" presName="hierRoot3" presStyleCnt="0"/>
      <dgm:spPr/>
    </dgm:pt>
    <dgm:pt modelId="{BCF996A8-48D7-411C-ACCC-DC2CDBE10A38}" type="pres">
      <dgm:prSet presAssocID="{31BBB67F-B3E1-4FF8-BBC1-A0AE971E2283}" presName="composite3" presStyleCnt="0"/>
      <dgm:spPr/>
    </dgm:pt>
    <dgm:pt modelId="{DFB3CE78-AEA8-4E56-8D77-A572F7B8A6EE}" type="pres">
      <dgm:prSet presAssocID="{31BBB67F-B3E1-4FF8-BBC1-A0AE971E2283}" presName="background3" presStyleLbl="node3" presStyleIdx="0" presStyleCnt="6"/>
      <dgm:spPr/>
    </dgm:pt>
    <dgm:pt modelId="{06722486-6815-4ACC-8339-993666955AA1}" type="pres">
      <dgm:prSet presAssocID="{31BBB67F-B3E1-4FF8-BBC1-A0AE971E2283}" presName="text3" presStyleLbl="fgAcc3" presStyleIdx="0" presStyleCnt="6" custScaleX="135498" custScaleY="143420" custLinFactNeighborX="-2301" custLinFactNeighborY="0">
        <dgm:presLayoutVars>
          <dgm:chPref val="3"/>
        </dgm:presLayoutVars>
      </dgm:prSet>
      <dgm:spPr/>
      <dgm:t>
        <a:bodyPr/>
        <a:lstStyle/>
        <a:p>
          <a:endParaRPr lang="en-IE"/>
        </a:p>
      </dgm:t>
    </dgm:pt>
    <dgm:pt modelId="{20E7AD9C-6B61-49B6-B980-9F6E10BAD063}" type="pres">
      <dgm:prSet presAssocID="{31BBB67F-B3E1-4FF8-BBC1-A0AE971E2283}" presName="hierChild4" presStyleCnt="0"/>
      <dgm:spPr/>
    </dgm:pt>
    <dgm:pt modelId="{D2A5BC80-00D2-4940-853E-BAFE6721B95F}" type="pres">
      <dgm:prSet presAssocID="{7D476753-8E48-4C3E-83AB-479FAEF781BC}" presName="Name23" presStyleLbl="parChTrans1D4" presStyleIdx="0" presStyleCnt="12"/>
      <dgm:spPr/>
      <dgm:t>
        <a:bodyPr/>
        <a:lstStyle/>
        <a:p>
          <a:endParaRPr lang="en-IE"/>
        </a:p>
      </dgm:t>
    </dgm:pt>
    <dgm:pt modelId="{791CFAA9-4854-400A-9DE7-341FBE1640D2}" type="pres">
      <dgm:prSet presAssocID="{6BF8083B-1938-45A3-98A4-38C929F0464E}" presName="hierRoot4" presStyleCnt="0"/>
      <dgm:spPr/>
    </dgm:pt>
    <dgm:pt modelId="{2946CBE9-A16F-4394-9BD5-1924EED2E858}" type="pres">
      <dgm:prSet presAssocID="{6BF8083B-1938-45A3-98A4-38C929F0464E}" presName="composite4" presStyleCnt="0"/>
      <dgm:spPr/>
    </dgm:pt>
    <dgm:pt modelId="{1AC5E995-A6A5-42D4-917A-1A704886D3C6}" type="pres">
      <dgm:prSet presAssocID="{6BF8083B-1938-45A3-98A4-38C929F0464E}" presName="background4" presStyleLbl="node4" presStyleIdx="0" presStyleCnt="12"/>
      <dgm:spPr/>
    </dgm:pt>
    <dgm:pt modelId="{D64C8095-526B-4472-BB46-8C89E77F5B2B}" type="pres">
      <dgm:prSet presAssocID="{6BF8083B-1938-45A3-98A4-38C929F0464E}" presName="text4" presStyleLbl="fgAcc4" presStyleIdx="0" presStyleCnt="12" custScaleY="100104" custLinFactNeighborX="-2247" custLinFactNeighborY="10054">
        <dgm:presLayoutVars>
          <dgm:chPref val="3"/>
        </dgm:presLayoutVars>
      </dgm:prSet>
      <dgm:spPr/>
      <dgm:t>
        <a:bodyPr/>
        <a:lstStyle/>
        <a:p>
          <a:endParaRPr lang="en-IE"/>
        </a:p>
      </dgm:t>
    </dgm:pt>
    <dgm:pt modelId="{EEBEF0B6-A8EB-4090-A045-8D715A0575FA}" type="pres">
      <dgm:prSet presAssocID="{6BF8083B-1938-45A3-98A4-38C929F0464E}" presName="hierChild5" presStyleCnt="0"/>
      <dgm:spPr/>
    </dgm:pt>
    <dgm:pt modelId="{6583EB6B-46A7-404E-8B73-E9272E03916C}" type="pres">
      <dgm:prSet presAssocID="{74E1B93F-FB6A-41CD-9503-7E6AB2FC5C06}" presName="Name23" presStyleLbl="parChTrans1D4" presStyleIdx="1" presStyleCnt="12"/>
      <dgm:spPr/>
      <dgm:t>
        <a:bodyPr/>
        <a:lstStyle/>
        <a:p>
          <a:endParaRPr lang="en-IE"/>
        </a:p>
      </dgm:t>
    </dgm:pt>
    <dgm:pt modelId="{A07ACCB5-0EA8-48B6-A39E-7BB9F63372BB}" type="pres">
      <dgm:prSet presAssocID="{F3E18832-CA9F-403E-AB89-0F748D042FD6}" presName="hierRoot4" presStyleCnt="0"/>
      <dgm:spPr/>
    </dgm:pt>
    <dgm:pt modelId="{B4600212-5A39-4680-A582-49CA9560E448}" type="pres">
      <dgm:prSet presAssocID="{F3E18832-CA9F-403E-AB89-0F748D042FD6}" presName="composite4" presStyleCnt="0"/>
      <dgm:spPr/>
    </dgm:pt>
    <dgm:pt modelId="{A8F69169-8A7C-4AEF-94CE-1A7BDBCC005D}" type="pres">
      <dgm:prSet presAssocID="{F3E18832-CA9F-403E-AB89-0F748D042FD6}" presName="background4" presStyleLbl="node4" presStyleIdx="1" presStyleCnt="12"/>
      <dgm:spPr/>
    </dgm:pt>
    <dgm:pt modelId="{423F163D-D349-4458-BDCD-C081C2B54542}" type="pres">
      <dgm:prSet presAssocID="{F3E18832-CA9F-403E-AB89-0F748D042FD6}" presName="text4" presStyleLbl="fgAcc4" presStyleIdx="1" presStyleCnt="12" custScaleX="133161" custScaleY="99100" custLinFactNeighborX="-2334" custLinFactNeighborY="16663">
        <dgm:presLayoutVars>
          <dgm:chPref val="3"/>
        </dgm:presLayoutVars>
      </dgm:prSet>
      <dgm:spPr>
        <a:prstGeom prst="flowChartPreparation">
          <a:avLst/>
        </a:prstGeom>
      </dgm:spPr>
      <dgm:t>
        <a:bodyPr/>
        <a:lstStyle/>
        <a:p>
          <a:endParaRPr lang="en-IE"/>
        </a:p>
      </dgm:t>
    </dgm:pt>
    <dgm:pt modelId="{BC5783B9-D0D7-426D-88B2-22CE52E806C8}" type="pres">
      <dgm:prSet presAssocID="{F3E18832-CA9F-403E-AB89-0F748D042FD6}" presName="hierChild5" presStyleCnt="0"/>
      <dgm:spPr/>
    </dgm:pt>
    <dgm:pt modelId="{3889CE8F-F139-49D7-8BFD-0CFFB1F672E8}" type="pres">
      <dgm:prSet presAssocID="{5A22F321-8DD3-46FE-B4CE-FF66F14BE66F}" presName="Name17" presStyleLbl="parChTrans1D3" presStyleIdx="1" presStyleCnt="6"/>
      <dgm:spPr/>
      <dgm:t>
        <a:bodyPr/>
        <a:lstStyle/>
        <a:p>
          <a:endParaRPr lang="en-IE"/>
        </a:p>
      </dgm:t>
    </dgm:pt>
    <dgm:pt modelId="{7828A1EA-082C-4D90-A815-4C917D33E52C}" type="pres">
      <dgm:prSet presAssocID="{38BB9B9D-B719-4A7C-8A62-8CDB1A1EBAD7}" presName="hierRoot3" presStyleCnt="0"/>
      <dgm:spPr/>
    </dgm:pt>
    <dgm:pt modelId="{47ECB1ED-2FF0-4285-AAEE-2CB4ECB9D827}" type="pres">
      <dgm:prSet presAssocID="{38BB9B9D-B719-4A7C-8A62-8CDB1A1EBAD7}" presName="composite3" presStyleCnt="0"/>
      <dgm:spPr/>
    </dgm:pt>
    <dgm:pt modelId="{A5A89C54-3CDF-46DA-9F2F-B153992A4C6C}" type="pres">
      <dgm:prSet presAssocID="{38BB9B9D-B719-4A7C-8A62-8CDB1A1EBAD7}" presName="background3" presStyleLbl="node3" presStyleIdx="1" presStyleCnt="6"/>
      <dgm:spPr/>
    </dgm:pt>
    <dgm:pt modelId="{4DBC30BE-E947-42BE-8089-72985C303E8C}" type="pres">
      <dgm:prSet presAssocID="{38BB9B9D-B719-4A7C-8A62-8CDB1A1EBAD7}" presName="text3" presStyleLbl="fgAcc3" presStyleIdx="1" presStyleCnt="6" custScaleX="122416" custScaleY="124794">
        <dgm:presLayoutVars>
          <dgm:chPref val="3"/>
        </dgm:presLayoutVars>
      </dgm:prSet>
      <dgm:spPr/>
      <dgm:t>
        <a:bodyPr/>
        <a:lstStyle/>
        <a:p>
          <a:endParaRPr lang="en-IE"/>
        </a:p>
      </dgm:t>
    </dgm:pt>
    <dgm:pt modelId="{77D444B7-EB26-4007-907E-E61BDF4D0ADA}" type="pres">
      <dgm:prSet presAssocID="{38BB9B9D-B719-4A7C-8A62-8CDB1A1EBAD7}" presName="hierChild4" presStyleCnt="0"/>
      <dgm:spPr/>
    </dgm:pt>
    <dgm:pt modelId="{5321DA2E-7104-4EE7-A218-1C2C9A21DED4}" type="pres">
      <dgm:prSet presAssocID="{01F7606B-700B-4F76-9589-A521A0CE6360}" presName="Name23" presStyleLbl="parChTrans1D4" presStyleIdx="2" presStyleCnt="12"/>
      <dgm:spPr/>
      <dgm:t>
        <a:bodyPr/>
        <a:lstStyle/>
        <a:p>
          <a:endParaRPr lang="en-IE"/>
        </a:p>
      </dgm:t>
    </dgm:pt>
    <dgm:pt modelId="{8D443567-7D41-4739-BE70-CDC96FA87F7D}" type="pres">
      <dgm:prSet presAssocID="{4580F157-4FBF-4C11-9870-F2B59B81131A}" presName="hierRoot4" presStyleCnt="0"/>
      <dgm:spPr/>
    </dgm:pt>
    <dgm:pt modelId="{A58130E7-3193-48B4-9D00-312A787D170B}" type="pres">
      <dgm:prSet presAssocID="{4580F157-4FBF-4C11-9870-F2B59B81131A}" presName="composite4" presStyleCnt="0"/>
      <dgm:spPr/>
    </dgm:pt>
    <dgm:pt modelId="{EA3D2AF0-4F4D-4D12-9F58-D5F52022813A}" type="pres">
      <dgm:prSet presAssocID="{4580F157-4FBF-4C11-9870-F2B59B81131A}" presName="background4" presStyleLbl="node4" presStyleIdx="2" presStyleCnt="12"/>
      <dgm:spPr/>
    </dgm:pt>
    <dgm:pt modelId="{8DE840DC-DA85-4BFB-B56C-94CEF8E11FE1}" type="pres">
      <dgm:prSet presAssocID="{4580F157-4FBF-4C11-9870-F2B59B81131A}" presName="text4" presStyleLbl="fgAcc4" presStyleIdx="2" presStyleCnt="12" custScaleY="151077">
        <dgm:presLayoutVars>
          <dgm:chPref val="3"/>
        </dgm:presLayoutVars>
      </dgm:prSet>
      <dgm:spPr/>
      <dgm:t>
        <a:bodyPr/>
        <a:lstStyle/>
        <a:p>
          <a:endParaRPr lang="en-IE"/>
        </a:p>
      </dgm:t>
    </dgm:pt>
    <dgm:pt modelId="{E1EC81DF-F63F-4C4B-9817-84050AD51E9C}" type="pres">
      <dgm:prSet presAssocID="{4580F157-4FBF-4C11-9870-F2B59B81131A}" presName="hierChild5" presStyleCnt="0"/>
      <dgm:spPr/>
    </dgm:pt>
    <dgm:pt modelId="{1BCC8324-F149-4290-ACB9-44272F2FABFF}" type="pres">
      <dgm:prSet presAssocID="{52179351-6564-40F5-A4A2-1412BCC3A12F}" presName="Name23" presStyleLbl="parChTrans1D4" presStyleIdx="3" presStyleCnt="12"/>
      <dgm:spPr/>
      <dgm:t>
        <a:bodyPr/>
        <a:lstStyle/>
        <a:p>
          <a:endParaRPr lang="en-IE"/>
        </a:p>
      </dgm:t>
    </dgm:pt>
    <dgm:pt modelId="{68CDB985-B808-441C-803B-E788B72219A1}" type="pres">
      <dgm:prSet presAssocID="{0A861AF2-21D0-4943-B506-F62716B76FF7}" presName="hierRoot4" presStyleCnt="0"/>
      <dgm:spPr/>
    </dgm:pt>
    <dgm:pt modelId="{30B1DEC8-A24E-4305-B9D8-68B5D17EC5AB}" type="pres">
      <dgm:prSet presAssocID="{0A861AF2-21D0-4943-B506-F62716B76FF7}" presName="composite4" presStyleCnt="0"/>
      <dgm:spPr/>
    </dgm:pt>
    <dgm:pt modelId="{C3AB8949-B1F4-46E1-A5CB-01E1F777A200}" type="pres">
      <dgm:prSet presAssocID="{0A861AF2-21D0-4943-B506-F62716B76FF7}" presName="background4" presStyleLbl="node4" presStyleIdx="3" presStyleCnt="12"/>
      <dgm:spPr/>
    </dgm:pt>
    <dgm:pt modelId="{3762B85A-5398-4067-B4A7-740ACC2CB669}" type="pres">
      <dgm:prSet presAssocID="{0A861AF2-21D0-4943-B506-F62716B76FF7}" presName="text4" presStyleLbl="fgAcc4" presStyleIdx="3" presStyleCnt="12" custScaleX="133368" custScaleY="96647" custLinFactNeighborX="72" custLinFactNeighborY="-2446">
        <dgm:presLayoutVars>
          <dgm:chPref val="3"/>
        </dgm:presLayoutVars>
      </dgm:prSet>
      <dgm:spPr>
        <a:prstGeom prst="flowChartPreparation">
          <a:avLst/>
        </a:prstGeom>
      </dgm:spPr>
      <dgm:t>
        <a:bodyPr/>
        <a:lstStyle/>
        <a:p>
          <a:endParaRPr lang="en-IE"/>
        </a:p>
      </dgm:t>
    </dgm:pt>
    <dgm:pt modelId="{A3CA0684-4CE8-4244-9722-8EE874F70DEC}" type="pres">
      <dgm:prSet presAssocID="{0A861AF2-21D0-4943-B506-F62716B76FF7}" presName="hierChild5" presStyleCnt="0"/>
      <dgm:spPr/>
    </dgm:pt>
    <dgm:pt modelId="{A1F57A9B-EAE4-4ACB-8D61-B35AABDA0842}" type="pres">
      <dgm:prSet presAssocID="{A32C224F-BEA8-4DC0-B371-931327AEFA67}" presName="Name10" presStyleLbl="parChTrans1D2" presStyleIdx="1" presStyleCnt="2"/>
      <dgm:spPr/>
      <dgm:t>
        <a:bodyPr/>
        <a:lstStyle/>
        <a:p>
          <a:endParaRPr lang="en-IE"/>
        </a:p>
      </dgm:t>
    </dgm:pt>
    <dgm:pt modelId="{6204DE9D-81D0-4753-9216-00DD3BAEF3E6}" type="pres">
      <dgm:prSet presAssocID="{239DB4C9-EE98-4853-B2AD-5892A15060B4}" presName="hierRoot2" presStyleCnt="0"/>
      <dgm:spPr/>
    </dgm:pt>
    <dgm:pt modelId="{6170FDE7-BCF3-4062-B319-AA0ABF9FE479}" type="pres">
      <dgm:prSet presAssocID="{239DB4C9-EE98-4853-B2AD-5892A15060B4}" presName="composite2" presStyleCnt="0"/>
      <dgm:spPr/>
    </dgm:pt>
    <dgm:pt modelId="{11E02E50-6BDF-4F3E-A937-7924D2550C00}" type="pres">
      <dgm:prSet presAssocID="{239DB4C9-EE98-4853-B2AD-5892A15060B4}" presName="background2" presStyleLbl="node2" presStyleIdx="1" presStyleCnt="2"/>
      <dgm:spPr/>
    </dgm:pt>
    <dgm:pt modelId="{8A7E2015-7F46-44AF-91DD-80D7D2B9C25E}" type="pres">
      <dgm:prSet presAssocID="{239DB4C9-EE98-4853-B2AD-5892A15060B4}" presName="text2" presStyleLbl="fgAcc2" presStyleIdx="1" presStyleCnt="2" custScaleX="172422" custScaleY="161487">
        <dgm:presLayoutVars>
          <dgm:chPref val="3"/>
        </dgm:presLayoutVars>
      </dgm:prSet>
      <dgm:spPr/>
      <dgm:t>
        <a:bodyPr/>
        <a:lstStyle/>
        <a:p>
          <a:endParaRPr lang="en-IE"/>
        </a:p>
      </dgm:t>
    </dgm:pt>
    <dgm:pt modelId="{7EF4209C-84EF-4C30-BB96-628D94F59D96}" type="pres">
      <dgm:prSet presAssocID="{239DB4C9-EE98-4853-B2AD-5892A15060B4}" presName="hierChild3" presStyleCnt="0"/>
      <dgm:spPr/>
    </dgm:pt>
    <dgm:pt modelId="{47075C20-D0C8-445D-B9E1-3898264D164C}" type="pres">
      <dgm:prSet presAssocID="{DB1517A5-A38F-45F8-8475-48381CF73EFC}" presName="Name17" presStyleLbl="parChTrans1D3" presStyleIdx="2" presStyleCnt="6"/>
      <dgm:spPr/>
      <dgm:t>
        <a:bodyPr/>
        <a:lstStyle/>
        <a:p>
          <a:endParaRPr lang="en-IE"/>
        </a:p>
      </dgm:t>
    </dgm:pt>
    <dgm:pt modelId="{1A770AF5-1326-4E86-B7D1-3E16F261FECE}" type="pres">
      <dgm:prSet presAssocID="{E2780F89-C8C8-45C4-A0D0-340E94E93C13}" presName="hierRoot3" presStyleCnt="0"/>
      <dgm:spPr/>
    </dgm:pt>
    <dgm:pt modelId="{3C562B0D-B5AC-4774-A464-3297ACFA07E1}" type="pres">
      <dgm:prSet presAssocID="{E2780F89-C8C8-45C4-A0D0-340E94E93C13}" presName="composite3" presStyleCnt="0"/>
      <dgm:spPr/>
    </dgm:pt>
    <dgm:pt modelId="{91B30660-361E-49A4-A3CC-D61E08D9A717}" type="pres">
      <dgm:prSet presAssocID="{E2780F89-C8C8-45C4-A0D0-340E94E93C13}" presName="background3" presStyleLbl="node3" presStyleIdx="2" presStyleCnt="6"/>
      <dgm:spPr/>
    </dgm:pt>
    <dgm:pt modelId="{B55A3466-FBCD-433E-A3D5-7624BA676BEC}" type="pres">
      <dgm:prSet presAssocID="{E2780F89-C8C8-45C4-A0D0-340E94E93C13}" presName="text3" presStyleLbl="fgAcc3" presStyleIdx="2" presStyleCnt="6" custScaleX="145355" custScaleY="147628" custLinFactNeighborX="2971" custLinFactNeighborY="-14851">
        <dgm:presLayoutVars>
          <dgm:chPref val="3"/>
        </dgm:presLayoutVars>
      </dgm:prSet>
      <dgm:spPr/>
      <dgm:t>
        <a:bodyPr/>
        <a:lstStyle/>
        <a:p>
          <a:endParaRPr lang="en-IE"/>
        </a:p>
      </dgm:t>
    </dgm:pt>
    <dgm:pt modelId="{43B5663B-DB4F-4DC6-885D-8FE8209EF9B6}" type="pres">
      <dgm:prSet presAssocID="{E2780F89-C8C8-45C4-A0D0-340E94E93C13}" presName="hierChild4" presStyleCnt="0"/>
      <dgm:spPr/>
    </dgm:pt>
    <dgm:pt modelId="{07AC72D0-E67B-4716-A372-1445651D609D}" type="pres">
      <dgm:prSet presAssocID="{2B4FC60D-5B6C-42B7-AC52-470EF9F505A7}" presName="Name23" presStyleLbl="parChTrans1D4" presStyleIdx="4" presStyleCnt="12"/>
      <dgm:spPr/>
      <dgm:t>
        <a:bodyPr/>
        <a:lstStyle/>
        <a:p>
          <a:endParaRPr lang="en-IE"/>
        </a:p>
      </dgm:t>
    </dgm:pt>
    <dgm:pt modelId="{ED2B32F8-AA86-45C7-A9BC-34D023C66C6F}" type="pres">
      <dgm:prSet presAssocID="{282A5407-8594-4963-93C5-0C5B4F183CC5}" presName="hierRoot4" presStyleCnt="0"/>
      <dgm:spPr/>
    </dgm:pt>
    <dgm:pt modelId="{F65D899E-9394-413B-8E80-110DBAA4A198}" type="pres">
      <dgm:prSet presAssocID="{282A5407-8594-4963-93C5-0C5B4F183CC5}" presName="composite4" presStyleCnt="0"/>
      <dgm:spPr/>
    </dgm:pt>
    <dgm:pt modelId="{5EB08495-069A-47DD-BF51-FB44FD8B7CA1}" type="pres">
      <dgm:prSet presAssocID="{282A5407-8594-4963-93C5-0C5B4F183CC5}" presName="background4" presStyleLbl="node4" presStyleIdx="4" presStyleCnt="12"/>
      <dgm:spPr/>
    </dgm:pt>
    <dgm:pt modelId="{20E03C4B-6579-4E1B-B039-9D6A729E4F6D}" type="pres">
      <dgm:prSet presAssocID="{282A5407-8594-4963-93C5-0C5B4F183CC5}" presName="text4" presStyleLbl="fgAcc4" presStyleIdx="4" presStyleCnt="12" custScaleY="135036" custLinFactNeighborX="3228" custLinFactNeighborY="-6780">
        <dgm:presLayoutVars>
          <dgm:chPref val="3"/>
        </dgm:presLayoutVars>
      </dgm:prSet>
      <dgm:spPr/>
      <dgm:t>
        <a:bodyPr/>
        <a:lstStyle/>
        <a:p>
          <a:endParaRPr lang="en-IE"/>
        </a:p>
      </dgm:t>
    </dgm:pt>
    <dgm:pt modelId="{AB1F849E-F7D3-4404-9F20-1D64CE580FB2}" type="pres">
      <dgm:prSet presAssocID="{282A5407-8594-4963-93C5-0C5B4F183CC5}" presName="hierChild5" presStyleCnt="0"/>
      <dgm:spPr/>
    </dgm:pt>
    <dgm:pt modelId="{4F869EF9-011F-45A2-80FB-63A92FCB7FC0}" type="pres">
      <dgm:prSet presAssocID="{574EFA9C-94C2-4D12-AAAF-5783A458C9FE}" presName="Name23" presStyleLbl="parChTrans1D4" presStyleIdx="5" presStyleCnt="12"/>
      <dgm:spPr/>
      <dgm:t>
        <a:bodyPr/>
        <a:lstStyle/>
        <a:p>
          <a:endParaRPr lang="en-IE"/>
        </a:p>
      </dgm:t>
    </dgm:pt>
    <dgm:pt modelId="{41FC52C4-0561-4C5B-967F-4347F08218E9}" type="pres">
      <dgm:prSet presAssocID="{51EBEA61-9D4E-40DC-9B31-DC509E56A7FF}" presName="hierRoot4" presStyleCnt="0"/>
      <dgm:spPr/>
    </dgm:pt>
    <dgm:pt modelId="{D1C9D7BC-C9AC-4D4B-8863-6D3FC5D3520A}" type="pres">
      <dgm:prSet presAssocID="{51EBEA61-9D4E-40DC-9B31-DC509E56A7FF}" presName="composite4" presStyleCnt="0"/>
      <dgm:spPr/>
    </dgm:pt>
    <dgm:pt modelId="{AEFACC34-FFCB-4414-BBDD-AC2F4D65CD64}" type="pres">
      <dgm:prSet presAssocID="{51EBEA61-9D4E-40DC-9B31-DC509E56A7FF}" presName="background4" presStyleLbl="node4" presStyleIdx="5" presStyleCnt="12"/>
      <dgm:spPr/>
    </dgm:pt>
    <dgm:pt modelId="{7E563079-7121-49B0-9F24-C0618FAFE4CA}" type="pres">
      <dgm:prSet presAssocID="{51EBEA61-9D4E-40DC-9B31-DC509E56A7FF}" presName="text4" presStyleLbl="fgAcc4" presStyleIdx="5" presStyleCnt="12" custScaleX="142729" custScaleY="94522" custLinFactNeighborX="3230" custLinFactNeighborY="-6779">
        <dgm:presLayoutVars>
          <dgm:chPref val="3"/>
        </dgm:presLayoutVars>
      </dgm:prSet>
      <dgm:spPr>
        <a:prstGeom prst="flowChartPreparation">
          <a:avLst/>
        </a:prstGeom>
      </dgm:spPr>
      <dgm:t>
        <a:bodyPr/>
        <a:lstStyle/>
        <a:p>
          <a:endParaRPr lang="en-IE"/>
        </a:p>
      </dgm:t>
    </dgm:pt>
    <dgm:pt modelId="{287EEE06-6B0B-4723-BA2A-3043682E0999}" type="pres">
      <dgm:prSet presAssocID="{51EBEA61-9D4E-40DC-9B31-DC509E56A7FF}" presName="hierChild5" presStyleCnt="0"/>
      <dgm:spPr/>
    </dgm:pt>
    <dgm:pt modelId="{7CFCE19D-E42C-4B3E-BE9A-5D85E77297F5}" type="pres">
      <dgm:prSet presAssocID="{2C46E808-8133-4B3B-ABFB-910E1297C419}" presName="Name17" presStyleLbl="parChTrans1D3" presStyleIdx="3" presStyleCnt="6"/>
      <dgm:spPr/>
      <dgm:t>
        <a:bodyPr/>
        <a:lstStyle/>
        <a:p>
          <a:endParaRPr lang="en-IE"/>
        </a:p>
      </dgm:t>
    </dgm:pt>
    <dgm:pt modelId="{1C6CB537-846F-4F07-B869-A5C863F9580E}" type="pres">
      <dgm:prSet presAssocID="{3E88DA4D-2E42-40C0-9939-882D2752E908}" presName="hierRoot3" presStyleCnt="0"/>
      <dgm:spPr/>
    </dgm:pt>
    <dgm:pt modelId="{B185BB4A-60A6-413C-B24F-74E8E8E4591C}" type="pres">
      <dgm:prSet presAssocID="{3E88DA4D-2E42-40C0-9939-882D2752E908}" presName="composite3" presStyleCnt="0"/>
      <dgm:spPr/>
    </dgm:pt>
    <dgm:pt modelId="{E78FECAE-BF38-42AD-BA35-1D2A23BDF515}" type="pres">
      <dgm:prSet presAssocID="{3E88DA4D-2E42-40C0-9939-882D2752E908}" presName="background3" presStyleLbl="node3" presStyleIdx="3" presStyleCnt="6"/>
      <dgm:spPr/>
    </dgm:pt>
    <dgm:pt modelId="{AD3C8F91-24C0-4D76-B0DB-4813D2306644}" type="pres">
      <dgm:prSet presAssocID="{3E88DA4D-2E42-40C0-9939-882D2752E908}" presName="text3" presStyleLbl="fgAcc3" presStyleIdx="3" presStyleCnt="6" custScaleY="129520">
        <dgm:presLayoutVars>
          <dgm:chPref val="3"/>
        </dgm:presLayoutVars>
      </dgm:prSet>
      <dgm:spPr/>
      <dgm:t>
        <a:bodyPr/>
        <a:lstStyle/>
        <a:p>
          <a:endParaRPr lang="en-IE"/>
        </a:p>
      </dgm:t>
    </dgm:pt>
    <dgm:pt modelId="{21DA0004-BDD5-4672-A08E-E02125D6B4BD}" type="pres">
      <dgm:prSet presAssocID="{3E88DA4D-2E42-40C0-9939-882D2752E908}" presName="hierChild4" presStyleCnt="0"/>
      <dgm:spPr/>
    </dgm:pt>
    <dgm:pt modelId="{E59317D4-EFB5-4206-9528-FCD482D88420}" type="pres">
      <dgm:prSet presAssocID="{09B01DB3-B0D0-4226-A119-B0CB003ACD14}" presName="Name23" presStyleLbl="parChTrans1D4" presStyleIdx="6" presStyleCnt="12"/>
      <dgm:spPr/>
      <dgm:t>
        <a:bodyPr/>
        <a:lstStyle/>
        <a:p>
          <a:endParaRPr lang="en-IE"/>
        </a:p>
      </dgm:t>
    </dgm:pt>
    <dgm:pt modelId="{22F7DF8B-B030-4462-8F5F-0E238170CFCF}" type="pres">
      <dgm:prSet presAssocID="{63B879C4-6B26-4B23-A9F7-FC7F8F82ACAB}" presName="hierRoot4" presStyleCnt="0"/>
      <dgm:spPr/>
    </dgm:pt>
    <dgm:pt modelId="{AAFD2523-D8E4-4A81-81B3-4B58FBD2056A}" type="pres">
      <dgm:prSet presAssocID="{63B879C4-6B26-4B23-A9F7-FC7F8F82ACAB}" presName="composite4" presStyleCnt="0"/>
      <dgm:spPr/>
    </dgm:pt>
    <dgm:pt modelId="{5D4C7CEE-542E-4E30-95C9-D1B519F473E1}" type="pres">
      <dgm:prSet presAssocID="{63B879C4-6B26-4B23-A9F7-FC7F8F82ACAB}" presName="background4" presStyleLbl="node4" presStyleIdx="6" presStyleCnt="12"/>
      <dgm:spPr/>
    </dgm:pt>
    <dgm:pt modelId="{4CC6790A-E5D8-45F1-83E8-5F171CC23656}" type="pres">
      <dgm:prSet presAssocID="{63B879C4-6B26-4B23-A9F7-FC7F8F82ACAB}" presName="text4" presStyleLbl="fgAcc4" presStyleIdx="6" presStyleCnt="12" custScaleY="147682">
        <dgm:presLayoutVars>
          <dgm:chPref val="3"/>
        </dgm:presLayoutVars>
      </dgm:prSet>
      <dgm:spPr/>
      <dgm:t>
        <a:bodyPr/>
        <a:lstStyle/>
        <a:p>
          <a:endParaRPr lang="en-IE"/>
        </a:p>
      </dgm:t>
    </dgm:pt>
    <dgm:pt modelId="{26C0E341-848E-4AB8-A766-EA1759FB54D1}" type="pres">
      <dgm:prSet presAssocID="{63B879C4-6B26-4B23-A9F7-FC7F8F82ACAB}" presName="hierChild5" presStyleCnt="0"/>
      <dgm:spPr/>
    </dgm:pt>
    <dgm:pt modelId="{05F863EE-2C5F-4E1D-987E-8C30DEE3F007}" type="pres">
      <dgm:prSet presAssocID="{56FE168F-6F5F-4301-A72D-4F218CB66A81}" presName="Name23" presStyleLbl="parChTrans1D4" presStyleIdx="7" presStyleCnt="12"/>
      <dgm:spPr/>
      <dgm:t>
        <a:bodyPr/>
        <a:lstStyle/>
        <a:p>
          <a:endParaRPr lang="en-IE"/>
        </a:p>
      </dgm:t>
    </dgm:pt>
    <dgm:pt modelId="{4BD66C13-7986-4E26-824C-9666DD19DB7C}" type="pres">
      <dgm:prSet presAssocID="{B86BCAD4-4742-4D96-BF90-B0ACC1F67215}" presName="hierRoot4" presStyleCnt="0"/>
      <dgm:spPr/>
    </dgm:pt>
    <dgm:pt modelId="{C72867FC-4F21-4188-9603-CE42DE412E1A}" type="pres">
      <dgm:prSet presAssocID="{B86BCAD4-4742-4D96-BF90-B0ACC1F67215}" presName="composite4" presStyleCnt="0"/>
      <dgm:spPr/>
    </dgm:pt>
    <dgm:pt modelId="{2F311BD2-C8D9-4361-BEB7-11BB6E80AC2B}" type="pres">
      <dgm:prSet presAssocID="{B86BCAD4-4742-4D96-BF90-B0ACC1F67215}" presName="background4" presStyleLbl="node4" presStyleIdx="7" presStyleCnt="12"/>
      <dgm:spPr/>
    </dgm:pt>
    <dgm:pt modelId="{F428F179-7587-4DB0-BE48-75A8236562DF}" type="pres">
      <dgm:prSet presAssocID="{B86BCAD4-4742-4D96-BF90-B0ACC1F67215}" presName="text4" presStyleLbl="fgAcc4" presStyleIdx="7" presStyleCnt="12" custScaleX="141854" custScaleY="98892">
        <dgm:presLayoutVars>
          <dgm:chPref val="3"/>
        </dgm:presLayoutVars>
      </dgm:prSet>
      <dgm:spPr>
        <a:prstGeom prst="flowChartPreparation">
          <a:avLst/>
        </a:prstGeom>
      </dgm:spPr>
      <dgm:t>
        <a:bodyPr/>
        <a:lstStyle/>
        <a:p>
          <a:endParaRPr lang="en-IE"/>
        </a:p>
      </dgm:t>
    </dgm:pt>
    <dgm:pt modelId="{CA7345B0-8559-4E28-AC17-D372221569F3}" type="pres">
      <dgm:prSet presAssocID="{B86BCAD4-4742-4D96-BF90-B0ACC1F67215}" presName="hierChild5" presStyleCnt="0"/>
      <dgm:spPr/>
    </dgm:pt>
    <dgm:pt modelId="{B08E6725-675C-47DE-BCC1-4261DC8689AF}" type="pres">
      <dgm:prSet presAssocID="{BBE9F7BF-B6B2-45CE-A591-019086041D01}" presName="Name17" presStyleLbl="parChTrans1D3" presStyleIdx="4" presStyleCnt="6"/>
      <dgm:spPr/>
      <dgm:t>
        <a:bodyPr/>
        <a:lstStyle/>
        <a:p>
          <a:endParaRPr lang="en-IE"/>
        </a:p>
      </dgm:t>
    </dgm:pt>
    <dgm:pt modelId="{FA33E3BF-E5ED-4001-983B-D0DB230C5B84}" type="pres">
      <dgm:prSet presAssocID="{16EB9B9B-178B-4D6D-846B-6055DB2613ED}" presName="hierRoot3" presStyleCnt="0"/>
      <dgm:spPr/>
    </dgm:pt>
    <dgm:pt modelId="{B4534096-5032-4132-8A94-064F81543536}" type="pres">
      <dgm:prSet presAssocID="{16EB9B9B-178B-4D6D-846B-6055DB2613ED}" presName="composite3" presStyleCnt="0"/>
      <dgm:spPr/>
    </dgm:pt>
    <dgm:pt modelId="{4F8E81EB-78F1-442B-9FC7-DF848105D9E3}" type="pres">
      <dgm:prSet presAssocID="{16EB9B9B-178B-4D6D-846B-6055DB2613ED}" presName="background3" presStyleLbl="node3" presStyleIdx="4" presStyleCnt="6"/>
      <dgm:spPr/>
    </dgm:pt>
    <dgm:pt modelId="{4D63596A-E67E-4205-974F-4AB0652CAC65}" type="pres">
      <dgm:prSet presAssocID="{16EB9B9B-178B-4D6D-846B-6055DB2613ED}" presName="text3" presStyleLbl="fgAcc3" presStyleIdx="4" presStyleCnt="6" custScaleX="145923" custScaleY="128838">
        <dgm:presLayoutVars>
          <dgm:chPref val="3"/>
        </dgm:presLayoutVars>
      </dgm:prSet>
      <dgm:spPr/>
      <dgm:t>
        <a:bodyPr/>
        <a:lstStyle/>
        <a:p>
          <a:endParaRPr lang="en-IE"/>
        </a:p>
      </dgm:t>
    </dgm:pt>
    <dgm:pt modelId="{BECD4FCE-7898-450A-9805-5078129ACF5C}" type="pres">
      <dgm:prSet presAssocID="{16EB9B9B-178B-4D6D-846B-6055DB2613ED}" presName="hierChild4" presStyleCnt="0"/>
      <dgm:spPr/>
    </dgm:pt>
    <dgm:pt modelId="{51E7A725-AFBC-486D-81B8-E260377F4292}" type="pres">
      <dgm:prSet presAssocID="{2943A59F-EEA3-4D01-9612-C294AE1BE1AD}" presName="Name23" presStyleLbl="parChTrans1D4" presStyleIdx="8" presStyleCnt="12"/>
      <dgm:spPr/>
      <dgm:t>
        <a:bodyPr/>
        <a:lstStyle/>
        <a:p>
          <a:endParaRPr lang="en-IE"/>
        </a:p>
      </dgm:t>
    </dgm:pt>
    <dgm:pt modelId="{9D348F29-F4EB-43D7-BF7A-8B45FC087747}" type="pres">
      <dgm:prSet presAssocID="{1628E756-A04C-4251-9FD3-0707205A3761}" presName="hierRoot4" presStyleCnt="0"/>
      <dgm:spPr/>
    </dgm:pt>
    <dgm:pt modelId="{A403507E-2DFA-4B9E-A020-B88FDD1BEDF2}" type="pres">
      <dgm:prSet presAssocID="{1628E756-A04C-4251-9FD3-0707205A3761}" presName="composite4" presStyleCnt="0"/>
      <dgm:spPr/>
    </dgm:pt>
    <dgm:pt modelId="{B6DF61F9-C477-4D86-B114-EE93963D24BA}" type="pres">
      <dgm:prSet presAssocID="{1628E756-A04C-4251-9FD3-0707205A3761}" presName="background4" presStyleLbl="node4" presStyleIdx="8" presStyleCnt="12"/>
      <dgm:spPr/>
    </dgm:pt>
    <dgm:pt modelId="{D72C4E86-39F0-45FA-832B-3B1D61FA3494}" type="pres">
      <dgm:prSet presAssocID="{1628E756-A04C-4251-9FD3-0707205A3761}" presName="text4" presStyleLbl="fgAcc4" presStyleIdx="8" presStyleCnt="12" custScaleY="150559">
        <dgm:presLayoutVars>
          <dgm:chPref val="3"/>
        </dgm:presLayoutVars>
      </dgm:prSet>
      <dgm:spPr/>
      <dgm:t>
        <a:bodyPr/>
        <a:lstStyle/>
        <a:p>
          <a:endParaRPr lang="en-IE"/>
        </a:p>
      </dgm:t>
    </dgm:pt>
    <dgm:pt modelId="{3C462C00-66C5-4ABA-9CB1-D1982CA08E48}" type="pres">
      <dgm:prSet presAssocID="{1628E756-A04C-4251-9FD3-0707205A3761}" presName="hierChild5" presStyleCnt="0"/>
      <dgm:spPr/>
    </dgm:pt>
    <dgm:pt modelId="{1E0D56D0-E3A2-4219-BEE9-04FBDC5FEEE3}" type="pres">
      <dgm:prSet presAssocID="{6579BB16-3F82-4C9C-B5F1-05347715CD24}" presName="Name23" presStyleLbl="parChTrans1D4" presStyleIdx="9" presStyleCnt="12"/>
      <dgm:spPr/>
      <dgm:t>
        <a:bodyPr/>
        <a:lstStyle/>
        <a:p>
          <a:endParaRPr lang="en-IE"/>
        </a:p>
      </dgm:t>
    </dgm:pt>
    <dgm:pt modelId="{EF333D46-548E-4180-9FE3-4B15291E6F84}" type="pres">
      <dgm:prSet presAssocID="{C26B1DFF-871A-4FC5-96D2-1F6C86CD034A}" presName="hierRoot4" presStyleCnt="0"/>
      <dgm:spPr/>
    </dgm:pt>
    <dgm:pt modelId="{25BC830F-F5AE-4E7E-AD9C-A1071716ECB9}" type="pres">
      <dgm:prSet presAssocID="{C26B1DFF-871A-4FC5-96D2-1F6C86CD034A}" presName="composite4" presStyleCnt="0"/>
      <dgm:spPr/>
    </dgm:pt>
    <dgm:pt modelId="{4EDF6ADE-AAC4-4D0B-8D25-A313237BB0E3}" type="pres">
      <dgm:prSet presAssocID="{C26B1DFF-871A-4FC5-96D2-1F6C86CD034A}" presName="background4" presStyleLbl="node4" presStyleIdx="9" presStyleCnt="12"/>
      <dgm:spPr/>
    </dgm:pt>
    <dgm:pt modelId="{25D6BE3C-73A3-4B3E-85AA-260A27EE817B}" type="pres">
      <dgm:prSet presAssocID="{C26B1DFF-871A-4FC5-96D2-1F6C86CD034A}" presName="text4" presStyleLbl="fgAcc4" presStyleIdx="9" presStyleCnt="12" custScaleX="131831" custScaleY="97335">
        <dgm:presLayoutVars>
          <dgm:chPref val="3"/>
        </dgm:presLayoutVars>
      </dgm:prSet>
      <dgm:spPr>
        <a:prstGeom prst="flowChartPreparation">
          <a:avLst/>
        </a:prstGeom>
      </dgm:spPr>
      <dgm:t>
        <a:bodyPr/>
        <a:lstStyle/>
        <a:p>
          <a:endParaRPr lang="en-IE"/>
        </a:p>
      </dgm:t>
    </dgm:pt>
    <dgm:pt modelId="{E27E8A6E-A520-4BCB-BB20-56F6C9E3D91D}" type="pres">
      <dgm:prSet presAssocID="{C26B1DFF-871A-4FC5-96D2-1F6C86CD034A}" presName="hierChild5" presStyleCnt="0"/>
      <dgm:spPr/>
    </dgm:pt>
    <dgm:pt modelId="{9421BE1B-ACA7-4EAE-911F-2B1A19BF36FD}" type="pres">
      <dgm:prSet presAssocID="{AB952E54-71C1-4536-9351-D49A54805E34}" presName="Name17" presStyleLbl="parChTrans1D3" presStyleIdx="5" presStyleCnt="6"/>
      <dgm:spPr/>
      <dgm:t>
        <a:bodyPr/>
        <a:lstStyle/>
        <a:p>
          <a:endParaRPr lang="en-IE"/>
        </a:p>
      </dgm:t>
    </dgm:pt>
    <dgm:pt modelId="{75F0A105-F785-4671-810A-85AB11137BE9}" type="pres">
      <dgm:prSet presAssocID="{927B34E7-C49C-4999-834D-238BB41FDC08}" presName="hierRoot3" presStyleCnt="0"/>
      <dgm:spPr/>
    </dgm:pt>
    <dgm:pt modelId="{F935016A-49A7-4890-8546-41E7A14E5655}" type="pres">
      <dgm:prSet presAssocID="{927B34E7-C49C-4999-834D-238BB41FDC08}" presName="composite3" presStyleCnt="0"/>
      <dgm:spPr/>
    </dgm:pt>
    <dgm:pt modelId="{2BC97BF4-9DA7-4931-A21A-F1E5E92B74F7}" type="pres">
      <dgm:prSet presAssocID="{927B34E7-C49C-4999-834D-238BB41FDC08}" presName="background3" presStyleLbl="node3" presStyleIdx="5" presStyleCnt="6"/>
      <dgm:spPr/>
    </dgm:pt>
    <dgm:pt modelId="{DBF3D34F-322D-4A3C-BBB6-688E2FC2025F}" type="pres">
      <dgm:prSet presAssocID="{927B34E7-C49C-4999-834D-238BB41FDC08}" presName="text3" presStyleLbl="fgAcc3" presStyleIdx="5" presStyleCnt="6" custScaleX="124680" custScaleY="128344" custLinFactNeighborX="-6458">
        <dgm:presLayoutVars>
          <dgm:chPref val="3"/>
        </dgm:presLayoutVars>
      </dgm:prSet>
      <dgm:spPr/>
      <dgm:t>
        <a:bodyPr/>
        <a:lstStyle/>
        <a:p>
          <a:endParaRPr lang="en-IE"/>
        </a:p>
      </dgm:t>
    </dgm:pt>
    <dgm:pt modelId="{ECBF9F6F-B1E3-46DB-AC18-A91F42BB7C04}" type="pres">
      <dgm:prSet presAssocID="{927B34E7-C49C-4999-834D-238BB41FDC08}" presName="hierChild4" presStyleCnt="0"/>
      <dgm:spPr/>
    </dgm:pt>
    <dgm:pt modelId="{956C6FC2-ECDF-43E5-8028-85BA563A7340}" type="pres">
      <dgm:prSet presAssocID="{1ED4CC3A-44F0-40D4-88A7-44EA84914B58}" presName="Name23" presStyleLbl="parChTrans1D4" presStyleIdx="10" presStyleCnt="12"/>
      <dgm:spPr/>
      <dgm:t>
        <a:bodyPr/>
        <a:lstStyle/>
        <a:p>
          <a:endParaRPr lang="en-IE"/>
        </a:p>
      </dgm:t>
    </dgm:pt>
    <dgm:pt modelId="{A2BC56B3-2B41-403F-B1AC-C63E8088AE3E}" type="pres">
      <dgm:prSet presAssocID="{41BE7F5E-B6E5-49CC-9253-D0C72DA11A50}" presName="hierRoot4" presStyleCnt="0"/>
      <dgm:spPr/>
    </dgm:pt>
    <dgm:pt modelId="{2289F049-83F7-4F1B-B8A6-DEAA328EF1EA}" type="pres">
      <dgm:prSet presAssocID="{41BE7F5E-B6E5-49CC-9253-D0C72DA11A50}" presName="composite4" presStyleCnt="0"/>
      <dgm:spPr/>
    </dgm:pt>
    <dgm:pt modelId="{146CEDE3-BA3B-4E22-807B-EF0E2604293A}" type="pres">
      <dgm:prSet presAssocID="{41BE7F5E-B6E5-49CC-9253-D0C72DA11A50}" presName="background4" presStyleLbl="node4" presStyleIdx="10" presStyleCnt="12"/>
      <dgm:spPr/>
    </dgm:pt>
    <dgm:pt modelId="{D1429E4B-0750-4C05-AB7D-08E6042A29EA}" type="pres">
      <dgm:prSet presAssocID="{41BE7F5E-B6E5-49CC-9253-D0C72DA11A50}" presName="text4" presStyleLbl="fgAcc4" presStyleIdx="10" presStyleCnt="12" custScaleY="152946" custLinFactNeighborX="-6460" custLinFactNeighborY="-5085">
        <dgm:presLayoutVars>
          <dgm:chPref val="3"/>
        </dgm:presLayoutVars>
      </dgm:prSet>
      <dgm:spPr/>
      <dgm:t>
        <a:bodyPr/>
        <a:lstStyle/>
        <a:p>
          <a:endParaRPr lang="en-IE"/>
        </a:p>
      </dgm:t>
    </dgm:pt>
    <dgm:pt modelId="{CDCA88A4-CF8A-4AD1-A6EB-3F6F822AADDF}" type="pres">
      <dgm:prSet presAssocID="{41BE7F5E-B6E5-49CC-9253-D0C72DA11A50}" presName="hierChild5" presStyleCnt="0"/>
      <dgm:spPr/>
    </dgm:pt>
    <dgm:pt modelId="{BC14F73A-D3EA-4CA7-BC47-18D5B2B1FBA3}" type="pres">
      <dgm:prSet presAssocID="{3B73DD02-4CEC-4C7D-BF3D-C748C0D0F29B}" presName="Name23" presStyleLbl="parChTrans1D4" presStyleIdx="11" presStyleCnt="12"/>
      <dgm:spPr/>
      <dgm:t>
        <a:bodyPr/>
        <a:lstStyle/>
        <a:p>
          <a:endParaRPr lang="en-IE"/>
        </a:p>
      </dgm:t>
    </dgm:pt>
    <dgm:pt modelId="{B86D595E-D068-4500-B91A-21125A368545}" type="pres">
      <dgm:prSet presAssocID="{0525FE5D-02DA-407D-BC89-69BD766FAB44}" presName="hierRoot4" presStyleCnt="0"/>
      <dgm:spPr/>
    </dgm:pt>
    <dgm:pt modelId="{7326ED84-79A9-4855-819B-BFB902457591}" type="pres">
      <dgm:prSet presAssocID="{0525FE5D-02DA-407D-BC89-69BD766FAB44}" presName="composite4" presStyleCnt="0"/>
      <dgm:spPr/>
    </dgm:pt>
    <dgm:pt modelId="{A964E483-FDFB-41C1-9285-8B4C1E23BA51}" type="pres">
      <dgm:prSet presAssocID="{0525FE5D-02DA-407D-BC89-69BD766FAB44}" presName="background4" presStyleLbl="node4" presStyleIdx="11" presStyleCnt="12"/>
      <dgm:spPr/>
    </dgm:pt>
    <dgm:pt modelId="{3EFF5DC0-14CA-4597-8B17-A7238F2976F9}" type="pres">
      <dgm:prSet presAssocID="{0525FE5D-02DA-407D-BC89-69BD766FAB44}" presName="text4" presStyleLbl="fgAcc4" presStyleIdx="11" presStyleCnt="12" custScaleX="139285" custScaleY="89451" custLinFactNeighborX="-6431" custLinFactNeighborY="5085">
        <dgm:presLayoutVars>
          <dgm:chPref val="3"/>
        </dgm:presLayoutVars>
      </dgm:prSet>
      <dgm:spPr>
        <a:prstGeom prst="flowChartPreparation">
          <a:avLst/>
        </a:prstGeom>
      </dgm:spPr>
      <dgm:t>
        <a:bodyPr/>
        <a:lstStyle/>
        <a:p>
          <a:endParaRPr lang="en-IE"/>
        </a:p>
      </dgm:t>
    </dgm:pt>
    <dgm:pt modelId="{6A437875-04A5-4258-BDF5-B9F1E26A8060}" type="pres">
      <dgm:prSet presAssocID="{0525FE5D-02DA-407D-BC89-69BD766FAB44}" presName="hierChild5" presStyleCnt="0"/>
      <dgm:spPr/>
    </dgm:pt>
  </dgm:ptLst>
  <dgm:cxnLst>
    <dgm:cxn modelId="{642BFDFF-F9DC-4732-8BD4-71810A85EAAA}" type="presOf" srcId="{239DB4C9-EE98-4853-B2AD-5892A15060B4}" destId="{8A7E2015-7F46-44AF-91DD-80D7D2B9C25E}" srcOrd="0" destOrd="0" presId="urn:microsoft.com/office/officeart/2005/8/layout/hierarchy1"/>
    <dgm:cxn modelId="{C0E684F3-DB90-419B-9E5A-8847A059B30A}" type="presOf" srcId="{2B4FC60D-5B6C-42B7-AC52-470EF9F505A7}" destId="{07AC72D0-E67B-4716-A372-1445651D609D}" srcOrd="0" destOrd="0" presId="urn:microsoft.com/office/officeart/2005/8/layout/hierarchy1"/>
    <dgm:cxn modelId="{42B4FDEC-9436-443B-B6AE-C97CAEC77171}" type="presOf" srcId="{EE06C829-FF30-4D0C-967A-FEC6AE606BF1}" destId="{74453625-8912-42B3-9D7B-D724F7367564}" srcOrd="0" destOrd="0" presId="urn:microsoft.com/office/officeart/2005/8/layout/hierarchy1"/>
    <dgm:cxn modelId="{D6C907D0-895C-43BC-871F-786B409E9BEB}" srcId="{63B879C4-6B26-4B23-A9F7-FC7F8F82ACAB}" destId="{B86BCAD4-4742-4D96-BF90-B0ACC1F67215}" srcOrd="0" destOrd="0" parTransId="{56FE168F-6F5F-4301-A72D-4F218CB66A81}" sibTransId="{4DB1EC83-B9F3-4C4B-8585-8EB6F300DD8F}"/>
    <dgm:cxn modelId="{6FD56E8F-A36C-48DE-88E8-0D1C7D1D98B0}" type="presOf" srcId="{A20FDF6D-5FCD-4B41-AB94-8799AEEAFB38}" destId="{5401F620-5993-4ABE-AF82-9E40969B2394}" srcOrd="0" destOrd="0" presId="urn:microsoft.com/office/officeart/2005/8/layout/hierarchy1"/>
    <dgm:cxn modelId="{9D377B1F-6217-4632-A783-32A21676A94E}" type="presOf" srcId="{DB1517A5-A38F-45F8-8475-48381CF73EFC}" destId="{47075C20-D0C8-445D-B9E1-3898264D164C}" srcOrd="0" destOrd="0" presId="urn:microsoft.com/office/officeart/2005/8/layout/hierarchy1"/>
    <dgm:cxn modelId="{72A02541-ECE9-46D3-9519-83CDF9EA12A7}" type="presOf" srcId="{AB078887-3FD6-420E-B175-0281E2D7CA95}" destId="{2BDA7706-528F-445D-9185-1CD2CD074756}" srcOrd="0" destOrd="0" presId="urn:microsoft.com/office/officeart/2005/8/layout/hierarchy1"/>
    <dgm:cxn modelId="{49B40915-0C86-4339-8D5E-B3D891ABDE30}" type="presOf" srcId="{38BB9B9D-B719-4A7C-8A62-8CDB1A1EBAD7}" destId="{4DBC30BE-E947-42BE-8089-72985C303E8C}" srcOrd="0" destOrd="0" presId="urn:microsoft.com/office/officeart/2005/8/layout/hierarchy1"/>
    <dgm:cxn modelId="{180B52FD-6F95-404B-8ADF-69FC3DA31050}" type="presOf" srcId="{52179351-6564-40F5-A4A2-1412BCC3A12F}" destId="{1BCC8324-F149-4290-ACB9-44272F2FABFF}" srcOrd="0" destOrd="0" presId="urn:microsoft.com/office/officeart/2005/8/layout/hierarchy1"/>
    <dgm:cxn modelId="{86073688-97F0-4778-B3D2-9ACDCA4CAC19}" type="presOf" srcId="{F3E18832-CA9F-403E-AB89-0F748D042FD6}" destId="{423F163D-D349-4458-BDCD-C081C2B54542}" srcOrd="0" destOrd="0" presId="urn:microsoft.com/office/officeart/2005/8/layout/hierarchy1"/>
    <dgm:cxn modelId="{D6D9E103-0BB0-44FE-AE60-DCFAA4B7407B}" type="presOf" srcId="{7D476753-8E48-4C3E-83AB-479FAEF781BC}" destId="{D2A5BC80-00D2-4940-853E-BAFE6721B95F}" srcOrd="0" destOrd="0" presId="urn:microsoft.com/office/officeart/2005/8/layout/hierarchy1"/>
    <dgm:cxn modelId="{7953B3C9-AB91-43CE-8FEB-3BDBC43836DC}" srcId="{927B34E7-C49C-4999-834D-238BB41FDC08}" destId="{41BE7F5E-B6E5-49CC-9253-D0C72DA11A50}" srcOrd="0" destOrd="0" parTransId="{1ED4CC3A-44F0-40D4-88A7-44EA84914B58}" sibTransId="{71DFB589-6CDB-433C-8A7B-EAE09E83BC82}"/>
    <dgm:cxn modelId="{A29AEAE2-8900-40F4-8C06-11B3D6DCBD75}" type="presOf" srcId="{2943A59F-EEA3-4D01-9612-C294AE1BE1AD}" destId="{51E7A725-AFBC-486D-81B8-E260377F4292}" srcOrd="0" destOrd="0" presId="urn:microsoft.com/office/officeart/2005/8/layout/hierarchy1"/>
    <dgm:cxn modelId="{1FD368D4-F11C-40EB-9082-6094DBEB8CFF}" type="presOf" srcId="{FD9FDEEE-544D-4E48-A6BF-DE5BD81D430F}" destId="{124B2FC8-45E7-4A5A-B35F-961AFE1AF575}" srcOrd="0" destOrd="0" presId="urn:microsoft.com/office/officeart/2005/8/layout/hierarchy1"/>
    <dgm:cxn modelId="{856B3AD6-4C08-41BF-8C2F-D780FFD3162C}" type="presOf" srcId="{1EF17845-F185-4650-83C6-961AD46146B5}" destId="{A2419963-E72A-4973-8377-8C9A52FDEE8C}" srcOrd="0" destOrd="0" presId="urn:microsoft.com/office/officeart/2005/8/layout/hierarchy1"/>
    <dgm:cxn modelId="{97793B9E-8E79-46DF-ACDF-E69BD136F5DB}" type="presOf" srcId="{2C46E808-8133-4B3B-ABFB-910E1297C419}" destId="{7CFCE19D-E42C-4B3E-BE9A-5D85E77297F5}" srcOrd="0" destOrd="0" presId="urn:microsoft.com/office/officeart/2005/8/layout/hierarchy1"/>
    <dgm:cxn modelId="{7B1B6F2F-E05B-44FE-AA80-C42DB2C82D72}" type="presOf" srcId="{41BE7F5E-B6E5-49CC-9253-D0C72DA11A50}" destId="{D1429E4B-0750-4C05-AB7D-08E6042A29EA}" srcOrd="0" destOrd="0" presId="urn:microsoft.com/office/officeart/2005/8/layout/hierarchy1"/>
    <dgm:cxn modelId="{92232D65-BA03-4E7A-AE0D-9FFD38ECD36D}" type="presOf" srcId="{56FE168F-6F5F-4301-A72D-4F218CB66A81}" destId="{05F863EE-2C5F-4E1D-987E-8C30DEE3F007}" srcOrd="0" destOrd="0" presId="urn:microsoft.com/office/officeart/2005/8/layout/hierarchy1"/>
    <dgm:cxn modelId="{D695A715-E8FC-4818-8A4E-D53B2A7F0D2A}" srcId="{239DB4C9-EE98-4853-B2AD-5892A15060B4}" destId="{3E88DA4D-2E42-40C0-9939-882D2752E908}" srcOrd="1" destOrd="0" parTransId="{2C46E808-8133-4B3B-ABFB-910E1297C419}" sibTransId="{CF5C85EF-6F2F-424C-9C84-B12F42EEA1AB}"/>
    <dgm:cxn modelId="{1527F48F-CBA2-447F-9C07-A65A679EB829}" srcId="{41BE7F5E-B6E5-49CC-9253-D0C72DA11A50}" destId="{0525FE5D-02DA-407D-BC89-69BD766FAB44}" srcOrd="0" destOrd="0" parTransId="{3B73DD02-4CEC-4C7D-BF3D-C748C0D0F29B}" sibTransId="{84E346BD-C557-42C6-8660-FC0ABB2088B5}"/>
    <dgm:cxn modelId="{F14D06BE-9E5A-4E33-87F3-A878621FD417}" type="presOf" srcId="{0525FE5D-02DA-407D-BC89-69BD766FAB44}" destId="{3EFF5DC0-14CA-4597-8B17-A7238F2976F9}" srcOrd="0" destOrd="0" presId="urn:microsoft.com/office/officeart/2005/8/layout/hierarchy1"/>
    <dgm:cxn modelId="{6F334F30-0A01-4727-B8F8-405F82EAFFEA}" type="presOf" srcId="{51EBEA61-9D4E-40DC-9B31-DC509E56A7FF}" destId="{7E563079-7121-49B0-9F24-C0618FAFE4CA}" srcOrd="0" destOrd="0" presId="urn:microsoft.com/office/officeart/2005/8/layout/hierarchy1"/>
    <dgm:cxn modelId="{96702255-E186-4E95-8999-C174A418618A}" type="presOf" srcId="{C26B1DFF-871A-4FC5-96D2-1F6C86CD034A}" destId="{25D6BE3C-73A3-4B3E-85AA-260A27EE817B}" srcOrd="0" destOrd="0" presId="urn:microsoft.com/office/officeart/2005/8/layout/hierarchy1"/>
    <dgm:cxn modelId="{50992D87-7545-4392-BDF7-82AF16252457}" srcId="{EE06C829-FF30-4D0C-967A-FEC6AE606BF1}" destId="{31BBB67F-B3E1-4FF8-BBC1-A0AE971E2283}" srcOrd="0" destOrd="0" parTransId="{1EF17845-F185-4650-83C6-961AD46146B5}" sibTransId="{F52DC80F-AD19-47FC-B6D4-82091BEC7B43}"/>
    <dgm:cxn modelId="{42D558B8-0886-40BE-AF33-8443E4C7EF6E}" srcId="{282A5407-8594-4963-93C5-0C5B4F183CC5}" destId="{51EBEA61-9D4E-40DC-9B31-DC509E56A7FF}" srcOrd="0" destOrd="0" parTransId="{574EFA9C-94C2-4D12-AAAF-5783A458C9FE}" sibTransId="{146350DC-F62B-4347-A4AC-EB1073F7C49B}"/>
    <dgm:cxn modelId="{888E5D22-F8CA-4ECC-A400-0B2FB4A92EBA}" srcId="{FD9FDEEE-544D-4E48-A6BF-DE5BD81D430F}" destId="{A20FDF6D-5FCD-4B41-AB94-8799AEEAFB38}" srcOrd="0" destOrd="0" parTransId="{1F2E871B-0713-482E-B415-008D2B6ED797}" sibTransId="{709AB4B4-D429-4C02-BCAA-4F7AFBD36015}"/>
    <dgm:cxn modelId="{38303E8F-042E-4A09-AA14-5F9FB149DEEC}" type="presOf" srcId="{1628E756-A04C-4251-9FD3-0707205A3761}" destId="{D72C4E86-39F0-45FA-832B-3B1D61FA3494}" srcOrd="0" destOrd="0" presId="urn:microsoft.com/office/officeart/2005/8/layout/hierarchy1"/>
    <dgm:cxn modelId="{E29A35E0-F2BB-4B33-9ADA-6DBF5A135A8A}" type="presOf" srcId="{927B34E7-C49C-4999-834D-238BB41FDC08}" destId="{DBF3D34F-322D-4A3C-BBB6-688E2FC2025F}" srcOrd="0" destOrd="0" presId="urn:microsoft.com/office/officeart/2005/8/layout/hierarchy1"/>
    <dgm:cxn modelId="{1638B10C-EDE9-4BCB-ACF3-597AE94E9E2E}" type="presOf" srcId="{6BF8083B-1938-45A3-98A4-38C929F0464E}" destId="{D64C8095-526B-4472-BB46-8C89E77F5B2B}" srcOrd="0" destOrd="0" presId="urn:microsoft.com/office/officeart/2005/8/layout/hierarchy1"/>
    <dgm:cxn modelId="{B7B19BF0-C51F-43D2-9318-7E9601403269}" type="presOf" srcId="{16EB9B9B-178B-4D6D-846B-6055DB2613ED}" destId="{4D63596A-E67E-4205-974F-4AB0652CAC65}" srcOrd="0" destOrd="0" presId="urn:microsoft.com/office/officeart/2005/8/layout/hierarchy1"/>
    <dgm:cxn modelId="{0A08D647-95F5-4436-8D48-E4493C01026F}" srcId="{4580F157-4FBF-4C11-9870-F2B59B81131A}" destId="{0A861AF2-21D0-4943-B506-F62716B76FF7}" srcOrd="0" destOrd="0" parTransId="{52179351-6564-40F5-A4A2-1412BCC3A12F}" sibTransId="{52846CAF-2805-48CB-8509-69A3D34ACB00}"/>
    <dgm:cxn modelId="{1C8772F1-0DC7-4E75-ABA7-95ED22D80E4A}" type="presOf" srcId="{01F7606B-700B-4F76-9589-A521A0CE6360}" destId="{5321DA2E-7104-4EE7-A218-1C2C9A21DED4}" srcOrd="0" destOrd="0" presId="urn:microsoft.com/office/officeart/2005/8/layout/hierarchy1"/>
    <dgm:cxn modelId="{990E1112-5C61-463D-9E08-0DF4F0B28BDF}" srcId="{E2780F89-C8C8-45C4-A0D0-340E94E93C13}" destId="{282A5407-8594-4963-93C5-0C5B4F183CC5}" srcOrd="0" destOrd="0" parTransId="{2B4FC60D-5B6C-42B7-AC52-470EF9F505A7}" sibTransId="{714EC8F3-623D-4395-B66C-0A4C90BBC3AB}"/>
    <dgm:cxn modelId="{145E95F7-DDE0-4CE7-BED8-F4E081AE9D04}" type="presOf" srcId="{09B01DB3-B0D0-4226-A119-B0CB003ACD14}" destId="{E59317D4-EFB5-4206-9528-FCD482D88420}" srcOrd="0" destOrd="0" presId="urn:microsoft.com/office/officeart/2005/8/layout/hierarchy1"/>
    <dgm:cxn modelId="{C8166E6E-9BC4-4446-9640-8EFFD46D971B}" type="presOf" srcId="{1ED4CC3A-44F0-40D4-88A7-44EA84914B58}" destId="{956C6FC2-ECDF-43E5-8028-85BA563A7340}" srcOrd="0" destOrd="0" presId="urn:microsoft.com/office/officeart/2005/8/layout/hierarchy1"/>
    <dgm:cxn modelId="{0A1644F6-69DD-4FA1-9A86-21A156CCAE08}" type="presOf" srcId="{E2780F89-C8C8-45C4-A0D0-340E94E93C13}" destId="{B55A3466-FBCD-433E-A3D5-7624BA676BEC}" srcOrd="0" destOrd="0" presId="urn:microsoft.com/office/officeart/2005/8/layout/hierarchy1"/>
    <dgm:cxn modelId="{C1F37D6E-232A-44E3-9790-3786579DEA1E}" srcId="{38BB9B9D-B719-4A7C-8A62-8CDB1A1EBAD7}" destId="{4580F157-4FBF-4C11-9870-F2B59B81131A}" srcOrd="0" destOrd="0" parTransId="{01F7606B-700B-4F76-9589-A521A0CE6360}" sibTransId="{6CFA0E97-B645-49FB-8E4E-AD6FD38349FF}"/>
    <dgm:cxn modelId="{35C6D24F-B67C-470C-B6D0-5DCBECDFBD4C}" type="presOf" srcId="{6579BB16-3F82-4C9C-B5F1-05347715CD24}" destId="{1E0D56D0-E3A2-4219-BEE9-04FBDC5FEEE3}" srcOrd="0" destOrd="0" presId="urn:microsoft.com/office/officeart/2005/8/layout/hierarchy1"/>
    <dgm:cxn modelId="{5516301A-2821-4DFA-B087-4AEB102ACDB0}" srcId="{A20FDF6D-5FCD-4B41-AB94-8799AEEAFB38}" destId="{239DB4C9-EE98-4853-B2AD-5892A15060B4}" srcOrd="1" destOrd="0" parTransId="{A32C224F-BEA8-4DC0-B371-931327AEFA67}" sibTransId="{68613A9A-87F0-4805-B139-776824DBBE8B}"/>
    <dgm:cxn modelId="{6C6D999E-6CF8-4AD3-ABF5-DA9BC37C191E}" type="presOf" srcId="{31BBB67F-B3E1-4FF8-BBC1-A0AE971E2283}" destId="{06722486-6815-4ACC-8339-993666955AA1}" srcOrd="0" destOrd="0" presId="urn:microsoft.com/office/officeart/2005/8/layout/hierarchy1"/>
    <dgm:cxn modelId="{FDDFC195-C20E-419B-A491-66A43C18A508}" srcId="{6BF8083B-1938-45A3-98A4-38C929F0464E}" destId="{F3E18832-CA9F-403E-AB89-0F748D042FD6}" srcOrd="0" destOrd="0" parTransId="{74E1B93F-FB6A-41CD-9503-7E6AB2FC5C06}" sibTransId="{061088B1-97A0-45A3-A0B7-3444DC10275E}"/>
    <dgm:cxn modelId="{C53FB23E-6C86-4429-B18F-8D28DD1906DD}" type="presOf" srcId="{4580F157-4FBF-4C11-9870-F2B59B81131A}" destId="{8DE840DC-DA85-4BFB-B56C-94CEF8E11FE1}" srcOrd="0" destOrd="0" presId="urn:microsoft.com/office/officeart/2005/8/layout/hierarchy1"/>
    <dgm:cxn modelId="{B4CFDDDB-67F2-432D-B229-AB9D5E95A412}" srcId="{16EB9B9B-178B-4D6D-846B-6055DB2613ED}" destId="{1628E756-A04C-4251-9FD3-0707205A3761}" srcOrd="0" destOrd="0" parTransId="{2943A59F-EEA3-4D01-9612-C294AE1BE1AD}" sibTransId="{B9CB1A03-728E-465C-B472-AEAB519171E7}"/>
    <dgm:cxn modelId="{7866EF31-3B41-446D-B570-8CA84CE7496D}" type="presOf" srcId="{3E88DA4D-2E42-40C0-9939-882D2752E908}" destId="{AD3C8F91-24C0-4D76-B0DB-4813D2306644}" srcOrd="0" destOrd="0" presId="urn:microsoft.com/office/officeart/2005/8/layout/hierarchy1"/>
    <dgm:cxn modelId="{80AF36F1-ABB8-427D-8845-EBE65866B303}" srcId="{EE06C829-FF30-4D0C-967A-FEC6AE606BF1}" destId="{38BB9B9D-B719-4A7C-8A62-8CDB1A1EBAD7}" srcOrd="1" destOrd="0" parTransId="{5A22F321-8DD3-46FE-B4CE-FF66F14BE66F}" sibTransId="{AE830568-91F4-4121-877D-2A617A43744B}"/>
    <dgm:cxn modelId="{84E3699B-677F-4C04-ACE4-1DA783748876}" type="presOf" srcId="{B86BCAD4-4742-4D96-BF90-B0ACC1F67215}" destId="{F428F179-7587-4DB0-BE48-75A8236562DF}" srcOrd="0" destOrd="0" presId="urn:microsoft.com/office/officeart/2005/8/layout/hierarchy1"/>
    <dgm:cxn modelId="{525CF023-1886-41D3-B955-5DE119BA632F}" type="presOf" srcId="{A32C224F-BEA8-4DC0-B371-931327AEFA67}" destId="{A1F57A9B-EAE4-4ACB-8D61-B35AABDA0842}" srcOrd="0" destOrd="0" presId="urn:microsoft.com/office/officeart/2005/8/layout/hierarchy1"/>
    <dgm:cxn modelId="{A591C962-E1B9-4ED0-8CC0-738FF8B644EA}" srcId="{239DB4C9-EE98-4853-B2AD-5892A15060B4}" destId="{16EB9B9B-178B-4D6D-846B-6055DB2613ED}" srcOrd="2" destOrd="0" parTransId="{BBE9F7BF-B6B2-45CE-A591-019086041D01}" sibTransId="{1B3B2C10-5DB0-40B3-8699-537BBDE15FE3}"/>
    <dgm:cxn modelId="{47993FE6-BDFE-4A12-BA37-9D914D87BBBA}" type="presOf" srcId="{63B879C4-6B26-4B23-A9F7-FC7F8F82ACAB}" destId="{4CC6790A-E5D8-45F1-83E8-5F171CC23656}" srcOrd="0" destOrd="0" presId="urn:microsoft.com/office/officeart/2005/8/layout/hierarchy1"/>
    <dgm:cxn modelId="{A9EB5FB2-D114-452E-9830-EAA751DF74A5}" type="presOf" srcId="{74E1B93F-FB6A-41CD-9503-7E6AB2FC5C06}" destId="{6583EB6B-46A7-404E-8B73-E9272E03916C}" srcOrd="0" destOrd="0" presId="urn:microsoft.com/office/officeart/2005/8/layout/hierarchy1"/>
    <dgm:cxn modelId="{C1659B21-DDBB-49C6-81A9-E5CF7EB35293}" srcId="{239DB4C9-EE98-4853-B2AD-5892A15060B4}" destId="{927B34E7-C49C-4999-834D-238BB41FDC08}" srcOrd="3" destOrd="0" parTransId="{AB952E54-71C1-4536-9351-D49A54805E34}" sibTransId="{9258573D-DABC-4F08-97B2-5238098ECD11}"/>
    <dgm:cxn modelId="{C4399FCB-6A6B-40AD-B978-225DC7B5D9EB}" type="presOf" srcId="{AB952E54-71C1-4536-9351-D49A54805E34}" destId="{9421BE1B-ACA7-4EAE-911F-2B1A19BF36FD}" srcOrd="0" destOrd="0" presId="urn:microsoft.com/office/officeart/2005/8/layout/hierarchy1"/>
    <dgm:cxn modelId="{0B7E3739-C391-41DD-A413-81D804CC3714}" srcId="{A20FDF6D-5FCD-4B41-AB94-8799AEEAFB38}" destId="{EE06C829-FF30-4D0C-967A-FEC6AE606BF1}" srcOrd="0" destOrd="0" parTransId="{AB078887-3FD6-420E-B175-0281E2D7CA95}" sibTransId="{CBC17F6E-CCF2-4215-A759-50960319C775}"/>
    <dgm:cxn modelId="{CB052911-9F0F-498A-8DC5-FB9EC3E0FC3D}" type="presOf" srcId="{282A5407-8594-4963-93C5-0C5B4F183CC5}" destId="{20E03C4B-6579-4E1B-B039-9D6A729E4F6D}" srcOrd="0" destOrd="0" presId="urn:microsoft.com/office/officeart/2005/8/layout/hierarchy1"/>
    <dgm:cxn modelId="{A2FCEC9F-35F5-4241-ACBA-693F08F42293}" type="presOf" srcId="{BBE9F7BF-B6B2-45CE-A591-019086041D01}" destId="{B08E6725-675C-47DE-BCC1-4261DC8689AF}" srcOrd="0" destOrd="0" presId="urn:microsoft.com/office/officeart/2005/8/layout/hierarchy1"/>
    <dgm:cxn modelId="{FD7FE227-3D8B-433D-9B9B-338140BD7159}" type="presOf" srcId="{5A22F321-8DD3-46FE-B4CE-FF66F14BE66F}" destId="{3889CE8F-F139-49D7-8BFD-0CFFB1F672E8}" srcOrd="0" destOrd="0" presId="urn:microsoft.com/office/officeart/2005/8/layout/hierarchy1"/>
    <dgm:cxn modelId="{5CDC8C52-8204-4F0C-9C89-33C8C3301D5D}" srcId="{239DB4C9-EE98-4853-B2AD-5892A15060B4}" destId="{E2780F89-C8C8-45C4-A0D0-340E94E93C13}" srcOrd="0" destOrd="0" parTransId="{DB1517A5-A38F-45F8-8475-48381CF73EFC}" sibTransId="{49C662E8-B6AE-46B2-9A4F-90BE164ED0E9}"/>
    <dgm:cxn modelId="{24940854-E792-4984-A135-A3B20354BA80}" type="presOf" srcId="{3B73DD02-4CEC-4C7D-BF3D-C748C0D0F29B}" destId="{BC14F73A-D3EA-4CA7-BC47-18D5B2B1FBA3}" srcOrd="0" destOrd="0" presId="urn:microsoft.com/office/officeart/2005/8/layout/hierarchy1"/>
    <dgm:cxn modelId="{044851F2-EFA3-4BB8-9E22-6545804BE2F9}" srcId="{1628E756-A04C-4251-9FD3-0707205A3761}" destId="{C26B1DFF-871A-4FC5-96D2-1F6C86CD034A}" srcOrd="0" destOrd="0" parTransId="{6579BB16-3F82-4C9C-B5F1-05347715CD24}" sibTransId="{3BC669D1-2AD1-4752-A874-E3C28C4CEF53}"/>
    <dgm:cxn modelId="{5A427AD3-8FC2-4709-8B7B-0618C82ABBB9}" srcId="{3E88DA4D-2E42-40C0-9939-882D2752E908}" destId="{63B879C4-6B26-4B23-A9F7-FC7F8F82ACAB}" srcOrd="0" destOrd="0" parTransId="{09B01DB3-B0D0-4226-A119-B0CB003ACD14}" sibTransId="{AFDDB92C-8F97-437D-84B0-A63936C91DAA}"/>
    <dgm:cxn modelId="{6D0574F6-204F-47D7-B648-AD7BCD661146}" type="presOf" srcId="{574EFA9C-94C2-4D12-AAAF-5783A458C9FE}" destId="{4F869EF9-011F-45A2-80FB-63A92FCB7FC0}" srcOrd="0" destOrd="0" presId="urn:microsoft.com/office/officeart/2005/8/layout/hierarchy1"/>
    <dgm:cxn modelId="{B94DAA55-0CE1-4664-9B4A-4E46662F38FB}" srcId="{31BBB67F-B3E1-4FF8-BBC1-A0AE971E2283}" destId="{6BF8083B-1938-45A3-98A4-38C929F0464E}" srcOrd="0" destOrd="0" parTransId="{7D476753-8E48-4C3E-83AB-479FAEF781BC}" sibTransId="{930E0E52-90B2-49AC-851A-6CCB4F446423}"/>
    <dgm:cxn modelId="{4AB5E718-EB7D-4585-A7B9-09D4BA73675B}" type="presOf" srcId="{0A861AF2-21D0-4943-B506-F62716B76FF7}" destId="{3762B85A-5398-4067-B4A7-740ACC2CB669}" srcOrd="0" destOrd="0" presId="urn:microsoft.com/office/officeart/2005/8/layout/hierarchy1"/>
    <dgm:cxn modelId="{F1A3C973-D6C4-444A-8E5E-9BED2045F566}" type="presParOf" srcId="{124B2FC8-45E7-4A5A-B35F-961AFE1AF575}" destId="{7203D97D-E539-4075-A31C-F94B669FAFE9}" srcOrd="0" destOrd="0" presId="urn:microsoft.com/office/officeart/2005/8/layout/hierarchy1"/>
    <dgm:cxn modelId="{57C98C4D-1B9B-4C1D-A8EF-6752F6E72816}" type="presParOf" srcId="{7203D97D-E539-4075-A31C-F94B669FAFE9}" destId="{C721B8A7-3D68-4994-A82E-150E94AD42A4}" srcOrd="0" destOrd="0" presId="urn:microsoft.com/office/officeart/2005/8/layout/hierarchy1"/>
    <dgm:cxn modelId="{26B87C82-C94D-4F16-BC5E-A692346AB3C2}" type="presParOf" srcId="{C721B8A7-3D68-4994-A82E-150E94AD42A4}" destId="{772AE91A-0A0D-40D3-8871-9E19BCB909B9}" srcOrd="0" destOrd="0" presId="urn:microsoft.com/office/officeart/2005/8/layout/hierarchy1"/>
    <dgm:cxn modelId="{1623AAEA-AAF1-4D3B-878D-8C6CF8BBD2DD}" type="presParOf" srcId="{C721B8A7-3D68-4994-A82E-150E94AD42A4}" destId="{5401F620-5993-4ABE-AF82-9E40969B2394}" srcOrd="1" destOrd="0" presId="urn:microsoft.com/office/officeart/2005/8/layout/hierarchy1"/>
    <dgm:cxn modelId="{AFD56876-CD7A-443C-9D2F-F8433288D90A}" type="presParOf" srcId="{7203D97D-E539-4075-A31C-F94B669FAFE9}" destId="{062BC953-01E0-44E3-B56C-D5F6C7BD80AA}" srcOrd="1" destOrd="0" presId="urn:microsoft.com/office/officeart/2005/8/layout/hierarchy1"/>
    <dgm:cxn modelId="{825F5434-9CDD-438E-B153-2CCECA417A40}" type="presParOf" srcId="{062BC953-01E0-44E3-B56C-D5F6C7BD80AA}" destId="{2BDA7706-528F-445D-9185-1CD2CD074756}" srcOrd="0" destOrd="0" presId="urn:microsoft.com/office/officeart/2005/8/layout/hierarchy1"/>
    <dgm:cxn modelId="{4E7675D2-FA44-4006-9035-E4759B9AFBE9}" type="presParOf" srcId="{062BC953-01E0-44E3-B56C-D5F6C7BD80AA}" destId="{44251304-3DB7-43AF-AD34-69269AE20C97}" srcOrd="1" destOrd="0" presId="urn:microsoft.com/office/officeart/2005/8/layout/hierarchy1"/>
    <dgm:cxn modelId="{B695FAB4-15AA-488B-93D1-D66115035CAA}" type="presParOf" srcId="{44251304-3DB7-43AF-AD34-69269AE20C97}" destId="{9CBA9663-0338-4EF8-AD0C-396F1CCD5575}" srcOrd="0" destOrd="0" presId="urn:microsoft.com/office/officeart/2005/8/layout/hierarchy1"/>
    <dgm:cxn modelId="{706C2190-3078-42D5-AE6E-0614D03519B8}" type="presParOf" srcId="{9CBA9663-0338-4EF8-AD0C-396F1CCD5575}" destId="{DB2A9274-327D-4F4F-8A0F-005270BC2BF9}" srcOrd="0" destOrd="0" presId="urn:microsoft.com/office/officeart/2005/8/layout/hierarchy1"/>
    <dgm:cxn modelId="{F6197AF8-D4E3-4BD4-8EF6-9BE52C143476}" type="presParOf" srcId="{9CBA9663-0338-4EF8-AD0C-396F1CCD5575}" destId="{74453625-8912-42B3-9D7B-D724F7367564}" srcOrd="1" destOrd="0" presId="urn:microsoft.com/office/officeart/2005/8/layout/hierarchy1"/>
    <dgm:cxn modelId="{4C6C7AD8-F52B-4524-AA80-5E0D92AEF406}" type="presParOf" srcId="{44251304-3DB7-43AF-AD34-69269AE20C97}" destId="{44D57465-96EC-411B-A47D-692AA2BD8ED2}" srcOrd="1" destOrd="0" presId="urn:microsoft.com/office/officeart/2005/8/layout/hierarchy1"/>
    <dgm:cxn modelId="{8E646B1D-60A7-4A4E-9F7E-6CA9A4C0CC96}" type="presParOf" srcId="{44D57465-96EC-411B-A47D-692AA2BD8ED2}" destId="{A2419963-E72A-4973-8377-8C9A52FDEE8C}" srcOrd="0" destOrd="0" presId="urn:microsoft.com/office/officeart/2005/8/layout/hierarchy1"/>
    <dgm:cxn modelId="{B10CC6B4-4BA0-4AFE-9AF6-81D7ACDD74A8}" type="presParOf" srcId="{44D57465-96EC-411B-A47D-692AA2BD8ED2}" destId="{FE177D16-3B7D-40B8-9C09-9CA4AB2AC20F}" srcOrd="1" destOrd="0" presId="urn:microsoft.com/office/officeart/2005/8/layout/hierarchy1"/>
    <dgm:cxn modelId="{73ABB921-B7B9-475A-93DB-A85BF490B1C0}" type="presParOf" srcId="{FE177D16-3B7D-40B8-9C09-9CA4AB2AC20F}" destId="{BCF996A8-48D7-411C-ACCC-DC2CDBE10A38}" srcOrd="0" destOrd="0" presId="urn:microsoft.com/office/officeart/2005/8/layout/hierarchy1"/>
    <dgm:cxn modelId="{9C1D3FBD-A021-48B6-99BC-CD7A325DF95F}" type="presParOf" srcId="{BCF996A8-48D7-411C-ACCC-DC2CDBE10A38}" destId="{DFB3CE78-AEA8-4E56-8D77-A572F7B8A6EE}" srcOrd="0" destOrd="0" presId="urn:microsoft.com/office/officeart/2005/8/layout/hierarchy1"/>
    <dgm:cxn modelId="{D2894807-A169-49E2-ADA8-D883715215DB}" type="presParOf" srcId="{BCF996A8-48D7-411C-ACCC-DC2CDBE10A38}" destId="{06722486-6815-4ACC-8339-993666955AA1}" srcOrd="1" destOrd="0" presId="urn:microsoft.com/office/officeart/2005/8/layout/hierarchy1"/>
    <dgm:cxn modelId="{82510C67-C21B-409E-B866-BFA0B71E7144}" type="presParOf" srcId="{FE177D16-3B7D-40B8-9C09-9CA4AB2AC20F}" destId="{20E7AD9C-6B61-49B6-B980-9F6E10BAD063}" srcOrd="1" destOrd="0" presId="urn:microsoft.com/office/officeart/2005/8/layout/hierarchy1"/>
    <dgm:cxn modelId="{639643C3-8E06-4FCB-8507-8E9414A5B564}" type="presParOf" srcId="{20E7AD9C-6B61-49B6-B980-9F6E10BAD063}" destId="{D2A5BC80-00D2-4940-853E-BAFE6721B95F}" srcOrd="0" destOrd="0" presId="urn:microsoft.com/office/officeart/2005/8/layout/hierarchy1"/>
    <dgm:cxn modelId="{EF2D7711-44BC-41E1-BBBF-D04B8E902FB9}" type="presParOf" srcId="{20E7AD9C-6B61-49B6-B980-9F6E10BAD063}" destId="{791CFAA9-4854-400A-9DE7-341FBE1640D2}" srcOrd="1" destOrd="0" presId="urn:microsoft.com/office/officeart/2005/8/layout/hierarchy1"/>
    <dgm:cxn modelId="{DF71C096-FDF4-401B-8EA1-AF57EE5493CA}" type="presParOf" srcId="{791CFAA9-4854-400A-9DE7-341FBE1640D2}" destId="{2946CBE9-A16F-4394-9BD5-1924EED2E858}" srcOrd="0" destOrd="0" presId="urn:microsoft.com/office/officeart/2005/8/layout/hierarchy1"/>
    <dgm:cxn modelId="{3D42D967-E697-4E21-BD17-1D8A7F6A2E26}" type="presParOf" srcId="{2946CBE9-A16F-4394-9BD5-1924EED2E858}" destId="{1AC5E995-A6A5-42D4-917A-1A704886D3C6}" srcOrd="0" destOrd="0" presId="urn:microsoft.com/office/officeart/2005/8/layout/hierarchy1"/>
    <dgm:cxn modelId="{D1CE2259-686D-4808-B3EE-4229249D637F}" type="presParOf" srcId="{2946CBE9-A16F-4394-9BD5-1924EED2E858}" destId="{D64C8095-526B-4472-BB46-8C89E77F5B2B}" srcOrd="1" destOrd="0" presId="urn:microsoft.com/office/officeart/2005/8/layout/hierarchy1"/>
    <dgm:cxn modelId="{EA99CA5C-7433-461F-9343-5A52C79BEB2E}" type="presParOf" srcId="{791CFAA9-4854-400A-9DE7-341FBE1640D2}" destId="{EEBEF0B6-A8EB-4090-A045-8D715A0575FA}" srcOrd="1" destOrd="0" presId="urn:microsoft.com/office/officeart/2005/8/layout/hierarchy1"/>
    <dgm:cxn modelId="{BC9A0377-F783-494C-8AE3-1D8370E27EAA}" type="presParOf" srcId="{EEBEF0B6-A8EB-4090-A045-8D715A0575FA}" destId="{6583EB6B-46A7-404E-8B73-E9272E03916C}" srcOrd="0" destOrd="0" presId="urn:microsoft.com/office/officeart/2005/8/layout/hierarchy1"/>
    <dgm:cxn modelId="{6DA938DE-631B-46BA-841D-5A18122F59C6}" type="presParOf" srcId="{EEBEF0B6-A8EB-4090-A045-8D715A0575FA}" destId="{A07ACCB5-0EA8-48B6-A39E-7BB9F63372BB}" srcOrd="1" destOrd="0" presId="urn:microsoft.com/office/officeart/2005/8/layout/hierarchy1"/>
    <dgm:cxn modelId="{C11ED400-C16D-4159-9E9A-92D8CD1D7DCD}" type="presParOf" srcId="{A07ACCB5-0EA8-48B6-A39E-7BB9F63372BB}" destId="{B4600212-5A39-4680-A582-49CA9560E448}" srcOrd="0" destOrd="0" presId="urn:microsoft.com/office/officeart/2005/8/layout/hierarchy1"/>
    <dgm:cxn modelId="{33ACA9EB-5370-4409-A482-B76899785450}" type="presParOf" srcId="{B4600212-5A39-4680-A582-49CA9560E448}" destId="{A8F69169-8A7C-4AEF-94CE-1A7BDBCC005D}" srcOrd="0" destOrd="0" presId="urn:microsoft.com/office/officeart/2005/8/layout/hierarchy1"/>
    <dgm:cxn modelId="{C301F6DB-79E2-413B-8B65-BF2F75D71D55}" type="presParOf" srcId="{B4600212-5A39-4680-A582-49CA9560E448}" destId="{423F163D-D349-4458-BDCD-C081C2B54542}" srcOrd="1" destOrd="0" presId="urn:microsoft.com/office/officeart/2005/8/layout/hierarchy1"/>
    <dgm:cxn modelId="{64561F11-BD6F-4C73-B44E-E2F4D317BA90}" type="presParOf" srcId="{A07ACCB5-0EA8-48B6-A39E-7BB9F63372BB}" destId="{BC5783B9-D0D7-426D-88B2-22CE52E806C8}" srcOrd="1" destOrd="0" presId="urn:microsoft.com/office/officeart/2005/8/layout/hierarchy1"/>
    <dgm:cxn modelId="{FF9594BF-5B47-471C-B122-CFDB2AF8DAFF}" type="presParOf" srcId="{44D57465-96EC-411B-A47D-692AA2BD8ED2}" destId="{3889CE8F-F139-49D7-8BFD-0CFFB1F672E8}" srcOrd="2" destOrd="0" presId="urn:microsoft.com/office/officeart/2005/8/layout/hierarchy1"/>
    <dgm:cxn modelId="{5D8E1D45-4B76-44A9-8512-31B542ACA388}" type="presParOf" srcId="{44D57465-96EC-411B-A47D-692AA2BD8ED2}" destId="{7828A1EA-082C-4D90-A815-4C917D33E52C}" srcOrd="3" destOrd="0" presId="urn:microsoft.com/office/officeart/2005/8/layout/hierarchy1"/>
    <dgm:cxn modelId="{7A9D7DD7-BD5C-4542-883E-C86762047CB4}" type="presParOf" srcId="{7828A1EA-082C-4D90-A815-4C917D33E52C}" destId="{47ECB1ED-2FF0-4285-AAEE-2CB4ECB9D827}" srcOrd="0" destOrd="0" presId="urn:microsoft.com/office/officeart/2005/8/layout/hierarchy1"/>
    <dgm:cxn modelId="{35F8A660-4F50-4BDA-AC2C-37AE293A228F}" type="presParOf" srcId="{47ECB1ED-2FF0-4285-AAEE-2CB4ECB9D827}" destId="{A5A89C54-3CDF-46DA-9F2F-B153992A4C6C}" srcOrd="0" destOrd="0" presId="urn:microsoft.com/office/officeart/2005/8/layout/hierarchy1"/>
    <dgm:cxn modelId="{EA33843E-7F15-4F02-9881-E1D0FD902E71}" type="presParOf" srcId="{47ECB1ED-2FF0-4285-AAEE-2CB4ECB9D827}" destId="{4DBC30BE-E947-42BE-8089-72985C303E8C}" srcOrd="1" destOrd="0" presId="urn:microsoft.com/office/officeart/2005/8/layout/hierarchy1"/>
    <dgm:cxn modelId="{E52A669C-EA76-41C6-9D41-A2EA14F73BA2}" type="presParOf" srcId="{7828A1EA-082C-4D90-A815-4C917D33E52C}" destId="{77D444B7-EB26-4007-907E-E61BDF4D0ADA}" srcOrd="1" destOrd="0" presId="urn:microsoft.com/office/officeart/2005/8/layout/hierarchy1"/>
    <dgm:cxn modelId="{F5C887CC-C9BD-49D9-8E67-641E43CCA1AA}" type="presParOf" srcId="{77D444B7-EB26-4007-907E-E61BDF4D0ADA}" destId="{5321DA2E-7104-4EE7-A218-1C2C9A21DED4}" srcOrd="0" destOrd="0" presId="urn:microsoft.com/office/officeart/2005/8/layout/hierarchy1"/>
    <dgm:cxn modelId="{80C382DD-9AF5-49F8-B9C2-D27CF2F02A9E}" type="presParOf" srcId="{77D444B7-EB26-4007-907E-E61BDF4D0ADA}" destId="{8D443567-7D41-4739-BE70-CDC96FA87F7D}" srcOrd="1" destOrd="0" presId="urn:microsoft.com/office/officeart/2005/8/layout/hierarchy1"/>
    <dgm:cxn modelId="{8AF8D34E-88D2-43A5-B07A-AEF772908648}" type="presParOf" srcId="{8D443567-7D41-4739-BE70-CDC96FA87F7D}" destId="{A58130E7-3193-48B4-9D00-312A787D170B}" srcOrd="0" destOrd="0" presId="urn:microsoft.com/office/officeart/2005/8/layout/hierarchy1"/>
    <dgm:cxn modelId="{565BD27E-2630-435A-9EDC-2F453FAE3DB8}" type="presParOf" srcId="{A58130E7-3193-48B4-9D00-312A787D170B}" destId="{EA3D2AF0-4F4D-4D12-9F58-D5F52022813A}" srcOrd="0" destOrd="0" presId="urn:microsoft.com/office/officeart/2005/8/layout/hierarchy1"/>
    <dgm:cxn modelId="{2B868649-AD37-4468-A84C-0BE8A1944DBF}" type="presParOf" srcId="{A58130E7-3193-48B4-9D00-312A787D170B}" destId="{8DE840DC-DA85-4BFB-B56C-94CEF8E11FE1}" srcOrd="1" destOrd="0" presId="urn:microsoft.com/office/officeart/2005/8/layout/hierarchy1"/>
    <dgm:cxn modelId="{D13A88CC-E039-46F9-A9C0-28C9E701AEFF}" type="presParOf" srcId="{8D443567-7D41-4739-BE70-CDC96FA87F7D}" destId="{E1EC81DF-F63F-4C4B-9817-84050AD51E9C}" srcOrd="1" destOrd="0" presId="urn:microsoft.com/office/officeart/2005/8/layout/hierarchy1"/>
    <dgm:cxn modelId="{BB0977B6-A0F9-4E5D-8490-4B584DF18B62}" type="presParOf" srcId="{E1EC81DF-F63F-4C4B-9817-84050AD51E9C}" destId="{1BCC8324-F149-4290-ACB9-44272F2FABFF}" srcOrd="0" destOrd="0" presId="urn:microsoft.com/office/officeart/2005/8/layout/hierarchy1"/>
    <dgm:cxn modelId="{6733AA1C-F0E8-4B4A-BB79-27D0B09D906C}" type="presParOf" srcId="{E1EC81DF-F63F-4C4B-9817-84050AD51E9C}" destId="{68CDB985-B808-441C-803B-E788B72219A1}" srcOrd="1" destOrd="0" presId="urn:microsoft.com/office/officeart/2005/8/layout/hierarchy1"/>
    <dgm:cxn modelId="{3429365E-6BAA-4EF5-9B3B-AB51E348FA8B}" type="presParOf" srcId="{68CDB985-B808-441C-803B-E788B72219A1}" destId="{30B1DEC8-A24E-4305-B9D8-68B5D17EC5AB}" srcOrd="0" destOrd="0" presId="urn:microsoft.com/office/officeart/2005/8/layout/hierarchy1"/>
    <dgm:cxn modelId="{4D39E4C3-754F-4582-BB21-A7DCFED521FF}" type="presParOf" srcId="{30B1DEC8-A24E-4305-B9D8-68B5D17EC5AB}" destId="{C3AB8949-B1F4-46E1-A5CB-01E1F777A200}" srcOrd="0" destOrd="0" presId="urn:microsoft.com/office/officeart/2005/8/layout/hierarchy1"/>
    <dgm:cxn modelId="{7EDAFC96-764E-4BB0-B525-237DFF810D06}" type="presParOf" srcId="{30B1DEC8-A24E-4305-B9D8-68B5D17EC5AB}" destId="{3762B85A-5398-4067-B4A7-740ACC2CB669}" srcOrd="1" destOrd="0" presId="urn:microsoft.com/office/officeart/2005/8/layout/hierarchy1"/>
    <dgm:cxn modelId="{B607975A-CE7D-4F78-9E4D-7DF6432CCE33}" type="presParOf" srcId="{68CDB985-B808-441C-803B-E788B72219A1}" destId="{A3CA0684-4CE8-4244-9722-8EE874F70DEC}" srcOrd="1" destOrd="0" presId="urn:microsoft.com/office/officeart/2005/8/layout/hierarchy1"/>
    <dgm:cxn modelId="{2E2C7318-8CC8-49F1-925C-9F8D9F65C9C7}" type="presParOf" srcId="{062BC953-01E0-44E3-B56C-D5F6C7BD80AA}" destId="{A1F57A9B-EAE4-4ACB-8D61-B35AABDA0842}" srcOrd="2" destOrd="0" presId="urn:microsoft.com/office/officeart/2005/8/layout/hierarchy1"/>
    <dgm:cxn modelId="{52635B37-AEBD-4004-A38F-4F406031D6CC}" type="presParOf" srcId="{062BC953-01E0-44E3-B56C-D5F6C7BD80AA}" destId="{6204DE9D-81D0-4753-9216-00DD3BAEF3E6}" srcOrd="3" destOrd="0" presId="urn:microsoft.com/office/officeart/2005/8/layout/hierarchy1"/>
    <dgm:cxn modelId="{129EB3E4-6FED-426E-969E-D7A172D0EBF1}" type="presParOf" srcId="{6204DE9D-81D0-4753-9216-00DD3BAEF3E6}" destId="{6170FDE7-BCF3-4062-B319-AA0ABF9FE479}" srcOrd="0" destOrd="0" presId="urn:microsoft.com/office/officeart/2005/8/layout/hierarchy1"/>
    <dgm:cxn modelId="{1612A07D-A23C-4728-B2CE-035F753C760A}" type="presParOf" srcId="{6170FDE7-BCF3-4062-B319-AA0ABF9FE479}" destId="{11E02E50-6BDF-4F3E-A937-7924D2550C00}" srcOrd="0" destOrd="0" presId="urn:microsoft.com/office/officeart/2005/8/layout/hierarchy1"/>
    <dgm:cxn modelId="{C87B8D3A-2344-40C0-8F1D-59690B27F6C8}" type="presParOf" srcId="{6170FDE7-BCF3-4062-B319-AA0ABF9FE479}" destId="{8A7E2015-7F46-44AF-91DD-80D7D2B9C25E}" srcOrd="1" destOrd="0" presId="urn:microsoft.com/office/officeart/2005/8/layout/hierarchy1"/>
    <dgm:cxn modelId="{09DE56D4-BD91-4FDF-95BC-C55B3C94B849}" type="presParOf" srcId="{6204DE9D-81D0-4753-9216-00DD3BAEF3E6}" destId="{7EF4209C-84EF-4C30-BB96-628D94F59D96}" srcOrd="1" destOrd="0" presId="urn:microsoft.com/office/officeart/2005/8/layout/hierarchy1"/>
    <dgm:cxn modelId="{E0DB7E47-7F63-4F60-A9DC-01FF8029A7E8}" type="presParOf" srcId="{7EF4209C-84EF-4C30-BB96-628D94F59D96}" destId="{47075C20-D0C8-445D-B9E1-3898264D164C}" srcOrd="0" destOrd="0" presId="urn:microsoft.com/office/officeart/2005/8/layout/hierarchy1"/>
    <dgm:cxn modelId="{DB4D4E3B-FFE3-4175-AD8E-5B6F98A170A4}" type="presParOf" srcId="{7EF4209C-84EF-4C30-BB96-628D94F59D96}" destId="{1A770AF5-1326-4E86-B7D1-3E16F261FECE}" srcOrd="1" destOrd="0" presId="urn:microsoft.com/office/officeart/2005/8/layout/hierarchy1"/>
    <dgm:cxn modelId="{F733C982-6759-4805-BDAB-F49E131D4C4A}" type="presParOf" srcId="{1A770AF5-1326-4E86-B7D1-3E16F261FECE}" destId="{3C562B0D-B5AC-4774-A464-3297ACFA07E1}" srcOrd="0" destOrd="0" presId="urn:microsoft.com/office/officeart/2005/8/layout/hierarchy1"/>
    <dgm:cxn modelId="{ECF0D38E-86E8-4E6B-A7DC-CB72884A0867}" type="presParOf" srcId="{3C562B0D-B5AC-4774-A464-3297ACFA07E1}" destId="{91B30660-361E-49A4-A3CC-D61E08D9A717}" srcOrd="0" destOrd="0" presId="urn:microsoft.com/office/officeart/2005/8/layout/hierarchy1"/>
    <dgm:cxn modelId="{75D8B50C-0949-4A3A-B953-2DE3C57C8A36}" type="presParOf" srcId="{3C562B0D-B5AC-4774-A464-3297ACFA07E1}" destId="{B55A3466-FBCD-433E-A3D5-7624BA676BEC}" srcOrd="1" destOrd="0" presId="urn:microsoft.com/office/officeart/2005/8/layout/hierarchy1"/>
    <dgm:cxn modelId="{83EDBB73-6E02-4C0C-8E8B-C7677A9C9D1D}" type="presParOf" srcId="{1A770AF5-1326-4E86-B7D1-3E16F261FECE}" destId="{43B5663B-DB4F-4DC6-885D-8FE8209EF9B6}" srcOrd="1" destOrd="0" presId="urn:microsoft.com/office/officeart/2005/8/layout/hierarchy1"/>
    <dgm:cxn modelId="{98126882-FEDA-418A-ABBF-B18291FAB135}" type="presParOf" srcId="{43B5663B-DB4F-4DC6-885D-8FE8209EF9B6}" destId="{07AC72D0-E67B-4716-A372-1445651D609D}" srcOrd="0" destOrd="0" presId="urn:microsoft.com/office/officeart/2005/8/layout/hierarchy1"/>
    <dgm:cxn modelId="{3A9FE83D-3660-410F-A52A-31CDE08E556B}" type="presParOf" srcId="{43B5663B-DB4F-4DC6-885D-8FE8209EF9B6}" destId="{ED2B32F8-AA86-45C7-A9BC-34D023C66C6F}" srcOrd="1" destOrd="0" presId="urn:microsoft.com/office/officeart/2005/8/layout/hierarchy1"/>
    <dgm:cxn modelId="{EFAEFE15-431B-41C5-85B1-3FB955E6FD35}" type="presParOf" srcId="{ED2B32F8-AA86-45C7-A9BC-34D023C66C6F}" destId="{F65D899E-9394-413B-8E80-110DBAA4A198}" srcOrd="0" destOrd="0" presId="urn:microsoft.com/office/officeart/2005/8/layout/hierarchy1"/>
    <dgm:cxn modelId="{1233223B-2355-4156-892C-B7CF88DA449F}" type="presParOf" srcId="{F65D899E-9394-413B-8E80-110DBAA4A198}" destId="{5EB08495-069A-47DD-BF51-FB44FD8B7CA1}" srcOrd="0" destOrd="0" presId="urn:microsoft.com/office/officeart/2005/8/layout/hierarchy1"/>
    <dgm:cxn modelId="{9AFBBF1E-9B72-4ACC-B7C2-0AC7C4C291A8}" type="presParOf" srcId="{F65D899E-9394-413B-8E80-110DBAA4A198}" destId="{20E03C4B-6579-4E1B-B039-9D6A729E4F6D}" srcOrd="1" destOrd="0" presId="urn:microsoft.com/office/officeart/2005/8/layout/hierarchy1"/>
    <dgm:cxn modelId="{DFC9C291-BA0F-4A68-BD89-7EBE2CF0DD91}" type="presParOf" srcId="{ED2B32F8-AA86-45C7-A9BC-34D023C66C6F}" destId="{AB1F849E-F7D3-4404-9F20-1D64CE580FB2}" srcOrd="1" destOrd="0" presId="urn:microsoft.com/office/officeart/2005/8/layout/hierarchy1"/>
    <dgm:cxn modelId="{3CC54B36-9175-4FAF-A100-74EF971C5F7E}" type="presParOf" srcId="{AB1F849E-F7D3-4404-9F20-1D64CE580FB2}" destId="{4F869EF9-011F-45A2-80FB-63A92FCB7FC0}" srcOrd="0" destOrd="0" presId="urn:microsoft.com/office/officeart/2005/8/layout/hierarchy1"/>
    <dgm:cxn modelId="{B171257E-05CC-484D-9069-78FD0AA4F130}" type="presParOf" srcId="{AB1F849E-F7D3-4404-9F20-1D64CE580FB2}" destId="{41FC52C4-0561-4C5B-967F-4347F08218E9}" srcOrd="1" destOrd="0" presId="urn:microsoft.com/office/officeart/2005/8/layout/hierarchy1"/>
    <dgm:cxn modelId="{C6AA414B-24B9-4594-BB57-077E02C5BD8F}" type="presParOf" srcId="{41FC52C4-0561-4C5B-967F-4347F08218E9}" destId="{D1C9D7BC-C9AC-4D4B-8863-6D3FC5D3520A}" srcOrd="0" destOrd="0" presId="urn:microsoft.com/office/officeart/2005/8/layout/hierarchy1"/>
    <dgm:cxn modelId="{BACF9519-545F-44E1-BE56-34BE3657B4AE}" type="presParOf" srcId="{D1C9D7BC-C9AC-4D4B-8863-6D3FC5D3520A}" destId="{AEFACC34-FFCB-4414-BBDD-AC2F4D65CD64}" srcOrd="0" destOrd="0" presId="urn:microsoft.com/office/officeart/2005/8/layout/hierarchy1"/>
    <dgm:cxn modelId="{28B0BF44-1057-4AFF-980E-0258CE695936}" type="presParOf" srcId="{D1C9D7BC-C9AC-4D4B-8863-6D3FC5D3520A}" destId="{7E563079-7121-49B0-9F24-C0618FAFE4CA}" srcOrd="1" destOrd="0" presId="urn:microsoft.com/office/officeart/2005/8/layout/hierarchy1"/>
    <dgm:cxn modelId="{ED406E55-E1D0-4286-8768-0AF323C524FE}" type="presParOf" srcId="{41FC52C4-0561-4C5B-967F-4347F08218E9}" destId="{287EEE06-6B0B-4723-BA2A-3043682E0999}" srcOrd="1" destOrd="0" presId="urn:microsoft.com/office/officeart/2005/8/layout/hierarchy1"/>
    <dgm:cxn modelId="{DFC80396-C57E-4248-A6C9-F3DD6F3582CA}" type="presParOf" srcId="{7EF4209C-84EF-4C30-BB96-628D94F59D96}" destId="{7CFCE19D-E42C-4B3E-BE9A-5D85E77297F5}" srcOrd="2" destOrd="0" presId="urn:microsoft.com/office/officeart/2005/8/layout/hierarchy1"/>
    <dgm:cxn modelId="{6D69E3B2-4C56-4C29-8DBE-517D877B0EE8}" type="presParOf" srcId="{7EF4209C-84EF-4C30-BB96-628D94F59D96}" destId="{1C6CB537-846F-4F07-B869-A5C863F9580E}" srcOrd="3" destOrd="0" presId="urn:microsoft.com/office/officeart/2005/8/layout/hierarchy1"/>
    <dgm:cxn modelId="{F8143FA5-ED42-4926-ADFC-FCCE55674602}" type="presParOf" srcId="{1C6CB537-846F-4F07-B869-A5C863F9580E}" destId="{B185BB4A-60A6-413C-B24F-74E8E8E4591C}" srcOrd="0" destOrd="0" presId="urn:microsoft.com/office/officeart/2005/8/layout/hierarchy1"/>
    <dgm:cxn modelId="{0F8ACB56-3683-4C18-913F-D20F8780BC47}" type="presParOf" srcId="{B185BB4A-60A6-413C-B24F-74E8E8E4591C}" destId="{E78FECAE-BF38-42AD-BA35-1D2A23BDF515}" srcOrd="0" destOrd="0" presId="urn:microsoft.com/office/officeart/2005/8/layout/hierarchy1"/>
    <dgm:cxn modelId="{577697CE-F489-46F1-A37B-0B83E0D93942}" type="presParOf" srcId="{B185BB4A-60A6-413C-B24F-74E8E8E4591C}" destId="{AD3C8F91-24C0-4D76-B0DB-4813D2306644}" srcOrd="1" destOrd="0" presId="urn:microsoft.com/office/officeart/2005/8/layout/hierarchy1"/>
    <dgm:cxn modelId="{DB25C3B8-6693-4510-B82D-3929C2D9F345}" type="presParOf" srcId="{1C6CB537-846F-4F07-B869-A5C863F9580E}" destId="{21DA0004-BDD5-4672-A08E-E02125D6B4BD}" srcOrd="1" destOrd="0" presId="urn:microsoft.com/office/officeart/2005/8/layout/hierarchy1"/>
    <dgm:cxn modelId="{0B9BA188-A640-4EDF-A7A5-F28F5FBEC1AD}" type="presParOf" srcId="{21DA0004-BDD5-4672-A08E-E02125D6B4BD}" destId="{E59317D4-EFB5-4206-9528-FCD482D88420}" srcOrd="0" destOrd="0" presId="urn:microsoft.com/office/officeart/2005/8/layout/hierarchy1"/>
    <dgm:cxn modelId="{05235B26-78A0-492C-91B9-1F844A31C729}" type="presParOf" srcId="{21DA0004-BDD5-4672-A08E-E02125D6B4BD}" destId="{22F7DF8B-B030-4462-8F5F-0E238170CFCF}" srcOrd="1" destOrd="0" presId="urn:microsoft.com/office/officeart/2005/8/layout/hierarchy1"/>
    <dgm:cxn modelId="{B6C8EB19-EA6B-4356-9C79-0BAA9136571A}" type="presParOf" srcId="{22F7DF8B-B030-4462-8F5F-0E238170CFCF}" destId="{AAFD2523-D8E4-4A81-81B3-4B58FBD2056A}" srcOrd="0" destOrd="0" presId="urn:microsoft.com/office/officeart/2005/8/layout/hierarchy1"/>
    <dgm:cxn modelId="{946D3AD4-8AF9-4F8E-AC99-D7AA2B36D96B}" type="presParOf" srcId="{AAFD2523-D8E4-4A81-81B3-4B58FBD2056A}" destId="{5D4C7CEE-542E-4E30-95C9-D1B519F473E1}" srcOrd="0" destOrd="0" presId="urn:microsoft.com/office/officeart/2005/8/layout/hierarchy1"/>
    <dgm:cxn modelId="{953885C1-B93F-40CE-B991-88E1E339DBEB}" type="presParOf" srcId="{AAFD2523-D8E4-4A81-81B3-4B58FBD2056A}" destId="{4CC6790A-E5D8-45F1-83E8-5F171CC23656}" srcOrd="1" destOrd="0" presId="urn:microsoft.com/office/officeart/2005/8/layout/hierarchy1"/>
    <dgm:cxn modelId="{CC0A5C69-FCCC-4358-B9ED-6364847B94E3}" type="presParOf" srcId="{22F7DF8B-B030-4462-8F5F-0E238170CFCF}" destId="{26C0E341-848E-4AB8-A766-EA1759FB54D1}" srcOrd="1" destOrd="0" presId="urn:microsoft.com/office/officeart/2005/8/layout/hierarchy1"/>
    <dgm:cxn modelId="{73D911BC-9B08-4966-9620-18B36FA86675}" type="presParOf" srcId="{26C0E341-848E-4AB8-A766-EA1759FB54D1}" destId="{05F863EE-2C5F-4E1D-987E-8C30DEE3F007}" srcOrd="0" destOrd="0" presId="urn:microsoft.com/office/officeart/2005/8/layout/hierarchy1"/>
    <dgm:cxn modelId="{3745A571-41F0-413D-AF93-555BBFED21A6}" type="presParOf" srcId="{26C0E341-848E-4AB8-A766-EA1759FB54D1}" destId="{4BD66C13-7986-4E26-824C-9666DD19DB7C}" srcOrd="1" destOrd="0" presId="urn:microsoft.com/office/officeart/2005/8/layout/hierarchy1"/>
    <dgm:cxn modelId="{B0558F52-F920-4F98-BDEB-E96212C6A7E1}" type="presParOf" srcId="{4BD66C13-7986-4E26-824C-9666DD19DB7C}" destId="{C72867FC-4F21-4188-9603-CE42DE412E1A}" srcOrd="0" destOrd="0" presId="urn:microsoft.com/office/officeart/2005/8/layout/hierarchy1"/>
    <dgm:cxn modelId="{70146429-C95F-4AFD-885B-A3C866A5EBAB}" type="presParOf" srcId="{C72867FC-4F21-4188-9603-CE42DE412E1A}" destId="{2F311BD2-C8D9-4361-BEB7-11BB6E80AC2B}" srcOrd="0" destOrd="0" presId="urn:microsoft.com/office/officeart/2005/8/layout/hierarchy1"/>
    <dgm:cxn modelId="{FDD66846-B072-4264-B7BA-F52DD9B6B4E9}" type="presParOf" srcId="{C72867FC-4F21-4188-9603-CE42DE412E1A}" destId="{F428F179-7587-4DB0-BE48-75A8236562DF}" srcOrd="1" destOrd="0" presId="urn:microsoft.com/office/officeart/2005/8/layout/hierarchy1"/>
    <dgm:cxn modelId="{F56B5738-B0C1-4ED9-881A-17FD5289EF6F}" type="presParOf" srcId="{4BD66C13-7986-4E26-824C-9666DD19DB7C}" destId="{CA7345B0-8559-4E28-AC17-D372221569F3}" srcOrd="1" destOrd="0" presId="urn:microsoft.com/office/officeart/2005/8/layout/hierarchy1"/>
    <dgm:cxn modelId="{2DABACD5-E5A2-40DF-B43D-13845048E3FE}" type="presParOf" srcId="{7EF4209C-84EF-4C30-BB96-628D94F59D96}" destId="{B08E6725-675C-47DE-BCC1-4261DC8689AF}" srcOrd="4" destOrd="0" presId="urn:microsoft.com/office/officeart/2005/8/layout/hierarchy1"/>
    <dgm:cxn modelId="{22735604-D004-42F4-BF24-1EFB031AAF15}" type="presParOf" srcId="{7EF4209C-84EF-4C30-BB96-628D94F59D96}" destId="{FA33E3BF-E5ED-4001-983B-D0DB230C5B84}" srcOrd="5" destOrd="0" presId="urn:microsoft.com/office/officeart/2005/8/layout/hierarchy1"/>
    <dgm:cxn modelId="{6201DCE5-5AE7-4910-AC25-239D132AD645}" type="presParOf" srcId="{FA33E3BF-E5ED-4001-983B-D0DB230C5B84}" destId="{B4534096-5032-4132-8A94-064F81543536}" srcOrd="0" destOrd="0" presId="urn:microsoft.com/office/officeart/2005/8/layout/hierarchy1"/>
    <dgm:cxn modelId="{9F45E549-4852-44AE-88CF-C08E2B8BD0F3}" type="presParOf" srcId="{B4534096-5032-4132-8A94-064F81543536}" destId="{4F8E81EB-78F1-442B-9FC7-DF848105D9E3}" srcOrd="0" destOrd="0" presId="urn:microsoft.com/office/officeart/2005/8/layout/hierarchy1"/>
    <dgm:cxn modelId="{232458CF-3259-4467-A9DB-5714E5233A48}" type="presParOf" srcId="{B4534096-5032-4132-8A94-064F81543536}" destId="{4D63596A-E67E-4205-974F-4AB0652CAC65}" srcOrd="1" destOrd="0" presId="urn:microsoft.com/office/officeart/2005/8/layout/hierarchy1"/>
    <dgm:cxn modelId="{E709B1CA-9098-47F0-8C95-7FE580B92962}" type="presParOf" srcId="{FA33E3BF-E5ED-4001-983B-D0DB230C5B84}" destId="{BECD4FCE-7898-450A-9805-5078129ACF5C}" srcOrd="1" destOrd="0" presId="urn:microsoft.com/office/officeart/2005/8/layout/hierarchy1"/>
    <dgm:cxn modelId="{61D17E57-D0F6-433C-8E0F-FF3DA6D51D55}" type="presParOf" srcId="{BECD4FCE-7898-450A-9805-5078129ACF5C}" destId="{51E7A725-AFBC-486D-81B8-E260377F4292}" srcOrd="0" destOrd="0" presId="urn:microsoft.com/office/officeart/2005/8/layout/hierarchy1"/>
    <dgm:cxn modelId="{68C50C70-CA1C-4638-A418-4CBBBA261AFE}" type="presParOf" srcId="{BECD4FCE-7898-450A-9805-5078129ACF5C}" destId="{9D348F29-F4EB-43D7-BF7A-8B45FC087747}" srcOrd="1" destOrd="0" presId="urn:microsoft.com/office/officeart/2005/8/layout/hierarchy1"/>
    <dgm:cxn modelId="{E4654091-E1E1-4294-ADFC-5E37E3C7C73F}" type="presParOf" srcId="{9D348F29-F4EB-43D7-BF7A-8B45FC087747}" destId="{A403507E-2DFA-4B9E-A020-B88FDD1BEDF2}" srcOrd="0" destOrd="0" presId="urn:microsoft.com/office/officeart/2005/8/layout/hierarchy1"/>
    <dgm:cxn modelId="{495384A2-6418-4EFE-BC45-01064026EEFC}" type="presParOf" srcId="{A403507E-2DFA-4B9E-A020-B88FDD1BEDF2}" destId="{B6DF61F9-C477-4D86-B114-EE93963D24BA}" srcOrd="0" destOrd="0" presId="urn:microsoft.com/office/officeart/2005/8/layout/hierarchy1"/>
    <dgm:cxn modelId="{46919EE3-0F53-40B1-A32F-1FCB3C777683}" type="presParOf" srcId="{A403507E-2DFA-4B9E-A020-B88FDD1BEDF2}" destId="{D72C4E86-39F0-45FA-832B-3B1D61FA3494}" srcOrd="1" destOrd="0" presId="urn:microsoft.com/office/officeart/2005/8/layout/hierarchy1"/>
    <dgm:cxn modelId="{3B9F9A4D-C389-4D41-92A3-69C3C9161ABA}" type="presParOf" srcId="{9D348F29-F4EB-43D7-BF7A-8B45FC087747}" destId="{3C462C00-66C5-4ABA-9CB1-D1982CA08E48}" srcOrd="1" destOrd="0" presId="urn:microsoft.com/office/officeart/2005/8/layout/hierarchy1"/>
    <dgm:cxn modelId="{14393C28-B98E-4E4A-B525-25DBB2A9277B}" type="presParOf" srcId="{3C462C00-66C5-4ABA-9CB1-D1982CA08E48}" destId="{1E0D56D0-E3A2-4219-BEE9-04FBDC5FEEE3}" srcOrd="0" destOrd="0" presId="urn:microsoft.com/office/officeart/2005/8/layout/hierarchy1"/>
    <dgm:cxn modelId="{BB69FFA9-959C-426E-B872-2BD873C8AE99}" type="presParOf" srcId="{3C462C00-66C5-4ABA-9CB1-D1982CA08E48}" destId="{EF333D46-548E-4180-9FE3-4B15291E6F84}" srcOrd="1" destOrd="0" presId="urn:microsoft.com/office/officeart/2005/8/layout/hierarchy1"/>
    <dgm:cxn modelId="{D7A1E371-46C7-434C-927D-4F4D329C2DD5}" type="presParOf" srcId="{EF333D46-548E-4180-9FE3-4B15291E6F84}" destId="{25BC830F-F5AE-4E7E-AD9C-A1071716ECB9}" srcOrd="0" destOrd="0" presId="urn:microsoft.com/office/officeart/2005/8/layout/hierarchy1"/>
    <dgm:cxn modelId="{0B38F196-D289-4886-A155-6C29B08150A4}" type="presParOf" srcId="{25BC830F-F5AE-4E7E-AD9C-A1071716ECB9}" destId="{4EDF6ADE-AAC4-4D0B-8D25-A313237BB0E3}" srcOrd="0" destOrd="0" presId="urn:microsoft.com/office/officeart/2005/8/layout/hierarchy1"/>
    <dgm:cxn modelId="{253BD935-1613-4F05-861C-79AFA41B66E2}" type="presParOf" srcId="{25BC830F-F5AE-4E7E-AD9C-A1071716ECB9}" destId="{25D6BE3C-73A3-4B3E-85AA-260A27EE817B}" srcOrd="1" destOrd="0" presId="urn:microsoft.com/office/officeart/2005/8/layout/hierarchy1"/>
    <dgm:cxn modelId="{445DB63D-0151-4B9A-8274-5A809C57A918}" type="presParOf" srcId="{EF333D46-548E-4180-9FE3-4B15291E6F84}" destId="{E27E8A6E-A520-4BCB-BB20-56F6C9E3D91D}" srcOrd="1" destOrd="0" presId="urn:microsoft.com/office/officeart/2005/8/layout/hierarchy1"/>
    <dgm:cxn modelId="{E68F8AED-E694-4D99-B5DA-4946D2E45901}" type="presParOf" srcId="{7EF4209C-84EF-4C30-BB96-628D94F59D96}" destId="{9421BE1B-ACA7-4EAE-911F-2B1A19BF36FD}" srcOrd="6" destOrd="0" presId="urn:microsoft.com/office/officeart/2005/8/layout/hierarchy1"/>
    <dgm:cxn modelId="{989B6692-0B5B-48F3-871D-AEB4BAC53D1B}" type="presParOf" srcId="{7EF4209C-84EF-4C30-BB96-628D94F59D96}" destId="{75F0A105-F785-4671-810A-85AB11137BE9}" srcOrd="7" destOrd="0" presId="urn:microsoft.com/office/officeart/2005/8/layout/hierarchy1"/>
    <dgm:cxn modelId="{9FE4E025-18BC-44AC-9542-49D2FE5685B9}" type="presParOf" srcId="{75F0A105-F785-4671-810A-85AB11137BE9}" destId="{F935016A-49A7-4890-8546-41E7A14E5655}" srcOrd="0" destOrd="0" presId="urn:microsoft.com/office/officeart/2005/8/layout/hierarchy1"/>
    <dgm:cxn modelId="{AA112802-F6B5-48E4-9A6E-65F770088BE9}" type="presParOf" srcId="{F935016A-49A7-4890-8546-41E7A14E5655}" destId="{2BC97BF4-9DA7-4931-A21A-F1E5E92B74F7}" srcOrd="0" destOrd="0" presId="urn:microsoft.com/office/officeart/2005/8/layout/hierarchy1"/>
    <dgm:cxn modelId="{A9C9FAB4-9128-495C-ACFF-3E12F7783844}" type="presParOf" srcId="{F935016A-49A7-4890-8546-41E7A14E5655}" destId="{DBF3D34F-322D-4A3C-BBB6-688E2FC2025F}" srcOrd="1" destOrd="0" presId="urn:microsoft.com/office/officeart/2005/8/layout/hierarchy1"/>
    <dgm:cxn modelId="{2C595379-814E-4DD0-92A6-99E40B245570}" type="presParOf" srcId="{75F0A105-F785-4671-810A-85AB11137BE9}" destId="{ECBF9F6F-B1E3-46DB-AC18-A91F42BB7C04}" srcOrd="1" destOrd="0" presId="urn:microsoft.com/office/officeart/2005/8/layout/hierarchy1"/>
    <dgm:cxn modelId="{B98A10D0-175D-47EC-ACC8-A83CC99F3303}" type="presParOf" srcId="{ECBF9F6F-B1E3-46DB-AC18-A91F42BB7C04}" destId="{956C6FC2-ECDF-43E5-8028-85BA563A7340}" srcOrd="0" destOrd="0" presId="urn:microsoft.com/office/officeart/2005/8/layout/hierarchy1"/>
    <dgm:cxn modelId="{825B0B08-EEE2-4632-B21F-E35747FB96C0}" type="presParOf" srcId="{ECBF9F6F-B1E3-46DB-AC18-A91F42BB7C04}" destId="{A2BC56B3-2B41-403F-B1AC-C63E8088AE3E}" srcOrd="1" destOrd="0" presId="urn:microsoft.com/office/officeart/2005/8/layout/hierarchy1"/>
    <dgm:cxn modelId="{91866902-32EE-4A5F-AE5D-A8B3890F3C76}" type="presParOf" srcId="{A2BC56B3-2B41-403F-B1AC-C63E8088AE3E}" destId="{2289F049-83F7-4F1B-B8A6-DEAA328EF1EA}" srcOrd="0" destOrd="0" presId="urn:microsoft.com/office/officeart/2005/8/layout/hierarchy1"/>
    <dgm:cxn modelId="{5983CED3-F307-4FD4-8C00-7D8F38D82FE3}" type="presParOf" srcId="{2289F049-83F7-4F1B-B8A6-DEAA328EF1EA}" destId="{146CEDE3-BA3B-4E22-807B-EF0E2604293A}" srcOrd="0" destOrd="0" presId="urn:microsoft.com/office/officeart/2005/8/layout/hierarchy1"/>
    <dgm:cxn modelId="{D9C69812-B5E7-4F2C-827D-C8A7C1105182}" type="presParOf" srcId="{2289F049-83F7-4F1B-B8A6-DEAA328EF1EA}" destId="{D1429E4B-0750-4C05-AB7D-08E6042A29EA}" srcOrd="1" destOrd="0" presId="urn:microsoft.com/office/officeart/2005/8/layout/hierarchy1"/>
    <dgm:cxn modelId="{914C9CE5-4FF9-4DCD-AD34-49FD1B2F6870}" type="presParOf" srcId="{A2BC56B3-2B41-403F-B1AC-C63E8088AE3E}" destId="{CDCA88A4-CF8A-4AD1-A6EB-3F6F822AADDF}" srcOrd="1" destOrd="0" presId="urn:microsoft.com/office/officeart/2005/8/layout/hierarchy1"/>
    <dgm:cxn modelId="{FE8EE55C-7E21-4491-BF88-8D2BAC7CE56B}" type="presParOf" srcId="{CDCA88A4-CF8A-4AD1-A6EB-3F6F822AADDF}" destId="{BC14F73A-D3EA-4CA7-BC47-18D5B2B1FBA3}" srcOrd="0" destOrd="0" presId="urn:microsoft.com/office/officeart/2005/8/layout/hierarchy1"/>
    <dgm:cxn modelId="{AB3DA15A-59B9-47D4-9A6C-C070BB0B3CAA}" type="presParOf" srcId="{CDCA88A4-CF8A-4AD1-A6EB-3F6F822AADDF}" destId="{B86D595E-D068-4500-B91A-21125A368545}" srcOrd="1" destOrd="0" presId="urn:microsoft.com/office/officeart/2005/8/layout/hierarchy1"/>
    <dgm:cxn modelId="{073C7BEB-E956-445C-9082-BC710D188620}" type="presParOf" srcId="{B86D595E-D068-4500-B91A-21125A368545}" destId="{7326ED84-79A9-4855-819B-BFB902457591}" srcOrd="0" destOrd="0" presId="urn:microsoft.com/office/officeart/2005/8/layout/hierarchy1"/>
    <dgm:cxn modelId="{9BA1F534-4FD7-4BF8-BF50-95B273E2386D}" type="presParOf" srcId="{7326ED84-79A9-4855-819B-BFB902457591}" destId="{A964E483-FDFB-41C1-9285-8B4C1E23BA51}" srcOrd="0" destOrd="0" presId="urn:microsoft.com/office/officeart/2005/8/layout/hierarchy1"/>
    <dgm:cxn modelId="{D8C0A870-5B04-4E83-84BD-82EE584D20F1}" type="presParOf" srcId="{7326ED84-79A9-4855-819B-BFB902457591}" destId="{3EFF5DC0-14CA-4597-8B17-A7238F2976F9}" srcOrd="1" destOrd="0" presId="urn:microsoft.com/office/officeart/2005/8/layout/hierarchy1"/>
    <dgm:cxn modelId="{959A1E08-CBB3-46F0-90B4-13DFC42A4C8D}" type="presParOf" srcId="{B86D595E-D068-4500-B91A-21125A368545}" destId="{6A437875-04A5-4258-BDF5-B9F1E26A8060}" srcOrd="1" destOrd="0" presId="urn:microsoft.com/office/officeart/2005/8/layout/hierarchy1"/>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5DB8ABE-6C16-44F5-8542-C1D8EB46938B}"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en-IE"/>
        </a:p>
      </dgm:t>
    </dgm:pt>
    <dgm:pt modelId="{C038B4FE-07A4-4DCE-A4C0-5DB4D498CFD5}">
      <dgm:prSet phldrT="[Text]" custT="1"/>
      <dgm:spPr/>
      <dgm:t>
        <a:bodyPr/>
        <a:lstStyle/>
        <a:p>
          <a:pPr algn="ctr"/>
          <a:r>
            <a:rPr lang="en-IE" sz="1400"/>
            <a:t>Chapter 2: Literature Review</a:t>
          </a:r>
        </a:p>
      </dgm:t>
    </dgm:pt>
    <dgm:pt modelId="{2A268B9A-71B7-4CF3-A80B-D036F6B3D8BA}" type="parTrans" cxnId="{B058A4F7-D50A-4AAB-850E-8F3AF864DF4B}">
      <dgm:prSet/>
      <dgm:spPr/>
      <dgm:t>
        <a:bodyPr/>
        <a:lstStyle/>
        <a:p>
          <a:pPr algn="ctr"/>
          <a:endParaRPr lang="en-IE"/>
        </a:p>
      </dgm:t>
    </dgm:pt>
    <dgm:pt modelId="{07202EA0-F3FB-47B4-99BE-81B3AFC2A1C2}" type="sibTrans" cxnId="{B058A4F7-D50A-4AAB-850E-8F3AF864DF4B}">
      <dgm:prSet/>
      <dgm:spPr/>
      <dgm:t>
        <a:bodyPr/>
        <a:lstStyle/>
        <a:p>
          <a:pPr algn="ctr"/>
          <a:endParaRPr lang="en-IE"/>
        </a:p>
      </dgm:t>
    </dgm:pt>
    <dgm:pt modelId="{4A356FCA-9672-443F-B425-6A3E35D23C6A}">
      <dgm:prSet phldrT="[Text]" custT="1"/>
      <dgm:spPr/>
      <dgm:t>
        <a:bodyPr/>
        <a:lstStyle/>
        <a:p>
          <a:pPr algn="ctr"/>
          <a:r>
            <a:rPr lang="en-IE" sz="1200"/>
            <a:t>Shape Memory Alloy (SMA)</a:t>
          </a:r>
        </a:p>
      </dgm:t>
    </dgm:pt>
    <dgm:pt modelId="{41B07B01-CFFA-4E24-9997-33E06875F068}" type="parTrans" cxnId="{FB0D2C3D-8A98-4619-AF2E-9F622B4B0D03}">
      <dgm:prSet/>
      <dgm:spPr/>
      <dgm:t>
        <a:bodyPr/>
        <a:lstStyle/>
        <a:p>
          <a:pPr algn="ctr"/>
          <a:endParaRPr lang="en-IE"/>
        </a:p>
      </dgm:t>
    </dgm:pt>
    <dgm:pt modelId="{A83D5590-9E9D-416A-A6CD-BBC087F815FC}" type="sibTrans" cxnId="{FB0D2C3D-8A98-4619-AF2E-9F622B4B0D03}">
      <dgm:prSet/>
      <dgm:spPr/>
      <dgm:t>
        <a:bodyPr/>
        <a:lstStyle/>
        <a:p>
          <a:pPr algn="ctr"/>
          <a:endParaRPr lang="en-IE"/>
        </a:p>
      </dgm:t>
    </dgm:pt>
    <dgm:pt modelId="{273BA9BC-DC89-46F2-892B-E8B0A1FFF5A9}">
      <dgm:prSet phldrT="[Text]" custT="1"/>
      <dgm:spPr/>
      <dgm:t>
        <a:bodyPr/>
        <a:lstStyle/>
        <a:p>
          <a:pPr algn="ctr"/>
          <a:r>
            <a:rPr lang="en-IE" sz="1400"/>
            <a:t>Nickel Titanium SMA</a:t>
          </a:r>
        </a:p>
      </dgm:t>
    </dgm:pt>
    <dgm:pt modelId="{3C2F881F-8EB8-467E-8D4C-827A109AC9B5}" type="parTrans" cxnId="{C1BD6503-3450-484C-AEDC-472B914EB0CD}">
      <dgm:prSet/>
      <dgm:spPr/>
      <dgm:t>
        <a:bodyPr/>
        <a:lstStyle/>
        <a:p>
          <a:pPr algn="ctr"/>
          <a:endParaRPr lang="en-IE"/>
        </a:p>
      </dgm:t>
    </dgm:pt>
    <dgm:pt modelId="{6BCB1845-44B9-4085-A57E-3B5382B5C492}" type="sibTrans" cxnId="{C1BD6503-3450-484C-AEDC-472B914EB0CD}">
      <dgm:prSet/>
      <dgm:spPr/>
      <dgm:t>
        <a:bodyPr/>
        <a:lstStyle/>
        <a:p>
          <a:pPr algn="ctr"/>
          <a:endParaRPr lang="en-IE"/>
        </a:p>
      </dgm:t>
    </dgm:pt>
    <dgm:pt modelId="{3E9096AD-F51B-471C-90A2-6FAC4B85C6AB}">
      <dgm:prSet phldrT="[Text]" custT="1"/>
      <dgm:spPr/>
      <dgm:t>
        <a:bodyPr/>
        <a:lstStyle/>
        <a:p>
          <a:pPr algn="ctr"/>
          <a:r>
            <a:rPr lang="en-IE" sz="1200"/>
            <a:t>Types of NiTi SMA</a:t>
          </a:r>
        </a:p>
      </dgm:t>
    </dgm:pt>
    <dgm:pt modelId="{277E3831-7B97-421A-85E9-2A193DDC3369}" type="parTrans" cxnId="{618A81F2-E458-4E91-BCF0-107DCBA39F8C}">
      <dgm:prSet/>
      <dgm:spPr/>
      <dgm:t>
        <a:bodyPr/>
        <a:lstStyle/>
        <a:p>
          <a:pPr algn="ctr"/>
          <a:endParaRPr lang="en-IE"/>
        </a:p>
      </dgm:t>
    </dgm:pt>
    <dgm:pt modelId="{BFA3D6D8-9965-4DBC-BF76-B2437E2DF80E}" type="sibTrans" cxnId="{618A81F2-E458-4E91-BCF0-107DCBA39F8C}">
      <dgm:prSet/>
      <dgm:spPr/>
      <dgm:t>
        <a:bodyPr/>
        <a:lstStyle/>
        <a:p>
          <a:pPr algn="ctr"/>
          <a:endParaRPr lang="en-IE"/>
        </a:p>
      </dgm:t>
    </dgm:pt>
    <dgm:pt modelId="{FAC811CA-0923-487F-8CD2-5724A2AF9FC9}">
      <dgm:prSet phldrT="[Text]" custT="1"/>
      <dgm:spPr/>
      <dgm:t>
        <a:bodyPr/>
        <a:lstStyle/>
        <a:p>
          <a:pPr algn="ctr"/>
          <a:r>
            <a:rPr lang="en-IE" sz="1200"/>
            <a:t>Properties of NiTi SMA</a:t>
          </a:r>
        </a:p>
      </dgm:t>
    </dgm:pt>
    <dgm:pt modelId="{1BE6181D-1ACB-4993-B406-0B05ABD4018F}" type="parTrans" cxnId="{2907A570-DB95-415A-B8BB-56EC5351B7E4}">
      <dgm:prSet/>
      <dgm:spPr/>
      <dgm:t>
        <a:bodyPr/>
        <a:lstStyle/>
        <a:p>
          <a:pPr algn="ctr"/>
          <a:endParaRPr lang="en-IE"/>
        </a:p>
      </dgm:t>
    </dgm:pt>
    <dgm:pt modelId="{F5EDFB46-10A8-4057-AB62-D76DC1959027}" type="sibTrans" cxnId="{2907A570-DB95-415A-B8BB-56EC5351B7E4}">
      <dgm:prSet/>
      <dgm:spPr/>
      <dgm:t>
        <a:bodyPr/>
        <a:lstStyle/>
        <a:p>
          <a:pPr algn="ctr"/>
          <a:endParaRPr lang="en-IE"/>
        </a:p>
      </dgm:t>
    </dgm:pt>
    <dgm:pt modelId="{53BDB70B-2731-4DE8-94F6-62E3F5F36EE1}">
      <dgm:prSet phldrT="[Text]" custT="1"/>
      <dgm:spPr/>
      <dgm:t>
        <a:bodyPr/>
        <a:lstStyle/>
        <a:p>
          <a:pPr algn="ctr"/>
          <a:r>
            <a:rPr lang="en-IE" sz="1400"/>
            <a:t>Production of NiTi SMA Coating</a:t>
          </a:r>
        </a:p>
      </dgm:t>
    </dgm:pt>
    <dgm:pt modelId="{D3EBDA6B-06D6-4294-8B18-6416F9DF39AA}" type="parTrans" cxnId="{2F92B2CD-144C-4948-B5E7-44FA744F4E6B}">
      <dgm:prSet/>
      <dgm:spPr/>
      <dgm:t>
        <a:bodyPr/>
        <a:lstStyle/>
        <a:p>
          <a:pPr algn="ctr"/>
          <a:endParaRPr lang="en-IE"/>
        </a:p>
      </dgm:t>
    </dgm:pt>
    <dgm:pt modelId="{CB95DB9C-F0EF-4311-B387-6F27E13EE5DF}" type="sibTrans" cxnId="{2F92B2CD-144C-4948-B5E7-44FA744F4E6B}">
      <dgm:prSet/>
      <dgm:spPr/>
      <dgm:t>
        <a:bodyPr/>
        <a:lstStyle/>
        <a:p>
          <a:pPr algn="ctr"/>
          <a:endParaRPr lang="en-IE"/>
        </a:p>
      </dgm:t>
    </dgm:pt>
    <dgm:pt modelId="{2CA0E99E-9ADF-430D-AB4D-F251DD634D60}">
      <dgm:prSet phldrT="[Text]" custT="1"/>
      <dgm:spPr/>
      <dgm:t>
        <a:bodyPr/>
        <a:lstStyle/>
        <a:p>
          <a:pPr algn="ctr"/>
          <a:r>
            <a:rPr lang="en-IE" sz="1200"/>
            <a:t>Sputtering Deposition</a:t>
          </a:r>
        </a:p>
      </dgm:t>
    </dgm:pt>
    <dgm:pt modelId="{64254E9F-12FF-4234-BE66-A4F8DCB796CB}" type="parTrans" cxnId="{F9C06017-C21C-4A95-B470-FC132D6B48BF}">
      <dgm:prSet/>
      <dgm:spPr/>
      <dgm:t>
        <a:bodyPr/>
        <a:lstStyle/>
        <a:p>
          <a:pPr algn="ctr"/>
          <a:endParaRPr lang="en-IE"/>
        </a:p>
      </dgm:t>
    </dgm:pt>
    <dgm:pt modelId="{C2F88BFB-721C-467F-AE30-E30BAFF2F2B4}" type="sibTrans" cxnId="{F9C06017-C21C-4A95-B470-FC132D6B48BF}">
      <dgm:prSet/>
      <dgm:spPr/>
      <dgm:t>
        <a:bodyPr/>
        <a:lstStyle/>
        <a:p>
          <a:pPr algn="ctr"/>
          <a:endParaRPr lang="en-IE"/>
        </a:p>
      </dgm:t>
    </dgm:pt>
    <dgm:pt modelId="{9AD84E2E-0DA7-45F3-A2E9-A41E747E7CB5}">
      <dgm:prSet phldrT="[Text]" custT="1"/>
      <dgm:spPr/>
      <dgm:t>
        <a:bodyPr/>
        <a:lstStyle/>
        <a:p>
          <a:pPr algn="ctr"/>
          <a:r>
            <a:rPr lang="en-IE" sz="1200"/>
            <a:t>Post-sputtering Annealing</a:t>
          </a:r>
        </a:p>
      </dgm:t>
    </dgm:pt>
    <dgm:pt modelId="{459D396D-706C-4489-8537-C55EC4C46D1E}" type="parTrans" cxnId="{25986F9D-D042-47C3-B218-81D63D80FACA}">
      <dgm:prSet/>
      <dgm:spPr/>
      <dgm:t>
        <a:bodyPr/>
        <a:lstStyle/>
        <a:p>
          <a:pPr algn="ctr"/>
          <a:endParaRPr lang="en-IE"/>
        </a:p>
      </dgm:t>
    </dgm:pt>
    <dgm:pt modelId="{DEA5DAB5-C628-4119-935C-1B5C4CB7C6AF}" type="sibTrans" cxnId="{25986F9D-D042-47C3-B218-81D63D80FACA}">
      <dgm:prSet/>
      <dgm:spPr/>
      <dgm:t>
        <a:bodyPr/>
        <a:lstStyle/>
        <a:p>
          <a:pPr algn="ctr"/>
          <a:endParaRPr lang="en-IE"/>
        </a:p>
      </dgm:t>
    </dgm:pt>
    <dgm:pt modelId="{E4697B7F-7C5A-473D-8C5A-C46CFABA7D24}">
      <dgm:prSet custT="1"/>
      <dgm:spPr/>
      <dgm:t>
        <a:bodyPr/>
        <a:lstStyle/>
        <a:p>
          <a:pPr algn="ctr"/>
          <a:r>
            <a:rPr lang="en-IE" sz="1400"/>
            <a:t>Characteristics of NiTi Coatings</a:t>
          </a:r>
        </a:p>
      </dgm:t>
    </dgm:pt>
    <dgm:pt modelId="{36E5C59D-E824-408E-BE45-9D7D7F58F0FA}" type="parTrans" cxnId="{8899EDFF-36EE-4E9F-A188-7469D51899DF}">
      <dgm:prSet/>
      <dgm:spPr/>
      <dgm:t>
        <a:bodyPr/>
        <a:lstStyle/>
        <a:p>
          <a:pPr algn="ctr"/>
          <a:endParaRPr lang="en-IE"/>
        </a:p>
      </dgm:t>
    </dgm:pt>
    <dgm:pt modelId="{6A6B7444-5208-42ED-B907-979952C4B925}" type="sibTrans" cxnId="{8899EDFF-36EE-4E9F-A188-7469D51899DF}">
      <dgm:prSet/>
      <dgm:spPr/>
      <dgm:t>
        <a:bodyPr/>
        <a:lstStyle/>
        <a:p>
          <a:pPr algn="ctr"/>
          <a:endParaRPr lang="en-IE"/>
        </a:p>
      </dgm:t>
    </dgm:pt>
    <dgm:pt modelId="{699791C0-A706-47B9-8FB1-19FD8526A18C}">
      <dgm:prSet custT="1"/>
      <dgm:spPr/>
      <dgm:t>
        <a:bodyPr/>
        <a:lstStyle/>
        <a:p>
          <a:pPr algn="ctr"/>
          <a:r>
            <a:rPr lang="en-IE" sz="1400"/>
            <a:t>Methods to improve the wear properties of NiTi coatings</a:t>
          </a:r>
        </a:p>
      </dgm:t>
    </dgm:pt>
    <dgm:pt modelId="{AF8C206C-5F5A-4946-B5A3-FB5FB59A7329}" type="parTrans" cxnId="{E82F0765-BB0A-4F26-820D-5325A89260CB}">
      <dgm:prSet/>
      <dgm:spPr/>
      <dgm:t>
        <a:bodyPr/>
        <a:lstStyle/>
        <a:p>
          <a:pPr algn="ctr"/>
          <a:endParaRPr lang="en-IE"/>
        </a:p>
      </dgm:t>
    </dgm:pt>
    <dgm:pt modelId="{D06EB6C7-E1F8-4951-BFE5-F403BF3FF778}" type="sibTrans" cxnId="{E82F0765-BB0A-4F26-820D-5325A89260CB}">
      <dgm:prSet/>
      <dgm:spPr/>
      <dgm:t>
        <a:bodyPr/>
        <a:lstStyle/>
        <a:p>
          <a:pPr algn="ctr"/>
          <a:endParaRPr lang="en-IE"/>
        </a:p>
      </dgm:t>
    </dgm:pt>
    <dgm:pt modelId="{5A7791E1-5D7A-476E-995F-03877522746A}" type="pres">
      <dgm:prSet presAssocID="{E5DB8ABE-6C16-44F5-8542-C1D8EB46938B}" presName="Name0" presStyleCnt="0">
        <dgm:presLayoutVars>
          <dgm:dir/>
          <dgm:animLvl val="lvl"/>
          <dgm:resizeHandles val="exact"/>
        </dgm:presLayoutVars>
      </dgm:prSet>
      <dgm:spPr/>
      <dgm:t>
        <a:bodyPr/>
        <a:lstStyle/>
        <a:p>
          <a:endParaRPr lang="en-IE"/>
        </a:p>
      </dgm:t>
    </dgm:pt>
    <dgm:pt modelId="{5A0034DA-BB79-416A-8149-5A5E98B4CAF4}" type="pres">
      <dgm:prSet presAssocID="{699791C0-A706-47B9-8FB1-19FD8526A18C}" presName="boxAndChildren" presStyleCnt="0"/>
      <dgm:spPr/>
    </dgm:pt>
    <dgm:pt modelId="{21C5F0B4-F02E-41B1-BDC4-317A0C9A926E}" type="pres">
      <dgm:prSet presAssocID="{699791C0-A706-47B9-8FB1-19FD8526A18C}" presName="parentTextBox" presStyleLbl="node1" presStyleIdx="0" presStyleCnt="5"/>
      <dgm:spPr/>
      <dgm:t>
        <a:bodyPr/>
        <a:lstStyle/>
        <a:p>
          <a:endParaRPr lang="en-IE"/>
        </a:p>
      </dgm:t>
    </dgm:pt>
    <dgm:pt modelId="{50FD0C99-2CEE-444F-8DE8-FDAECBDF5F1C}" type="pres">
      <dgm:prSet presAssocID="{6A6B7444-5208-42ED-B907-979952C4B925}" presName="sp" presStyleCnt="0"/>
      <dgm:spPr/>
    </dgm:pt>
    <dgm:pt modelId="{FE09E9AC-3F87-4DFD-A137-AD1570752064}" type="pres">
      <dgm:prSet presAssocID="{E4697B7F-7C5A-473D-8C5A-C46CFABA7D24}" presName="arrowAndChildren" presStyleCnt="0"/>
      <dgm:spPr/>
    </dgm:pt>
    <dgm:pt modelId="{AE4E53A6-9A88-4367-A01A-19D4108C59F5}" type="pres">
      <dgm:prSet presAssocID="{E4697B7F-7C5A-473D-8C5A-C46CFABA7D24}" presName="parentTextArrow" presStyleLbl="node1" presStyleIdx="1" presStyleCnt="5"/>
      <dgm:spPr/>
      <dgm:t>
        <a:bodyPr/>
        <a:lstStyle/>
        <a:p>
          <a:endParaRPr lang="en-IE"/>
        </a:p>
      </dgm:t>
    </dgm:pt>
    <dgm:pt modelId="{C41C1336-5368-4205-89DD-4ED58626FB8B}" type="pres">
      <dgm:prSet presAssocID="{CB95DB9C-F0EF-4311-B387-6F27E13EE5DF}" presName="sp" presStyleCnt="0"/>
      <dgm:spPr/>
    </dgm:pt>
    <dgm:pt modelId="{1C0C38B7-66CB-430D-A994-B5231FE4A9EA}" type="pres">
      <dgm:prSet presAssocID="{53BDB70B-2731-4DE8-94F6-62E3F5F36EE1}" presName="arrowAndChildren" presStyleCnt="0"/>
      <dgm:spPr/>
    </dgm:pt>
    <dgm:pt modelId="{3B996DAC-E2C4-42EB-859E-4D396A88837E}" type="pres">
      <dgm:prSet presAssocID="{53BDB70B-2731-4DE8-94F6-62E3F5F36EE1}" presName="parentTextArrow" presStyleLbl="node1" presStyleIdx="1" presStyleCnt="5"/>
      <dgm:spPr/>
      <dgm:t>
        <a:bodyPr/>
        <a:lstStyle/>
        <a:p>
          <a:endParaRPr lang="en-IE"/>
        </a:p>
      </dgm:t>
    </dgm:pt>
    <dgm:pt modelId="{3A0F9D99-3243-4324-9C7E-D16722ADFF6E}" type="pres">
      <dgm:prSet presAssocID="{53BDB70B-2731-4DE8-94F6-62E3F5F36EE1}" presName="arrow" presStyleLbl="node1" presStyleIdx="2" presStyleCnt="5" custLinFactNeighborY="-679"/>
      <dgm:spPr/>
      <dgm:t>
        <a:bodyPr/>
        <a:lstStyle/>
        <a:p>
          <a:endParaRPr lang="en-IE"/>
        </a:p>
      </dgm:t>
    </dgm:pt>
    <dgm:pt modelId="{16C1195E-059C-4D38-A0C9-6331C54C54A5}" type="pres">
      <dgm:prSet presAssocID="{53BDB70B-2731-4DE8-94F6-62E3F5F36EE1}" presName="descendantArrow" presStyleCnt="0"/>
      <dgm:spPr/>
    </dgm:pt>
    <dgm:pt modelId="{1076D7B9-2C66-47B1-9568-ED7E7835A0A2}" type="pres">
      <dgm:prSet presAssocID="{2CA0E99E-9ADF-430D-AB4D-F251DD634D60}" presName="childTextArrow" presStyleLbl="fgAccFollowNode1" presStyleIdx="0" presStyleCnt="5">
        <dgm:presLayoutVars>
          <dgm:bulletEnabled val="1"/>
        </dgm:presLayoutVars>
      </dgm:prSet>
      <dgm:spPr/>
      <dgm:t>
        <a:bodyPr/>
        <a:lstStyle/>
        <a:p>
          <a:endParaRPr lang="en-IE"/>
        </a:p>
      </dgm:t>
    </dgm:pt>
    <dgm:pt modelId="{E86B60D5-0637-425E-9B5C-237F1E85115C}" type="pres">
      <dgm:prSet presAssocID="{9AD84E2E-0DA7-45F3-A2E9-A41E747E7CB5}" presName="childTextArrow" presStyleLbl="fgAccFollowNode1" presStyleIdx="1" presStyleCnt="5">
        <dgm:presLayoutVars>
          <dgm:bulletEnabled val="1"/>
        </dgm:presLayoutVars>
      </dgm:prSet>
      <dgm:spPr/>
      <dgm:t>
        <a:bodyPr/>
        <a:lstStyle/>
        <a:p>
          <a:endParaRPr lang="en-IE"/>
        </a:p>
      </dgm:t>
    </dgm:pt>
    <dgm:pt modelId="{0C9041F5-F37D-499E-9733-0DFF990B6396}" type="pres">
      <dgm:prSet presAssocID="{6BCB1845-44B9-4085-A57E-3B5382B5C492}" presName="sp" presStyleCnt="0"/>
      <dgm:spPr/>
    </dgm:pt>
    <dgm:pt modelId="{59CE7EAE-E2DA-4680-9DE6-45AE86608797}" type="pres">
      <dgm:prSet presAssocID="{273BA9BC-DC89-46F2-892B-E8B0A1FFF5A9}" presName="arrowAndChildren" presStyleCnt="0"/>
      <dgm:spPr/>
    </dgm:pt>
    <dgm:pt modelId="{763234D8-4EBA-4DFC-B2F8-C666998A6B2E}" type="pres">
      <dgm:prSet presAssocID="{273BA9BC-DC89-46F2-892B-E8B0A1FFF5A9}" presName="parentTextArrow" presStyleLbl="node1" presStyleIdx="2" presStyleCnt="5"/>
      <dgm:spPr/>
      <dgm:t>
        <a:bodyPr/>
        <a:lstStyle/>
        <a:p>
          <a:endParaRPr lang="en-IE"/>
        </a:p>
      </dgm:t>
    </dgm:pt>
    <dgm:pt modelId="{6EDB221B-3A2A-4489-831F-C87E03BA7B87}" type="pres">
      <dgm:prSet presAssocID="{273BA9BC-DC89-46F2-892B-E8B0A1FFF5A9}" presName="arrow" presStyleLbl="node1" presStyleIdx="3" presStyleCnt="5" custLinFactNeighborX="-765" custLinFactNeighborY="-986"/>
      <dgm:spPr/>
      <dgm:t>
        <a:bodyPr/>
        <a:lstStyle/>
        <a:p>
          <a:endParaRPr lang="en-IE"/>
        </a:p>
      </dgm:t>
    </dgm:pt>
    <dgm:pt modelId="{8DAE478B-B4CB-45B2-BC86-1202EEC4BB78}" type="pres">
      <dgm:prSet presAssocID="{273BA9BC-DC89-46F2-892B-E8B0A1FFF5A9}" presName="descendantArrow" presStyleCnt="0"/>
      <dgm:spPr/>
    </dgm:pt>
    <dgm:pt modelId="{51E65F59-57AA-43C7-B437-0593D80F7755}" type="pres">
      <dgm:prSet presAssocID="{3E9096AD-F51B-471C-90A2-6FAC4B85C6AB}" presName="childTextArrow" presStyleLbl="fgAccFollowNode1" presStyleIdx="2" presStyleCnt="5">
        <dgm:presLayoutVars>
          <dgm:bulletEnabled val="1"/>
        </dgm:presLayoutVars>
      </dgm:prSet>
      <dgm:spPr/>
      <dgm:t>
        <a:bodyPr/>
        <a:lstStyle/>
        <a:p>
          <a:endParaRPr lang="en-IE"/>
        </a:p>
      </dgm:t>
    </dgm:pt>
    <dgm:pt modelId="{049F1FCE-B7AB-46BB-B4C9-A5455E1BF5AF}" type="pres">
      <dgm:prSet presAssocID="{FAC811CA-0923-487F-8CD2-5724A2AF9FC9}" presName="childTextArrow" presStyleLbl="fgAccFollowNode1" presStyleIdx="3" presStyleCnt="5">
        <dgm:presLayoutVars>
          <dgm:bulletEnabled val="1"/>
        </dgm:presLayoutVars>
      </dgm:prSet>
      <dgm:spPr/>
      <dgm:t>
        <a:bodyPr/>
        <a:lstStyle/>
        <a:p>
          <a:endParaRPr lang="en-IE"/>
        </a:p>
      </dgm:t>
    </dgm:pt>
    <dgm:pt modelId="{C0035308-1ACD-4221-A902-6C4766B04825}" type="pres">
      <dgm:prSet presAssocID="{07202EA0-F3FB-47B4-99BE-81B3AFC2A1C2}" presName="sp" presStyleCnt="0"/>
      <dgm:spPr/>
    </dgm:pt>
    <dgm:pt modelId="{526E8FC0-3BF1-4717-A742-CA9AC8E19F8F}" type="pres">
      <dgm:prSet presAssocID="{C038B4FE-07A4-4DCE-A4C0-5DB4D498CFD5}" presName="arrowAndChildren" presStyleCnt="0"/>
      <dgm:spPr/>
    </dgm:pt>
    <dgm:pt modelId="{51D1CA66-642A-4FC7-8EE4-7C3382D9397B}" type="pres">
      <dgm:prSet presAssocID="{C038B4FE-07A4-4DCE-A4C0-5DB4D498CFD5}" presName="parentTextArrow" presStyleLbl="node1" presStyleIdx="3" presStyleCnt="5"/>
      <dgm:spPr/>
      <dgm:t>
        <a:bodyPr/>
        <a:lstStyle/>
        <a:p>
          <a:endParaRPr lang="en-IE"/>
        </a:p>
      </dgm:t>
    </dgm:pt>
    <dgm:pt modelId="{BE56CA2E-DBF9-4922-B996-EA52EF0B614B}" type="pres">
      <dgm:prSet presAssocID="{C038B4FE-07A4-4DCE-A4C0-5DB4D498CFD5}" presName="arrow" presStyleLbl="node1" presStyleIdx="4" presStyleCnt="5" custLinFactNeighborX="672" custLinFactNeighborY="-221"/>
      <dgm:spPr/>
      <dgm:t>
        <a:bodyPr/>
        <a:lstStyle/>
        <a:p>
          <a:endParaRPr lang="en-IE"/>
        </a:p>
      </dgm:t>
    </dgm:pt>
    <dgm:pt modelId="{05183464-C346-4734-B089-050CF6DAA4F3}" type="pres">
      <dgm:prSet presAssocID="{C038B4FE-07A4-4DCE-A4C0-5DB4D498CFD5}" presName="descendantArrow" presStyleCnt="0"/>
      <dgm:spPr/>
    </dgm:pt>
    <dgm:pt modelId="{4F9D6268-93BF-41BF-822D-4BE2F121D456}" type="pres">
      <dgm:prSet presAssocID="{4A356FCA-9672-443F-B425-6A3E35D23C6A}" presName="childTextArrow" presStyleLbl="fgAccFollowNode1" presStyleIdx="4" presStyleCnt="5" custScaleX="2000000">
        <dgm:presLayoutVars>
          <dgm:bulletEnabled val="1"/>
        </dgm:presLayoutVars>
      </dgm:prSet>
      <dgm:spPr/>
      <dgm:t>
        <a:bodyPr/>
        <a:lstStyle/>
        <a:p>
          <a:endParaRPr lang="en-IE"/>
        </a:p>
      </dgm:t>
    </dgm:pt>
  </dgm:ptLst>
  <dgm:cxnLst>
    <dgm:cxn modelId="{C1BD6503-3450-484C-AEDC-472B914EB0CD}" srcId="{E5DB8ABE-6C16-44F5-8542-C1D8EB46938B}" destId="{273BA9BC-DC89-46F2-892B-E8B0A1FFF5A9}" srcOrd="1" destOrd="0" parTransId="{3C2F881F-8EB8-467E-8D4C-827A109AC9B5}" sibTransId="{6BCB1845-44B9-4085-A57E-3B5382B5C492}"/>
    <dgm:cxn modelId="{2907A570-DB95-415A-B8BB-56EC5351B7E4}" srcId="{273BA9BC-DC89-46F2-892B-E8B0A1FFF5A9}" destId="{FAC811CA-0923-487F-8CD2-5724A2AF9FC9}" srcOrd="1" destOrd="0" parTransId="{1BE6181D-1ACB-4993-B406-0B05ABD4018F}" sibTransId="{F5EDFB46-10A8-4057-AB62-D76DC1959027}"/>
    <dgm:cxn modelId="{25986F9D-D042-47C3-B218-81D63D80FACA}" srcId="{53BDB70B-2731-4DE8-94F6-62E3F5F36EE1}" destId="{9AD84E2E-0DA7-45F3-A2E9-A41E747E7CB5}" srcOrd="1" destOrd="0" parTransId="{459D396D-706C-4489-8537-C55EC4C46D1E}" sibTransId="{DEA5DAB5-C628-4119-935C-1B5C4CB7C6AF}"/>
    <dgm:cxn modelId="{8B1F4513-C955-4BC8-87D8-3C336DC0EA98}" type="presOf" srcId="{2CA0E99E-9ADF-430D-AB4D-F251DD634D60}" destId="{1076D7B9-2C66-47B1-9568-ED7E7835A0A2}" srcOrd="0" destOrd="0" presId="urn:microsoft.com/office/officeart/2005/8/layout/process4"/>
    <dgm:cxn modelId="{5C867646-C5C1-4A12-93F7-B8EEDB6C6A00}" type="presOf" srcId="{699791C0-A706-47B9-8FB1-19FD8526A18C}" destId="{21C5F0B4-F02E-41B1-BDC4-317A0C9A926E}" srcOrd="0" destOrd="0" presId="urn:microsoft.com/office/officeart/2005/8/layout/process4"/>
    <dgm:cxn modelId="{93EA6E5E-A001-45A3-8D02-014F5893CD57}" type="presOf" srcId="{3E9096AD-F51B-471C-90A2-6FAC4B85C6AB}" destId="{51E65F59-57AA-43C7-B437-0593D80F7755}" srcOrd="0" destOrd="0" presId="urn:microsoft.com/office/officeart/2005/8/layout/process4"/>
    <dgm:cxn modelId="{8899EDFF-36EE-4E9F-A188-7469D51899DF}" srcId="{E5DB8ABE-6C16-44F5-8542-C1D8EB46938B}" destId="{E4697B7F-7C5A-473D-8C5A-C46CFABA7D24}" srcOrd="3" destOrd="0" parTransId="{36E5C59D-E824-408E-BE45-9D7D7F58F0FA}" sibTransId="{6A6B7444-5208-42ED-B907-979952C4B925}"/>
    <dgm:cxn modelId="{E82F0765-BB0A-4F26-820D-5325A89260CB}" srcId="{E5DB8ABE-6C16-44F5-8542-C1D8EB46938B}" destId="{699791C0-A706-47B9-8FB1-19FD8526A18C}" srcOrd="4" destOrd="0" parTransId="{AF8C206C-5F5A-4946-B5A3-FB5FB59A7329}" sibTransId="{D06EB6C7-E1F8-4951-BFE5-F403BF3FF778}"/>
    <dgm:cxn modelId="{54D9AB6A-FA69-41C7-B415-E35E4D8A11D8}" type="presOf" srcId="{C038B4FE-07A4-4DCE-A4C0-5DB4D498CFD5}" destId="{51D1CA66-642A-4FC7-8EE4-7C3382D9397B}" srcOrd="0" destOrd="0" presId="urn:microsoft.com/office/officeart/2005/8/layout/process4"/>
    <dgm:cxn modelId="{B058A4F7-D50A-4AAB-850E-8F3AF864DF4B}" srcId="{E5DB8ABE-6C16-44F5-8542-C1D8EB46938B}" destId="{C038B4FE-07A4-4DCE-A4C0-5DB4D498CFD5}" srcOrd="0" destOrd="0" parTransId="{2A268B9A-71B7-4CF3-A80B-D036F6B3D8BA}" sibTransId="{07202EA0-F3FB-47B4-99BE-81B3AFC2A1C2}"/>
    <dgm:cxn modelId="{F9C06017-C21C-4A95-B470-FC132D6B48BF}" srcId="{53BDB70B-2731-4DE8-94F6-62E3F5F36EE1}" destId="{2CA0E99E-9ADF-430D-AB4D-F251DD634D60}" srcOrd="0" destOrd="0" parTransId="{64254E9F-12FF-4234-BE66-A4F8DCB796CB}" sibTransId="{C2F88BFB-721C-467F-AE30-E30BAFF2F2B4}"/>
    <dgm:cxn modelId="{36584179-5350-4656-86F2-7CD896871169}" type="presOf" srcId="{E5DB8ABE-6C16-44F5-8542-C1D8EB46938B}" destId="{5A7791E1-5D7A-476E-995F-03877522746A}" srcOrd="0" destOrd="0" presId="urn:microsoft.com/office/officeart/2005/8/layout/process4"/>
    <dgm:cxn modelId="{295E2890-B948-4435-AF14-07D347706792}" type="presOf" srcId="{C038B4FE-07A4-4DCE-A4C0-5DB4D498CFD5}" destId="{BE56CA2E-DBF9-4922-B996-EA52EF0B614B}" srcOrd="1" destOrd="0" presId="urn:microsoft.com/office/officeart/2005/8/layout/process4"/>
    <dgm:cxn modelId="{EDD3CB28-746C-4223-A4B9-AD1EFCA71E27}" type="presOf" srcId="{273BA9BC-DC89-46F2-892B-E8B0A1FFF5A9}" destId="{6EDB221B-3A2A-4489-831F-C87E03BA7B87}" srcOrd="1" destOrd="0" presId="urn:microsoft.com/office/officeart/2005/8/layout/process4"/>
    <dgm:cxn modelId="{FDA8D27A-A824-44D4-80E7-D51CA4A34168}" type="presOf" srcId="{53BDB70B-2731-4DE8-94F6-62E3F5F36EE1}" destId="{3B996DAC-E2C4-42EB-859E-4D396A88837E}" srcOrd="0" destOrd="0" presId="urn:microsoft.com/office/officeart/2005/8/layout/process4"/>
    <dgm:cxn modelId="{46711C27-E7DA-4887-A96C-999485C7C74C}" type="presOf" srcId="{FAC811CA-0923-487F-8CD2-5724A2AF9FC9}" destId="{049F1FCE-B7AB-46BB-B4C9-A5455E1BF5AF}" srcOrd="0" destOrd="0" presId="urn:microsoft.com/office/officeart/2005/8/layout/process4"/>
    <dgm:cxn modelId="{52910A6C-6FDB-4AF1-BF3D-F63BA20D5EA9}" type="presOf" srcId="{4A356FCA-9672-443F-B425-6A3E35D23C6A}" destId="{4F9D6268-93BF-41BF-822D-4BE2F121D456}" srcOrd="0" destOrd="0" presId="urn:microsoft.com/office/officeart/2005/8/layout/process4"/>
    <dgm:cxn modelId="{87DF6FD1-069F-43DF-9A7F-1CEF0EF92B51}" type="presOf" srcId="{273BA9BC-DC89-46F2-892B-E8B0A1FFF5A9}" destId="{763234D8-4EBA-4DFC-B2F8-C666998A6B2E}" srcOrd="0" destOrd="0" presId="urn:microsoft.com/office/officeart/2005/8/layout/process4"/>
    <dgm:cxn modelId="{69AB19BE-5E4B-4CF1-95A7-947C5AFCA3E8}" type="presOf" srcId="{53BDB70B-2731-4DE8-94F6-62E3F5F36EE1}" destId="{3A0F9D99-3243-4324-9C7E-D16722ADFF6E}" srcOrd="1" destOrd="0" presId="urn:microsoft.com/office/officeart/2005/8/layout/process4"/>
    <dgm:cxn modelId="{618A81F2-E458-4E91-BCF0-107DCBA39F8C}" srcId="{273BA9BC-DC89-46F2-892B-E8B0A1FFF5A9}" destId="{3E9096AD-F51B-471C-90A2-6FAC4B85C6AB}" srcOrd="0" destOrd="0" parTransId="{277E3831-7B97-421A-85E9-2A193DDC3369}" sibTransId="{BFA3D6D8-9965-4DBC-BF76-B2437E2DF80E}"/>
    <dgm:cxn modelId="{AA91EE9B-646D-4877-BA5D-AC75AC12BCA6}" type="presOf" srcId="{E4697B7F-7C5A-473D-8C5A-C46CFABA7D24}" destId="{AE4E53A6-9A88-4367-A01A-19D4108C59F5}" srcOrd="0" destOrd="0" presId="urn:microsoft.com/office/officeart/2005/8/layout/process4"/>
    <dgm:cxn modelId="{2F92B2CD-144C-4948-B5E7-44FA744F4E6B}" srcId="{E5DB8ABE-6C16-44F5-8542-C1D8EB46938B}" destId="{53BDB70B-2731-4DE8-94F6-62E3F5F36EE1}" srcOrd="2" destOrd="0" parTransId="{D3EBDA6B-06D6-4294-8B18-6416F9DF39AA}" sibTransId="{CB95DB9C-F0EF-4311-B387-6F27E13EE5DF}"/>
    <dgm:cxn modelId="{FB0D2C3D-8A98-4619-AF2E-9F622B4B0D03}" srcId="{C038B4FE-07A4-4DCE-A4C0-5DB4D498CFD5}" destId="{4A356FCA-9672-443F-B425-6A3E35D23C6A}" srcOrd="0" destOrd="0" parTransId="{41B07B01-CFFA-4E24-9997-33E06875F068}" sibTransId="{A83D5590-9E9D-416A-A6CD-BBC087F815FC}"/>
    <dgm:cxn modelId="{56594D8F-E180-4837-8772-AF01EB3043EA}" type="presOf" srcId="{9AD84E2E-0DA7-45F3-A2E9-A41E747E7CB5}" destId="{E86B60D5-0637-425E-9B5C-237F1E85115C}" srcOrd="0" destOrd="0" presId="urn:microsoft.com/office/officeart/2005/8/layout/process4"/>
    <dgm:cxn modelId="{883AE50A-337C-4D66-8E87-A42132AA7FA9}" type="presParOf" srcId="{5A7791E1-5D7A-476E-995F-03877522746A}" destId="{5A0034DA-BB79-416A-8149-5A5E98B4CAF4}" srcOrd="0" destOrd="0" presId="urn:microsoft.com/office/officeart/2005/8/layout/process4"/>
    <dgm:cxn modelId="{255460D4-5019-4693-9735-AB8E957C6F51}" type="presParOf" srcId="{5A0034DA-BB79-416A-8149-5A5E98B4CAF4}" destId="{21C5F0B4-F02E-41B1-BDC4-317A0C9A926E}" srcOrd="0" destOrd="0" presId="urn:microsoft.com/office/officeart/2005/8/layout/process4"/>
    <dgm:cxn modelId="{D8F568B5-D00B-43A7-97CB-313FF6D2FBA5}" type="presParOf" srcId="{5A7791E1-5D7A-476E-995F-03877522746A}" destId="{50FD0C99-2CEE-444F-8DE8-FDAECBDF5F1C}" srcOrd="1" destOrd="0" presId="urn:microsoft.com/office/officeart/2005/8/layout/process4"/>
    <dgm:cxn modelId="{58417F36-7EC8-4C90-A156-7295885A4DE3}" type="presParOf" srcId="{5A7791E1-5D7A-476E-995F-03877522746A}" destId="{FE09E9AC-3F87-4DFD-A137-AD1570752064}" srcOrd="2" destOrd="0" presId="urn:microsoft.com/office/officeart/2005/8/layout/process4"/>
    <dgm:cxn modelId="{C324F945-CC11-41B9-A9EB-B60737EDC82F}" type="presParOf" srcId="{FE09E9AC-3F87-4DFD-A137-AD1570752064}" destId="{AE4E53A6-9A88-4367-A01A-19D4108C59F5}" srcOrd="0" destOrd="0" presId="urn:microsoft.com/office/officeart/2005/8/layout/process4"/>
    <dgm:cxn modelId="{05DBE3B8-6434-44A2-8B09-5B153DD74CAF}" type="presParOf" srcId="{5A7791E1-5D7A-476E-995F-03877522746A}" destId="{C41C1336-5368-4205-89DD-4ED58626FB8B}" srcOrd="3" destOrd="0" presId="urn:microsoft.com/office/officeart/2005/8/layout/process4"/>
    <dgm:cxn modelId="{E3D9C1ED-6839-45EF-A8F6-035393B051A4}" type="presParOf" srcId="{5A7791E1-5D7A-476E-995F-03877522746A}" destId="{1C0C38B7-66CB-430D-A994-B5231FE4A9EA}" srcOrd="4" destOrd="0" presId="urn:microsoft.com/office/officeart/2005/8/layout/process4"/>
    <dgm:cxn modelId="{C5AF06EF-8128-4424-B464-FE76CBC330ED}" type="presParOf" srcId="{1C0C38B7-66CB-430D-A994-B5231FE4A9EA}" destId="{3B996DAC-E2C4-42EB-859E-4D396A88837E}" srcOrd="0" destOrd="0" presId="urn:microsoft.com/office/officeart/2005/8/layout/process4"/>
    <dgm:cxn modelId="{E892B464-DD90-45E2-BFBB-ACD02B3FD407}" type="presParOf" srcId="{1C0C38B7-66CB-430D-A994-B5231FE4A9EA}" destId="{3A0F9D99-3243-4324-9C7E-D16722ADFF6E}" srcOrd="1" destOrd="0" presId="urn:microsoft.com/office/officeart/2005/8/layout/process4"/>
    <dgm:cxn modelId="{2A71F3FE-BFB5-4416-A1CD-F09C02F8E0EA}" type="presParOf" srcId="{1C0C38B7-66CB-430D-A994-B5231FE4A9EA}" destId="{16C1195E-059C-4D38-A0C9-6331C54C54A5}" srcOrd="2" destOrd="0" presId="urn:microsoft.com/office/officeart/2005/8/layout/process4"/>
    <dgm:cxn modelId="{E12220C1-8B77-4F4E-BE5E-9DC9D949A6D9}" type="presParOf" srcId="{16C1195E-059C-4D38-A0C9-6331C54C54A5}" destId="{1076D7B9-2C66-47B1-9568-ED7E7835A0A2}" srcOrd="0" destOrd="0" presId="urn:microsoft.com/office/officeart/2005/8/layout/process4"/>
    <dgm:cxn modelId="{098D5DD7-65D1-4767-856D-4FAA5FBDE94A}" type="presParOf" srcId="{16C1195E-059C-4D38-A0C9-6331C54C54A5}" destId="{E86B60D5-0637-425E-9B5C-237F1E85115C}" srcOrd="1" destOrd="0" presId="urn:microsoft.com/office/officeart/2005/8/layout/process4"/>
    <dgm:cxn modelId="{E02ECBC9-D497-411C-A8C9-8A57C5C07B3D}" type="presParOf" srcId="{5A7791E1-5D7A-476E-995F-03877522746A}" destId="{0C9041F5-F37D-499E-9733-0DFF990B6396}" srcOrd="5" destOrd="0" presId="urn:microsoft.com/office/officeart/2005/8/layout/process4"/>
    <dgm:cxn modelId="{CC9C9391-7A5D-4A06-AEAA-15872EFA6C7E}" type="presParOf" srcId="{5A7791E1-5D7A-476E-995F-03877522746A}" destId="{59CE7EAE-E2DA-4680-9DE6-45AE86608797}" srcOrd="6" destOrd="0" presId="urn:microsoft.com/office/officeart/2005/8/layout/process4"/>
    <dgm:cxn modelId="{EC8C5D3A-89A8-48F4-AC73-0D89A697B7E7}" type="presParOf" srcId="{59CE7EAE-E2DA-4680-9DE6-45AE86608797}" destId="{763234D8-4EBA-4DFC-B2F8-C666998A6B2E}" srcOrd="0" destOrd="0" presId="urn:microsoft.com/office/officeart/2005/8/layout/process4"/>
    <dgm:cxn modelId="{9313979B-BC4B-455C-A851-73701F856D2D}" type="presParOf" srcId="{59CE7EAE-E2DA-4680-9DE6-45AE86608797}" destId="{6EDB221B-3A2A-4489-831F-C87E03BA7B87}" srcOrd="1" destOrd="0" presId="urn:microsoft.com/office/officeart/2005/8/layout/process4"/>
    <dgm:cxn modelId="{A5C769AA-F075-4645-9FF3-0F1F0C24644E}" type="presParOf" srcId="{59CE7EAE-E2DA-4680-9DE6-45AE86608797}" destId="{8DAE478B-B4CB-45B2-BC86-1202EEC4BB78}" srcOrd="2" destOrd="0" presId="urn:microsoft.com/office/officeart/2005/8/layout/process4"/>
    <dgm:cxn modelId="{45B206BF-1F77-41C0-90A1-5A50391FB29D}" type="presParOf" srcId="{8DAE478B-B4CB-45B2-BC86-1202EEC4BB78}" destId="{51E65F59-57AA-43C7-B437-0593D80F7755}" srcOrd="0" destOrd="0" presId="urn:microsoft.com/office/officeart/2005/8/layout/process4"/>
    <dgm:cxn modelId="{6FC3258D-5E36-4D51-BCBC-3832132B5E6C}" type="presParOf" srcId="{8DAE478B-B4CB-45B2-BC86-1202EEC4BB78}" destId="{049F1FCE-B7AB-46BB-B4C9-A5455E1BF5AF}" srcOrd="1" destOrd="0" presId="urn:microsoft.com/office/officeart/2005/8/layout/process4"/>
    <dgm:cxn modelId="{C7A317DC-2980-4A3B-8B7E-17FBA0347491}" type="presParOf" srcId="{5A7791E1-5D7A-476E-995F-03877522746A}" destId="{C0035308-1ACD-4221-A902-6C4766B04825}" srcOrd="7" destOrd="0" presId="urn:microsoft.com/office/officeart/2005/8/layout/process4"/>
    <dgm:cxn modelId="{5FB91F20-88A2-45BE-A62D-73F534C06926}" type="presParOf" srcId="{5A7791E1-5D7A-476E-995F-03877522746A}" destId="{526E8FC0-3BF1-4717-A742-CA9AC8E19F8F}" srcOrd="8" destOrd="0" presId="urn:microsoft.com/office/officeart/2005/8/layout/process4"/>
    <dgm:cxn modelId="{0C8E7654-D0C4-4438-B438-CCBB058ECE72}" type="presParOf" srcId="{526E8FC0-3BF1-4717-A742-CA9AC8E19F8F}" destId="{51D1CA66-642A-4FC7-8EE4-7C3382D9397B}" srcOrd="0" destOrd="0" presId="urn:microsoft.com/office/officeart/2005/8/layout/process4"/>
    <dgm:cxn modelId="{0A597414-231F-4753-A8BF-79738C337CFC}" type="presParOf" srcId="{526E8FC0-3BF1-4717-A742-CA9AC8E19F8F}" destId="{BE56CA2E-DBF9-4922-B996-EA52EF0B614B}" srcOrd="1" destOrd="0" presId="urn:microsoft.com/office/officeart/2005/8/layout/process4"/>
    <dgm:cxn modelId="{504F35B3-F952-4944-82E6-F88F64262AC6}" type="presParOf" srcId="{526E8FC0-3BF1-4717-A742-CA9AC8E19F8F}" destId="{05183464-C346-4734-B089-050CF6DAA4F3}" srcOrd="2" destOrd="0" presId="urn:microsoft.com/office/officeart/2005/8/layout/process4"/>
    <dgm:cxn modelId="{EB91B748-A730-472D-AE9F-146AE9E48A63}" type="presParOf" srcId="{05183464-C346-4734-B089-050CF6DAA4F3}" destId="{4F9D6268-93BF-41BF-822D-4BE2F121D456}" srcOrd="0" destOrd="0" presId="urn:microsoft.com/office/officeart/2005/8/layout/process4"/>
  </dgm:cxnLst>
  <dgm:bg/>
  <dgm:whole/>
  <dgm:extLst>
    <a:ext uri="http://schemas.microsoft.com/office/drawing/2008/diagram">
      <dsp:dataModelExt xmlns:dsp="http://schemas.microsoft.com/office/drawing/2008/diagram" xmlns=""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E06241D-B5C9-43DE-99F7-E142E8162CC2}"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IE"/>
        </a:p>
      </dgm:t>
    </dgm:pt>
    <dgm:pt modelId="{CD6F2193-9ADA-4FD9-8998-A4DDFAB10372}">
      <dgm:prSet phldrT="[Text]" custT="1"/>
      <dgm:spPr/>
      <dgm:t>
        <a:bodyPr/>
        <a:lstStyle/>
        <a:p>
          <a:r>
            <a:rPr lang="en-IE" sz="1000"/>
            <a:t>Chapter 1</a:t>
          </a:r>
        </a:p>
        <a:p>
          <a:r>
            <a:rPr lang="en-IE" sz="1000"/>
            <a:t>Introduction</a:t>
          </a:r>
        </a:p>
      </dgm:t>
    </dgm:pt>
    <dgm:pt modelId="{9B4B42ED-1CC0-4BBC-9E17-834B645BDF9A}" type="parTrans" cxnId="{6E1B588E-0888-45D9-8695-0F0E9B8B7326}">
      <dgm:prSet/>
      <dgm:spPr/>
      <dgm:t>
        <a:bodyPr/>
        <a:lstStyle/>
        <a:p>
          <a:endParaRPr lang="en-IE"/>
        </a:p>
      </dgm:t>
    </dgm:pt>
    <dgm:pt modelId="{502BDC12-2841-49E1-9A77-A87FB446AFAA}" type="sibTrans" cxnId="{6E1B588E-0888-45D9-8695-0F0E9B8B7326}">
      <dgm:prSet/>
      <dgm:spPr/>
      <dgm:t>
        <a:bodyPr/>
        <a:lstStyle/>
        <a:p>
          <a:endParaRPr lang="en-IE"/>
        </a:p>
      </dgm:t>
    </dgm:pt>
    <dgm:pt modelId="{F645C1DB-C549-4097-8785-C698B9993E91}">
      <dgm:prSet phldrT="[Text]" custT="1"/>
      <dgm:spPr/>
      <dgm:t>
        <a:bodyPr/>
        <a:lstStyle/>
        <a:p>
          <a:r>
            <a:rPr lang="en-IE" sz="1000"/>
            <a:t>Motivation</a:t>
          </a:r>
        </a:p>
      </dgm:t>
    </dgm:pt>
    <dgm:pt modelId="{42149BF5-04C2-4367-84D9-48CEC23292E1}" type="parTrans" cxnId="{D2F2D93C-FE57-470D-99E1-7275D870CF51}">
      <dgm:prSet/>
      <dgm:spPr/>
      <dgm:t>
        <a:bodyPr/>
        <a:lstStyle/>
        <a:p>
          <a:endParaRPr lang="en-IE"/>
        </a:p>
      </dgm:t>
    </dgm:pt>
    <dgm:pt modelId="{6102F208-9697-4A2D-83A3-A800DAB36D40}" type="sibTrans" cxnId="{D2F2D93C-FE57-470D-99E1-7275D870CF51}">
      <dgm:prSet/>
      <dgm:spPr/>
      <dgm:t>
        <a:bodyPr/>
        <a:lstStyle/>
        <a:p>
          <a:endParaRPr lang="en-IE"/>
        </a:p>
      </dgm:t>
    </dgm:pt>
    <dgm:pt modelId="{7CA602E3-8DF3-450B-9B16-C381780A4B35}">
      <dgm:prSet phldrT="[Text]" custT="1"/>
      <dgm:spPr/>
      <dgm:t>
        <a:bodyPr/>
        <a:lstStyle/>
        <a:p>
          <a:r>
            <a:rPr lang="en-IE" sz="1000"/>
            <a:t>Aim</a:t>
          </a:r>
        </a:p>
      </dgm:t>
    </dgm:pt>
    <dgm:pt modelId="{3DC12FCC-5FDD-4192-BCA0-8ACC98B3F202}" type="parTrans" cxnId="{B584748E-3137-41F0-960B-6B92769BDBED}">
      <dgm:prSet/>
      <dgm:spPr/>
      <dgm:t>
        <a:bodyPr/>
        <a:lstStyle/>
        <a:p>
          <a:endParaRPr lang="en-IE"/>
        </a:p>
      </dgm:t>
    </dgm:pt>
    <dgm:pt modelId="{CBE03BF5-E254-4206-AED0-124A58D80056}" type="sibTrans" cxnId="{B584748E-3137-41F0-960B-6B92769BDBED}">
      <dgm:prSet/>
      <dgm:spPr/>
      <dgm:t>
        <a:bodyPr/>
        <a:lstStyle/>
        <a:p>
          <a:endParaRPr lang="en-IE"/>
        </a:p>
      </dgm:t>
    </dgm:pt>
    <dgm:pt modelId="{7ED7E4B1-7EDA-4ACC-8F16-16FA4FE724E0}">
      <dgm:prSet custT="1"/>
      <dgm:spPr/>
      <dgm:t>
        <a:bodyPr/>
        <a:lstStyle/>
        <a:p>
          <a:endParaRPr lang="en-IE" sz="900"/>
        </a:p>
        <a:p>
          <a:r>
            <a:rPr lang="en-IE" sz="1000"/>
            <a:t>Chapter 4</a:t>
          </a:r>
        </a:p>
        <a:p>
          <a:r>
            <a:rPr lang="en-IE" sz="1000"/>
            <a:t>Results  &amp; </a:t>
          </a:r>
        </a:p>
        <a:p>
          <a:r>
            <a:rPr lang="en-IE" sz="1000"/>
            <a:t>Chapter 5</a:t>
          </a:r>
        </a:p>
        <a:p>
          <a:r>
            <a:rPr lang="en-IE" sz="1000"/>
            <a:t>Discussion</a:t>
          </a:r>
        </a:p>
      </dgm:t>
    </dgm:pt>
    <dgm:pt modelId="{6BA3BE90-533A-414C-A780-E1614346E53E}" type="parTrans" cxnId="{EF915383-D10B-4578-A57C-BAF1711D78C2}">
      <dgm:prSet/>
      <dgm:spPr/>
      <dgm:t>
        <a:bodyPr/>
        <a:lstStyle/>
        <a:p>
          <a:endParaRPr lang="en-IE"/>
        </a:p>
      </dgm:t>
    </dgm:pt>
    <dgm:pt modelId="{A32947F3-B254-4182-AE45-B63ABDD27283}" type="sibTrans" cxnId="{EF915383-D10B-4578-A57C-BAF1711D78C2}">
      <dgm:prSet/>
      <dgm:spPr/>
      <dgm:t>
        <a:bodyPr/>
        <a:lstStyle/>
        <a:p>
          <a:endParaRPr lang="en-IE"/>
        </a:p>
      </dgm:t>
    </dgm:pt>
    <dgm:pt modelId="{AE543435-1B1B-464F-A996-6B86CFCCBF73}">
      <dgm:prSet custT="1"/>
      <dgm:spPr/>
      <dgm:t>
        <a:bodyPr/>
        <a:lstStyle/>
        <a:p>
          <a:endParaRPr lang="en-IE" sz="900"/>
        </a:p>
        <a:p>
          <a:r>
            <a:rPr lang="en-IE" sz="1000"/>
            <a:t>Chapter 6</a:t>
          </a:r>
        </a:p>
        <a:p>
          <a:endParaRPr lang="en-IE" sz="900"/>
        </a:p>
      </dgm:t>
    </dgm:pt>
    <dgm:pt modelId="{0D4200D7-06B2-4A8E-882C-4B4A6EE44F3C}" type="parTrans" cxnId="{4DE1EA55-0466-4A5E-880D-E2D998CBBE2A}">
      <dgm:prSet/>
      <dgm:spPr/>
      <dgm:t>
        <a:bodyPr/>
        <a:lstStyle/>
        <a:p>
          <a:endParaRPr lang="en-IE"/>
        </a:p>
      </dgm:t>
    </dgm:pt>
    <dgm:pt modelId="{716207C4-E60B-4349-90BB-08658CCB05C0}" type="sibTrans" cxnId="{4DE1EA55-0466-4A5E-880D-E2D998CBBE2A}">
      <dgm:prSet/>
      <dgm:spPr/>
      <dgm:t>
        <a:bodyPr/>
        <a:lstStyle/>
        <a:p>
          <a:endParaRPr lang="en-IE"/>
        </a:p>
      </dgm:t>
    </dgm:pt>
    <dgm:pt modelId="{A5AC5CBB-0859-487A-ABC0-13A4F27834C2}">
      <dgm:prSet phldrT="[Text]" custT="1"/>
      <dgm:spPr/>
      <dgm:t>
        <a:bodyPr/>
        <a:lstStyle/>
        <a:p>
          <a:r>
            <a:rPr lang="en-IE" sz="1000"/>
            <a:t>Objective</a:t>
          </a:r>
        </a:p>
      </dgm:t>
    </dgm:pt>
    <dgm:pt modelId="{CF1ACE81-C3E4-4BF1-A248-673B3EB5AED3}" type="parTrans" cxnId="{B8ED9AA6-FE44-46A2-A281-A2FA0DD62D3A}">
      <dgm:prSet/>
      <dgm:spPr/>
      <dgm:t>
        <a:bodyPr/>
        <a:lstStyle/>
        <a:p>
          <a:endParaRPr lang="en-IE"/>
        </a:p>
      </dgm:t>
    </dgm:pt>
    <dgm:pt modelId="{DDF99D86-F856-4DA6-8194-3EB53B501A90}" type="sibTrans" cxnId="{B8ED9AA6-FE44-46A2-A281-A2FA0DD62D3A}">
      <dgm:prSet/>
      <dgm:spPr/>
      <dgm:t>
        <a:bodyPr/>
        <a:lstStyle/>
        <a:p>
          <a:endParaRPr lang="en-IE"/>
        </a:p>
      </dgm:t>
    </dgm:pt>
    <dgm:pt modelId="{DBB1FB34-BC03-4E9E-A88C-7430BFA2FF44}">
      <dgm:prSet phldrT="[Text]" custT="1"/>
      <dgm:spPr/>
      <dgm:t>
        <a:bodyPr/>
        <a:lstStyle/>
        <a:p>
          <a:r>
            <a:rPr lang="en-IE" sz="1000"/>
            <a:t>Hypothesis</a:t>
          </a:r>
        </a:p>
      </dgm:t>
    </dgm:pt>
    <dgm:pt modelId="{D8552E82-351E-4E1D-B1E4-1B3563002D36}" type="parTrans" cxnId="{1CF5C114-56E2-4804-8D86-0131E3373A09}">
      <dgm:prSet/>
      <dgm:spPr/>
      <dgm:t>
        <a:bodyPr/>
        <a:lstStyle/>
        <a:p>
          <a:endParaRPr lang="en-IE"/>
        </a:p>
      </dgm:t>
    </dgm:pt>
    <dgm:pt modelId="{AC374BE8-B229-406A-BF50-332424472ABC}" type="sibTrans" cxnId="{1CF5C114-56E2-4804-8D86-0131E3373A09}">
      <dgm:prSet/>
      <dgm:spPr/>
      <dgm:t>
        <a:bodyPr/>
        <a:lstStyle/>
        <a:p>
          <a:endParaRPr lang="en-IE"/>
        </a:p>
      </dgm:t>
    </dgm:pt>
    <dgm:pt modelId="{B3B4C437-EF6D-4205-98E0-43FD854CE78A}">
      <dgm:prSet custT="1"/>
      <dgm:spPr/>
      <dgm:t>
        <a:bodyPr/>
        <a:lstStyle/>
        <a:p>
          <a:r>
            <a:rPr lang="en-IE" sz="900"/>
            <a:t> </a:t>
          </a:r>
          <a:r>
            <a:rPr lang="en-IE" sz="1000"/>
            <a:t>Conclusions</a:t>
          </a:r>
        </a:p>
      </dgm:t>
    </dgm:pt>
    <dgm:pt modelId="{D5442D3D-266C-4EED-B2C8-F734E56A1977}" type="parTrans" cxnId="{9F086345-1A33-451E-A11D-48CC948DC59B}">
      <dgm:prSet/>
      <dgm:spPr/>
      <dgm:t>
        <a:bodyPr/>
        <a:lstStyle/>
        <a:p>
          <a:endParaRPr lang="en-IE"/>
        </a:p>
      </dgm:t>
    </dgm:pt>
    <dgm:pt modelId="{6888A29B-3A69-437C-BBBC-9D1F77347A40}" type="sibTrans" cxnId="{9F086345-1A33-451E-A11D-48CC948DC59B}">
      <dgm:prSet/>
      <dgm:spPr/>
      <dgm:t>
        <a:bodyPr/>
        <a:lstStyle/>
        <a:p>
          <a:endParaRPr lang="en-IE"/>
        </a:p>
      </dgm:t>
    </dgm:pt>
    <dgm:pt modelId="{70F66874-B1F3-44A7-A761-95173A63AC17}">
      <dgm:prSet custT="1"/>
      <dgm:spPr/>
      <dgm:t>
        <a:bodyPr/>
        <a:lstStyle/>
        <a:p>
          <a:r>
            <a:rPr lang="en-IE" sz="1000"/>
            <a:t> Contributions</a:t>
          </a:r>
        </a:p>
      </dgm:t>
    </dgm:pt>
    <dgm:pt modelId="{3D3FB1D7-DA8E-4CB9-AE67-D720703AC51A}" type="parTrans" cxnId="{7975B9EE-38B3-41E1-A754-5B3BEDA32DA1}">
      <dgm:prSet/>
      <dgm:spPr/>
      <dgm:t>
        <a:bodyPr/>
        <a:lstStyle/>
        <a:p>
          <a:endParaRPr lang="en-IE"/>
        </a:p>
      </dgm:t>
    </dgm:pt>
    <dgm:pt modelId="{2A75BEC7-9FB5-40AA-A05D-2E7347A689B1}" type="sibTrans" cxnId="{7975B9EE-38B3-41E1-A754-5B3BEDA32DA1}">
      <dgm:prSet/>
      <dgm:spPr/>
      <dgm:t>
        <a:bodyPr/>
        <a:lstStyle/>
        <a:p>
          <a:endParaRPr lang="en-IE"/>
        </a:p>
      </dgm:t>
    </dgm:pt>
    <dgm:pt modelId="{F7815588-251E-4B2B-8404-91D99D46DB48}">
      <dgm:prSet custT="1"/>
      <dgm:spPr/>
      <dgm:t>
        <a:bodyPr/>
        <a:lstStyle/>
        <a:p>
          <a:r>
            <a:rPr lang="en-IE" sz="1000"/>
            <a:t> Recommendations for future work</a:t>
          </a:r>
        </a:p>
      </dgm:t>
    </dgm:pt>
    <dgm:pt modelId="{34CFFB5A-658D-4CD0-826B-CD77D7153328}" type="parTrans" cxnId="{2DA3E85C-F6E4-41E5-9D1A-55AE20D6B2CF}">
      <dgm:prSet/>
      <dgm:spPr/>
      <dgm:t>
        <a:bodyPr/>
        <a:lstStyle/>
        <a:p>
          <a:endParaRPr lang="en-IE"/>
        </a:p>
      </dgm:t>
    </dgm:pt>
    <dgm:pt modelId="{88628ABD-7D08-4081-927D-5789764FDFD9}" type="sibTrans" cxnId="{2DA3E85C-F6E4-41E5-9D1A-55AE20D6B2CF}">
      <dgm:prSet/>
      <dgm:spPr/>
      <dgm:t>
        <a:bodyPr/>
        <a:lstStyle/>
        <a:p>
          <a:endParaRPr lang="en-IE"/>
        </a:p>
      </dgm:t>
    </dgm:pt>
    <dgm:pt modelId="{2DBEECBD-47C2-4889-8A85-473CF05C58F7}">
      <dgm:prSet custT="1"/>
      <dgm:spPr/>
      <dgm:t>
        <a:bodyPr/>
        <a:lstStyle/>
        <a:p>
          <a:r>
            <a:rPr lang="en-IE" sz="1000"/>
            <a:t>References</a:t>
          </a:r>
        </a:p>
      </dgm:t>
    </dgm:pt>
    <dgm:pt modelId="{5C1FEEDF-B261-4AD1-BCBE-262AF250E337}" type="parTrans" cxnId="{6FDC9157-6465-4D77-82D3-C60DEC56F4FE}">
      <dgm:prSet/>
      <dgm:spPr/>
      <dgm:t>
        <a:bodyPr/>
        <a:lstStyle/>
        <a:p>
          <a:endParaRPr lang="en-IE"/>
        </a:p>
      </dgm:t>
    </dgm:pt>
    <dgm:pt modelId="{849B9471-191F-40DA-92C3-F17F75093EF2}" type="sibTrans" cxnId="{6FDC9157-6465-4D77-82D3-C60DEC56F4FE}">
      <dgm:prSet/>
      <dgm:spPr/>
      <dgm:t>
        <a:bodyPr/>
        <a:lstStyle/>
        <a:p>
          <a:endParaRPr lang="en-IE"/>
        </a:p>
      </dgm:t>
    </dgm:pt>
    <dgm:pt modelId="{C6C6C4E9-2894-4536-BBD2-F3E89C742DCC}">
      <dgm:prSet custT="1"/>
      <dgm:spPr/>
      <dgm:t>
        <a:bodyPr/>
        <a:lstStyle/>
        <a:p>
          <a:r>
            <a:rPr lang="en-IE" sz="1000"/>
            <a:t>Appendices</a:t>
          </a:r>
        </a:p>
      </dgm:t>
    </dgm:pt>
    <dgm:pt modelId="{0914A21D-BFAF-48FA-B17F-9DECCD34CFBB}" type="parTrans" cxnId="{58029831-F3BD-402D-A619-216B3838D302}">
      <dgm:prSet/>
      <dgm:spPr/>
      <dgm:t>
        <a:bodyPr/>
        <a:lstStyle/>
        <a:p>
          <a:endParaRPr lang="en-IE"/>
        </a:p>
      </dgm:t>
    </dgm:pt>
    <dgm:pt modelId="{5A0F4EF8-E13E-4CAB-995C-6892BB8680E9}" type="sibTrans" cxnId="{58029831-F3BD-402D-A619-216B3838D302}">
      <dgm:prSet/>
      <dgm:spPr/>
      <dgm:t>
        <a:bodyPr/>
        <a:lstStyle/>
        <a:p>
          <a:endParaRPr lang="en-IE"/>
        </a:p>
      </dgm:t>
    </dgm:pt>
    <dgm:pt modelId="{08A6C7AB-67D5-468D-8BD3-C2D546099B14}">
      <dgm:prSet custT="1"/>
      <dgm:spPr/>
      <dgm:t>
        <a:bodyPr/>
        <a:lstStyle/>
        <a:p>
          <a:r>
            <a:rPr lang="en-IE" sz="1000"/>
            <a:t> List of references</a:t>
          </a:r>
        </a:p>
      </dgm:t>
    </dgm:pt>
    <dgm:pt modelId="{717E73AD-2D18-4B47-8D03-614140DB8CAA}" type="parTrans" cxnId="{028913BF-EEB6-4922-BB5D-24E3EFA0260F}">
      <dgm:prSet/>
      <dgm:spPr/>
      <dgm:t>
        <a:bodyPr/>
        <a:lstStyle/>
        <a:p>
          <a:endParaRPr lang="en-IE"/>
        </a:p>
      </dgm:t>
    </dgm:pt>
    <dgm:pt modelId="{27748F84-AA3C-4100-93AB-F2A6C6803B85}" type="sibTrans" cxnId="{028913BF-EEB6-4922-BB5D-24E3EFA0260F}">
      <dgm:prSet/>
      <dgm:spPr/>
      <dgm:t>
        <a:bodyPr/>
        <a:lstStyle/>
        <a:p>
          <a:endParaRPr lang="en-IE"/>
        </a:p>
      </dgm:t>
    </dgm:pt>
    <dgm:pt modelId="{FC046980-B5EF-4E88-9792-BB2D043EE75F}">
      <dgm:prSet custT="1"/>
      <dgm:spPr/>
      <dgm:t>
        <a:bodyPr/>
        <a:lstStyle/>
        <a:p>
          <a:r>
            <a:rPr lang="en-IE" sz="1000"/>
            <a:t> Appendix B</a:t>
          </a:r>
        </a:p>
      </dgm:t>
    </dgm:pt>
    <dgm:pt modelId="{E9423696-86C1-484F-A0F3-DA7E76EE5A83}" type="parTrans" cxnId="{49B070DB-99FB-473E-8C45-F84FED688E7D}">
      <dgm:prSet/>
      <dgm:spPr/>
      <dgm:t>
        <a:bodyPr/>
        <a:lstStyle/>
        <a:p>
          <a:endParaRPr lang="en-IE"/>
        </a:p>
      </dgm:t>
    </dgm:pt>
    <dgm:pt modelId="{2B5D6765-CBE0-4514-8821-8B0DCBBFD0BD}" type="sibTrans" cxnId="{49B070DB-99FB-473E-8C45-F84FED688E7D}">
      <dgm:prSet/>
      <dgm:spPr/>
      <dgm:t>
        <a:bodyPr/>
        <a:lstStyle/>
        <a:p>
          <a:endParaRPr lang="en-IE"/>
        </a:p>
      </dgm:t>
    </dgm:pt>
    <dgm:pt modelId="{C81B57EC-1033-4102-A94F-D28831A5E14D}">
      <dgm:prSet custT="1"/>
      <dgm:spPr/>
      <dgm:t>
        <a:bodyPr/>
        <a:lstStyle/>
        <a:p>
          <a:r>
            <a:rPr lang="en-IE" sz="1000"/>
            <a:t> Appendix C</a:t>
          </a:r>
        </a:p>
      </dgm:t>
    </dgm:pt>
    <dgm:pt modelId="{F9EAF9DD-6452-4FCF-8C7F-304C18F9A681}" type="parTrans" cxnId="{99AEA6EB-ED31-4620-86E6-B14990B77B40}">
      <dgm:prSet/>
      <dgm:spPr/>
      <dgm:t>
        <a:bodyPr/>
        <a:lstStyle/>
        <a:p>
          <a:endParaRPr lang="en-IE"/>
        </a:p>
      </dgm:t>
    </dgm:pt>
    <dgm:pt modelId="{63B88B6F-4580-46ED-9711-8001FE8445A6}" type="sibTrans" cxnId="{99AEA6EB-ED31-4620-86E6-B14990B77B40}">
      <dgm:prSet/>
      <dgm:spPr/>
      <dgm:t>
        <a:bodyPr/>
        <a:lstStyle/>
        <a:p>
          <a:endParaRPr lang="en-IE"/>
        </a:p>
      </dgm:t>
    </dgm:pt>
    <dgm:pt modelId="{FF26A9C8-DDF8-4E35-A185-489EB6927B39}">
      <dgm:prSet phldrT="[Text]" custT="1"/>
      <dgm:spPr/>
      <dgm:t>
        <a:bodyPr/>
        <a:lstStyle/>
        <a:p>
          <a:r>
            <a:rPr lang="en-IE" sz="1000"/>
            <a:t>Chapter 2</a:t>
          </a:r>
        </a:p>
        <a:p>
          <a:r>
            <a:rPr lang="en-IE" sz="1000"/>
            <a:t>Literature</a:t>
          </a:r>
        </a:p>
        <a:p>
          <a:r>
            <a:rPr lang="en-IE" sz="1000"/>
            <a:t>Review</a:t>
          </a:r>
        </a:p>
      </dgm:t>
    </dgm:pt>
    <dgm:pt modelId="{CA1CDDD9-7FC2-4D72-AB26-2CDD67EF5D97}" type="sibTrans" cxnId="{81A88E0D-3D0C-4B1A-AB19-DAAD84A68CC0}">
      <dgm:prSet/>
      <dgm:spPr/>
      <dgm:t>
        <a:bodyPr/>
        <a:lstStyle/>
        <a:p>
          <a:endParaRPr lang="en-IE"/>
        </a:p>
      </dgm:t>
    </dgm:pt>
    <dgm:pt modelId="{24559BDE-5082-4A84-965C-7B9D8CCBD33F}" type="parTrans" cxnId="{81A88E0D-3D0C-4B1A-AB19-DAAD84A68CC0}">
      <dgm:prSet/>
      <dgm:spPr/>
      <dgm:t>
        <a:bodyPr/>
        <a:lstStyle/>
        <a:p>
          <a:endParaRPr lang="en-IE"/>
        </a:p>
      </dgm:t>
    </dgm:pt>
    <dgm:pt modelId="{3EE6F934-2A62-469F-9132-DB1727FDDC4D}">
      <dgm:prSet custT="1"/>
      <dgm:spPr/>
      <dgm:t>
        <a:bodyPr/>
        <a:lstStyle/>
        <a:p>
          <a:r>
            <a:rPr lang="en-IE" sz="900"/>
            <a:t> </a:t>
          </a:r>
          <a:r>
            <a:rPr lang="en-IE" sz="1000"/>
            <a:t>As-deposited NiTi coating</a:t>
          </a:r>
        </a:p>
      </dgm:t>
    </dgm:pt>
    <dgm:pt modelId="{C4E7D7B2-A63F-42CC-A46B-FE2604B1EF11}" type="parTrans" cxnId="{9CDA9AEC-3A29-4520-B7B0-A738D40FF97A}">
      <dgm:prSet/>
      <dgm:spPr/>
      <dgm:t>
        <a:bodyPr/>
        <a:lstStyle/>
        <a:p>
          <a:endParaRPr lang="en-IE"/>
        </a:p>
      </dgm:t>
    </dgm:pt>
    <dgm:pt modelId="{4FCDEF03-7590-4EB5-B89C-132E0DF82BBE}" type="sibTrans" cxnId="{9CDA9AEC-3A29-4520-B7B0-A738D40FF97A}">
      <dgm:prSet/>
      <dgm:spPr/>
      <dgm:t>
        <a:bodyPr/>
        <a:lstStyle/>
        <a:p>
          <a:endParaRPr lang="en-IE"/>
        </a:p>
      </dgm:t>
    </dgm:pt>
    <dgm:pt modelId="{627657C1-DFCD-43C9-9C48-5477A7FC7A9A}">
      <dgm:prSet phldrT="[Text]" custT="1"/>
      <dgm:spPr/>
      <dgm:t>
        <a:bodyPr/>
        <a:lstStyle/>
        <a:p>
          <a:r>
            <a:rPr lang="en-IE" sz="1000"/>
            <a:t>Chapter 3</a:t>
          </a:r>
        </a:p>
        <a:p>
          <a:r>
            <a:rPr lang="en-IE" sz="1000"/>
            <a:t>Experimental</a:t>
          </a:r>
        </a:p>
      </dgm:t>
    </dgm:pt>
    <dgm:pt modelId="{2F452D47-8167-4684-8989-E634F4FE6AB3}" type="sibTrans" cxnId="{5B7D3643-F063-48C1-B51D-94FB03001B19}">
      <dgm:prSet/>
      <dgm:spPr/>
      <dgm:t>
        <a:bodyPr/>
        <a:lstStyle/>
        <a:p>
          <a:endParaRPr lang="en-IE"/>
        </a:p>
      </dgm:t>
    </dgm:pt>
    <dgm:pt modelId="{2A9AD5A8-3870-42A6-B1FC-F5C376E23C78}" type="parTrans" cxnId="{5B7D3643-F063-48C1-B51D-94FB03001B19}">
      <dgm:prSet/>
      <dgm:spPr/>
      <dgm:t>
        <a:bodyPr/>
        <a:lstStyle/>
        <a:p>
          <a:endParaRPr lang="en-IE"/>
        </a:p>
      </dgm:t>
    </dgm:pt>
    <dgm:pt modelId="{BC3B828B-0376-4945-A947-E761905A6B23}">
      <dgm:prSet phldrT="[Text]"/>
      <dgm:spPr/>
      <dgm:t>
        <a:bodyPr/>
        <a:lstStyle/>
        <a:p>
          <a:endParaRPr lang="en-IE" sz="600"/>
        </a:p>
      </dgm:t>
    </dgm:pt>
    <dgm:pt modelId="{37E9A906-05AE-434C-B878-722F93235F73}" type="sibTrans" cxnId="{4A2E561F-810A-4077-AD23-71F86EE5DF51}">
      <dgm:prSet/>
      <dgm:spPr/>
      <dgm:t>
        <a:bodyPr/>
        <a:lstStyle/>
        <a:p>
          <a:endParaRPr lang="en-IE"/>
        </a:p>
      </dgm:t>
    </dgm:pt>
    <dgm:pt modelId="{37C9FAF7-F8A3-480C-858C-C85224DE21D4}" type="parTrans" cxnId="{4A2E561F-810A-4077-AD23-71F86EE5DF51}">
      <dgm:prSet/>
      <dgm:spPr/>
      <dgm:t>
        <a:bodyPr/>
        <a:lstStyle/>
        <a:p>
          <a:endParaRPr lang="en-IE"/>
        </a:p>
      </dgm:t>
    </dgm:pt>
    <dgm:pt modelId="{3F04D9AC-1362-4F25-A73F-89043F6835BB}">
      <dgm:prSet phldrT="[Text]" custT="1"/>
      <dgm:spPr/>
      <dgm:t>
        <a:bodyPr/>
        <a:lstStyle/>
        <a:p>
          <a:endParaRPr lang="en-IE" sz="900"/>
        </a:p>
      </dgm:t>
    </dgm:pt>
    <dgm:pt modelId="{8148EF8D-C304-4DD6-855B-7F6656511A8F}" type="sibTrans" cxnId="{ECEBB5AC-FD08-4C8D-9104-202CD8153F39}">
      <dgm:prSet/>
      <dgm:spPr/>
      <dgm:t>
        <a:bodyPr/>
        <a:lstStyle/>
        <a:p>
          <a:endParaRPr lang="en-IE"/>
        </a:p>
      </dgm:t>
    </dgm:pt>
    <dgm:pt modelId="{9D7ACF9E-C1AB-41FF-A7E2-61B994876C9F}" type="parTrans" cxnId="{ECEBB5AC-FD08-4C8D-9104-202CD8153F39}">
      <dgm:prSet/>
      <dgm:spPr/>
      <dgm:t>
        <a:bodyPr/>
        <a:lstStyle/>
        <a:p>
          <a:endParaRPr lang="en-IE"/>
        </a:p>
      </dgm:t>
    </dgm:pt>
    <dgm:pt modelId="{653D5AAB-D710-4867-ABAF-556098826D9F}">
      <dgm:prSet phldrT="[Text]" custT="1"/>
      <dgm:spPr/>
      <dgm:t>
        <a:bodyPr/>
        <a:lstStyle/>
        <a:p>
          <a:r>
            <a:rPr lang="en-IE" sz="1000"/>
            <a:t> Development of nickel titanium SMA coating in tribology field</a:t>
          </a:r>
        </a:p>
      </dgm:t>
    </dgm:pt>
    <dgm:pt modelId="{1A42C586-E1F5-4B86-9AF4-EC93FD5BCC98}" type="sibTrans" cxnId="{C7976519-03A4-47AE-8329-B6A008796239}">
      <dgm:prSet/>
      <dgm:spPr/>
      <dgm:t>
        <a:bodyPr/>
        <a:lstStyle/>
        <a:p>
          <a:endParaRPr lang="en-IE"/>
        </a:p>
      </dgm:t>
    </dgm:pt>
    <dgm:pt modelId="{3920925D-9143-4BC1-8721-96172B861755}" type="parTrans" cxnId="{C7976519-03A4-47AE-8329-B6A008796239}">
      <dgm:prSet/>
      <dgm:spPr/>
      <dgm:t>
        <a:bodyPr/>
        <a:lstStyle/>
        <a:p>
          <a:endParaRPr lang="en-IE"/>
        </a:p>
      </dgm:t>
    </dgm:pt>
    <dgm:pt modelId="{5C120563-B007-46F1-9B4D-D7BB384AAAA3}">
      <dgm:prSet phldrT="[Text]" custT="1"/>
      <dgm:spPr/>
      <dgm:t>
        <a:bodyPr/>
        <a:lstStyle/>
        <a:p>
          <a:r>
            <a:rPr lang="en-IE" sz="1000"/>
            <a:t> Nickel titanium SMA characteristic</a:t>
          </a:r>
        </a:p>
      </dgm:t>
    </dgm:pt>
    <dgm:pt modelId="{899A4F33-AFA3-441D-A4BD-412004E5B45D}" type="sibTrans" cxnId="{79F78660-56DE-4B69-BFFA-241C947E555F}">
      <dgm:prSet/>
      <dgm:spPr/>
      <dgm:t>
        <a:bodyPr/>
        <a:lstStyle/>
        <a:p>
          <a:endParaRPr lang="en-IE"/>
        </a:p>
      </dgm:t>
    </dgm:pt>
    <dgm:pt modelId="{9A384779-F558-4BCC-B412-5BA51CDB1C04}" type="parTrans" cxnId="{79F78660-56DE-4B69-BFFA-241C947E555F}">
      <dgm:prSet/>
      <dgm:spPr/>
      <dgm:t>
        <a:bodyPr/>
        <a:lstStyle/>
        <a:p>
          <a:endParaRPr lang="en-IE"/>
        </a:p>
      </dgm:t>
    </dgm:pt>
    <dgm:pt modelId="{26AE04C6-E66A-411E-B7DF-FBFDABD12C3B}">
      <dgm:prSet phldrT="[Text]" custT="1"/>
      <dgm:spPr/>
      <dgm:t>
        <a:bodyPr/>
        <a:lstStyle/>
        <a:p>
          <a:r>
            <a:rPr lang="en-IE" sz="1000"/>
            <a:t> Thermal oxidation</a:t>
          </a:r>
        </a:p>
      </dgm:t>
    </dgm:pt>
    <dgm:pt modelId="{F37680C2-D58A-4A69-B3B5-0B6AF000C765}" type="sibTrans" cxnId="{A3BAE0DB-1CF1-431C-A7A7-7020DA728126}">
      <dgm:prSet/>
      <dgm:spPr/>
      <dgm:t>
        <a:bodyPr/>
        <a:lstStyle/>
        <a:p>
          <a:endParaRPr lang="en-IE"/>
        </a:p>
      </dgm:t>
    </dgm:pt>
    <dgm:pt modelId="{8C256555-8AD2-4A75-9A46-03C17D97FD22}" type="parTrans" cxnId="{A3BAE0DB-1CF1-431C-A7A7-7020DA728126}">
      <dgm:prSet/>
      <dgm:spPr/>
      <dgm:t>
        <a:bodyPr/>
        <a:lstStyle/>
        <a:p>
          <a:endParaRPr lang="en-IE"/>
        </a:p>
      </dgm:t>
    </dgm:pt>
    <dgm:pt modelId="{01828E18-6062-4981-8052-D8BFE0CC4059}">
      <dgm:prSet phldrT="[Text]" custT="1"/>
      <dgm:spPr/>
      <dgm:t>
        <a:bodyPr/>
        <a:lstStyle/>
        <a:p>
          <a:r>
            <a:rPr lang="en-IE" sz="1000"/>
            <a:t> Post-sputtering annealing process</a:t>
          </a:r>
        </a:p>
      </dgm:t>
    </dgm:pt>
    <dgm:pt modelId="{501AA29D-445F-47C4-BCFC-C41077B85463}" type="sibTrans" cxnId="{4C652968-737C-4F45-A40F-979EBD0B017A}">
      <dgm:prSet/>
      <dgm:spPr/>
      <dgm:t>
        <a:bodyPr/>
        <a:lstStyle/>
        <a:p>
          <a:endParaRPr lang="en-IE"/>
        </a:p>
      </dgm:t>
    </dgm:pt>
    <dgm:pt modelId="{E003147B-9256-4EBB-B2D6-B422560A2582}" type="parTrans" cxnId="{4C652968-737C-4F45-A40F-979EBD0B017A}">
      <dgm:prSet/>
      <dgm:spPr/>
      <dgm:t>
        <a:bodyPr/>
        <a:lstStyle/>
        <a:p>
          <a:endParaRPr lang="en-IE"/>
        </a:p>
      </dgm:t>
    </dgm:pt>
    <dgm:pt modelId="{EECF332D-2C12-49E0-ADA6-754682569943}">
      <dgm:prSet phldrT="[Text]" custT="1"/>
      <dgm:spPr/>
      <dgm:t>
        <a:bodyPr/>
        <a:lstStyle/>
        <a:p>
          <a:r>
            <a:rPr lang="en-IE" sz="1000"/>
            <a:t> Processing of nickel titanium SMA coating</a:t>
          </a:r>
        </a:p>
      </dgm:t>
    </dgm:pt>
    <dgm:pt modelId="{F246EC18-7AFC-497E-8CA2-0BA20EAB7D00}" type="sibTrans" cxnId="{6C3E8E0A-3CDB-40CE-9D3E-F829C3B4C8FE}">
      <dgm:prSet/>
      <dgm:spPr/>
      <dgm:t>
        <a:bodyPr/>
        <a:lstStyle/>
        <a:p>
          <a:endParaRPr lang="en-IE"/>
        </a:p>
      </dgm:t>
    </dgm:pt>
    <dgm:pt modelId="{464701B3-A3CE-4FD0-A6DD-E53C14379424}" type="parTrans" cxnId="{6C3E8E0A-3CDB-40CE-9D3E-F829C3B4C8FE}">
      <dgm:prSet/>
      <dgm:spPr/>
      <dgm:t>
        <a:bodyPr/>
        <a:lstStyle/>
        <a:p>
          <a:endParaRPr lang="en-IE"/>
        </a:p>
      </dgm:t>
    </dgm:pt>
    <dgm:pt modelId="{75947502-1BE2-4BA0-9FA1-54EC57D65B68}">
      <dgm:prSet phldrT="[Text]" custT="1"/>
      <dgm:spPr/>
      <dgm:t>
        <a:bodyPr/>
        <a:lstStyle/>
        <a:p>
          <a:r>
            <a:rPr lang="en-IE" sz="1000"/>
            <a:t> Nickel titanium applications</a:t>
          </a:r>
        </a:p>
      </dgm:t>
    </dgm:pt>
    <dgm:pt modelId="{CE8BFCBB-DB04-4D15-ACDD-4398A1A4D3FD}" type="sibTrans" cxnId="{4F096CF2-51D8-4104-851A-8E9AB7833536}">
      <dgm:prSet/>
      <dgm:spPr/>
      <dgm:t>
        <a:bodyPr/>
        <a:lstStyle/>
        <a:p>
          <a:endParaRPr lang="en-IE"/>
        </a:p>
      </dgm:t>
    </dgm:pt>
    <dgm:pt modelId="{735F0938-0A3C-4D4C-BFAC-C0A994331AE5}" type="parTrans" cxnId="{4F096CF2-51D8-4104-851A-8E9AB7833536}">
      <dgm:prSet/>
      <dgm:spPr/>
      <dgm:t>
        <a:bodyPr/>
        <a:lstStyle/>
        <a:p>
          <a:endParaRPr lang="en-IE"/>
        </a:p>
      </dgm:t>
    </dgm:pt>
    <dgm:pt modelId="{AD7A1011-024F-4713-8955-3B6290C95FF4}">
      <dgm:prSet phldrT="[Text]" custT="1"/>
      <dgm:spPr/>
      <dgm:t>
        <a:bodyPr/>
        <a:lstStyle/>
        <a:p>
          <a:r>
            <a:rPr lang="en-IE" sz="1000"/>
            <a:t> Nickel titanium shape memory alloy </a:t>
          </a:r>
        </a:p>
      </dgm:t>
    </dgm:pt>
    <dgm:pt modelId="{A2F4308A-3800-4C69-89AD-5DFCB9030589}" type="sibTrans" cxnId="{D365FAD5-883C-4D9F-BC58-6D4597F05E0E}">
      <dgm:prSet/>
      <dgm:spPr/>
      <dgm:t>
        <a:bodyPr/>
        <a:lstStyle/>
        <a:p>
          <a:endParaRPr lang="en-IE"/>
        </a:p>
      </dgm:t>
    </dgm:pt>
    <dgm:pt modelId="{6FF74E5B-1287-4501-B3D6-CB0A2EA6A863}" type="parTrans" cxnId="{D365FAD5-883C-4D9F-BC58-6D4597F05E0E}">
      <dgm:prSet/>
      <dgm:spPr/>
      <dgm:t>
        <a:bodyPr/>
        <a:lstStyle/>
        <a:p>
          <a:endParaRPr lang="en-IE"/>
        </a:p>
      </dgm:t>
    </dgm:pt>
    <dgm:pt modelId="{0C6C9D8F-B291-4287-B977-46C4114A7C8A}">
      <dgm:prSet phldrT="[Text]" custT="1"/>
      <dgm:spPr/>
      <dgm:t>
        <a:bodyPr/>
        <a:lstStyle/>
        <a:p>
          <a:r>
            <a:rPr lang="en-IE" sz="900"/>
            <a:t> </a:t>
          </a:r>
          <a:r>
            <a:rPr lang="en-IE" sz="1000"/>
            <a:t>Shape memory alloy</a:t>
          </a:r>
        </a:p>
      </dgm:t>
    </dgm:pt>
    <dgm:pt modelId="{69F500B7-C395-4303-9219-6EFE21D93707}" type="sibTrans" cxnId="{D5BB518D-9451-494E-B93F-232EDFB30B43}">
      <dgm:prSet/>
      <dgm:spPr/>
      <dgm:t>
        <a:bodyPr/>
        <a:lstStyle/>
        <a:p>
          <a:endParaRPr lang="en-IE"/>
        </a:p>
      </dgm:t>
    </dgm:pt>
    <dgm:pt modelId="{07BDE9B7-3254-492C-A4D1-2F286D163B32}" type="parTrans" cxnId="{D5BB518D-9451-494E-B93F-232EDFB30B43}">
      <dgm:prSet/>
      <dgm:spPr/>
      <dgm:t>
        <a:bodyPr/>
        <a:lstStyle/>
        <a:p>
          <a:endParaRPr lang="en-IE"/>
        </a:p>
      </dgm:t>
    </dgm:pt>
    <dgm:pt modelId="{DB674945-E3D1-4492-B17E-406115810D5D}">
      <dgm:prSet phldrT="[Text]" custT="1"/>
      <dgm:spPr/>
      <dgm:t>
        <a:bodyPr/>
        <a:lstStyle/>
        <a:p>
          <a:endParaRPr lang="en-IE" sz="900"/>
        </a:p>
      </dgm:t>
    </dgm:pt>
    <dgm:pt modelId="{444C11C7-AF5B-4FDC-8A74-068ABE8F4E8B}" type="sibTrans" cxnId="{0652A376-0EAE-43FE-A154-6A9390BFCD6B}">
      <dgm:prSet/>
      <dgm:spPr/>
      <dgm:t>
        <a:bodyPr/>
        <a:lstStyle/>
        <a:p>
          <a:endParaRPr lang="en-IE"/>
        </a:p>
      </dgm:t>
    </dgm:pt>
    <dgm:pt modelId="{0F26F982-3B6D-4DDC-AF66-18322D4303E9}" type="parTrans" cxnId="{0652A376-0EAE-43FE-A154-6A9390BFCD6B}">
      <dgm:prSet/>
      <dgm:spPr/>
      <dgm:t>
        <a:bodyPr/>
        <a:lstStyle/>
        <a:p>
          <a:endParaRPr lang="en-IE"/>
        </a:p>
      </dgm:t>
    </dgm:pt>
    <dgm:pt modelId="{3B4A383C-DFD8-4032-949F-7C5D79CACD14}">
      <dgm:prSet phldrT="[Text]" custT="1"/>
      <dgm:spPr/>
      <dgm:t>
        <a:bodyPr/>
        <a:lstStyle/>
        <a:p>
          <a:endParaRPr lang="en-IE" sz="900"/>
        </a:p>
      </dgm:t>
    </dgm:pt>
    <dgm:pt modelId="{52B557D4-C597-49A8-B9E0-60BEF8B58DE2}" type="parTrans" cxnId="{8F5D8A77-6924-45B2-A78F-2C361FE4FEDE}">
      <dgm:prSet/>
      <dgm:spPr/>
      <dgm:t>
        <a:bodyPr/>
        <a:lstStyle/>
        <a:p>
          <a:endParaRPr lang="en-IE"/>
        </a:p>
      </dgm:t>
    </dgm:pt>
    <dgm:pt modelId="{556EEB47-5861-4B5C-962C-35229B8ABAB5}" type="sibTrans" cxnId="{8F5D8A77-6924-45B2-A78F-2C361FE4FEDE}">
      <dgm:prSet/>
      <dgm:spPr/>
      <dgm:t>
        <a:bodyPr/>
        <a:lstStyle/>
        <a:p>
          <a:endParaRPr lang="en-IE"/>
        </a:p>
      </dgm:t>
    </dgm:pt>
    <dgm:pt modelId="{54259178-7710-4965-8BB9-3AE2C201B01C}">
      <dgm:prSet/>
      <dgm:spPr/>
      <dgm:t>
        <a:bodyPr/>
        <a:lstStyle/>
        <a:p>
          <a:endParaRPr lang="en-IE" sz="600"/>
        </a:p>
      </dgm:t>
    </dgm:pt>
    <dgm:pt modelId="{8CBDC396-A08B-4FD6-BB69-F6C888340DC2}" type="parTrans" cxnId="{CDFBB496-48F5-4A4D-9F20-A2977824820B}">
      <dgm:prSet/>
      <dgm:spPr/>
      <dgm:t>
        <a:bodyPr/>
        <a:lstStyle/>
        <a:p>
          <a:endParaRPr lang="en-IE"/>
        </a:p>
      </dgm:t>
    </dgm:pt>
    <dgm:pt modelId="{53C51757-6C0E-4F92-8E78-A99986D2DBE2}" type="sibTrans" cxnId="{CDFBB496-48F5-4A4D-9F20-A2977824820B}">
      <dgm:prSet/>
      <dgm:spPr/>
      <dgm:t>
        <a:bodyPr/>
        <a:lstStyle/>
        <a:p>
          <a:endParaRPr lang="en-IE"/>
        </a:p>
      </dgm:t>
    </dgm:pt>
    <dgm:pt modelId="{2485D1E9-3320-40C2-9A41-CADBD76CDEE9}">
      <dgm:prSet/>
      <dgm:spPr/>
      <dgm:t>
        <a:bodyPr/>
        <a:lstStyle/>
        <a:p>
          <a:endParaRPr lang="en-IE" sz="600"/>
        </a:p>
      </dgm:t>
    </dgm:pt>
    <dgm:pt modelId="{2B4F148F-ACD2-4929-A992-FFFB0E6CA2A0}" type="parTrans" cxnId="{9A2D5408-BE61-43FA-BC38-B67C5F482327}">
      <dgm:prSet/>
      <dgm:spPr/>
      <dgm:t>
        <a:bodyPr/>
        <a:lstStyle/>
        <a:p>
          <a:endParaRPr lang="en-IE"/>
        </a:p>
      </dgm:t>
    </dgm:pt>
    <dgm:pt modelId="{9838FB23-9608-43DE-8487-BF6428DC53A1}" type="sibTrans" cxnId="{9A2D5408-BE61-43FA-BC38-B67C5F482327}">
      <dgm:prSet/>
      <dgm:spPr/>
      <dgm:t>
        <a:bodyPr/>
        <a:lstStyle/>
        <a:p>
          <a:endParaRPr lang="en-IE"/>
        </a:p>
      </dgm:t>
    </dgm:pt>
    <dgm:pt modelId="{A01D847D-7E18-485B-B38D-C542CF801539}">
      <dgm:prSet custT="1"/>
      <dgm:spPr/>
      <dgm:t>
        <a:bodyPr/>
        <a:lstStyle/>
        <a:p>
          <a:r>
            <a:rPr lang="en-IE" sz="1000"/>
            <a:t> Experimental method</a:t>
          </a:r>
        </a:p>
      </dgm:t>
    </dgm:pt>
    <dgm:pt modelId="{45119CA5-427E-4C97-913E-D693E6FADB03}" type="parTrans" cxnId="{55AB9D0B-BB60-449B-A6CF-EB97BA844A5B}">
      <dgm:prSet/>
      <dgm:spPr/>
      <dgm:t>
        <a:bodyPr/>
        <a:lstStyle/>
        <a:p>
          <a:endParaRPr lang="en-IE"/>
        </a:p>
      </dgm:t>
    </dgm:pt>
    <dgm:pt modelId="{E160DAFE-596C-4EE9-B864-F1BB47B1F46C}" type="sibTrans" cxnId="{55AB9D0B-BB60-449B-A6CF-EB97BA844A5B}">
      <dgm:prSet/>
      <dgm:spPr/>
      <dgm:t>
        <a:bodyPr/>
        <a:lstStyle/>
        <a:p>
          <a:endParaRPr lang="en-IE"/>
        </a:p>
      </dgm:t>
    </dgm:pt>
    <dgm:pt modelId="{18B745C6-F766-41C9-9533-971C45C03B55}">
      <dgm:prSet custT="1"/>
      <dgm:spPr/>
      <dgm:t>
        <a:bodyPr/>
        <a:lstStyle/>
        <a:p>
          <a:r>
            <a:rPr lang="en-IE" sz="1000"/>
            <a:t> Coating characterisation procedures</a:t>
          </a:r>
        </a:p>
      </dgm:t>
    </dgm:pt>
    <dgm:pt modelId="{83C7D57E-BA73-4E6D-A5EA-0951CE46F742}" type="parTrans" cxnId="{C50F713E-209D-4089-A99E-5E1799E132C7}">
      <dgm:prSet/>
      <dgm:spPr/>
      <dgm:t>
        <a:bodyPr/>
        <a:lstStyle/>
        <a:p>
          <a:endParaRPr lang="en-IE"/>
        </a:p>
      </dgm:t>
    </dgm:pt>
    <dgm:pt modelId="{57BE420B-4C48-4083-8074-2E4D20C6B8AB}" type="sibTrans" cxnId="{C50F713E-209D-4089-A99E-5E1799E132C7}">
      <dgm:prSet/>
      <dgm:spPr/>
      <dgm:t>
        <a:bodyPr/>
        <a:lstStyle/>
        <a:p>
          <a:endParaRPr lang="en-IE"/>
        </a:p>
      </dgm:t>
    </dgm:pt>
    <dgm:pt modelId="{5F925AB2-5CB3-4068-8E54-309531143950}">
      <dgm:prSet custT="1"/>
      <dgm:spPr/>
      <dgm:t>
        <a:bodyPr/>
        <a:lstStyle/>
        <a:p>
          <a:r>
            <a:rPr lang="en-IE" sz="1000"/>
            <a:t> Effect of post-sputtering annealing on structure and properties of the as-  deposited NiTi coating</a:t>
          </a:r>
        </a:p>
      </dgm:t>
    </dgm:pt>
    <dgm:pt modelId="{C95B9703-82D3-4B2F-BECB-D593E12641DD}" type="parTrans" cxnId="{A8B2468E-B02F-49B5-9CFF-78D1E9CAC2D2}">
      <dgm:prSet/>
      <dgm:spPr/>
      <dgm:t>
        <a:bodyPr/>
        <a:lstStyle/>
        <a:p>
          <a:endParaRPr lang="en-IE"/>
        </a:p>
      </dgm:t>
    </dgm:pt>
    <dgm:pt modelId="{81ED88CD-1166-4255-A315-2BDB49B56F42}" type="sibTrans" cxnId="{A8B2468E-B02F-49B5-9CFF-78D1E9CAC2D2}">
      <dgm:prSet/>
      <dgm:spPr/>
      <dgm:t>
        <a:bodyPr/>
        <a:lstStyle/>
        <a:p>
          <a:endParaRPr lang="en-IE"/>
        </a:p>
      </dgm:t>
    </dgm:pt>
    <dgm:pt modelId="{2B3D2E87-C3E0-46D9-8E58-CED509D2B2E6}">
      <dgm:prSet custT="1"/>
      <dgm:spPr/>
      <dgm:t>
        <a:bodyPr/>
        <a:lstStyle/>
        <a:p>
          <a:r>
            <a:rPr lang="en-IE" sz="1000"/>
            <a:t> Structure and mechanical properties of TiN coating with the amorphous NiTi  interlayer</a:t>
          </a:r>
        </a:p>
      </dgm:t>
    </dgm:pt>
    <dgm:pt modelId="{6A5A3488-133D-4471-85EE-9223255AFEB2}" type="parTrans" cxnId="{67C4DA32-88DC-432F-9145-92ED459B6E1E}">
      <dgm:prSet/>
      <dgm:spPr/>
      <dgm:t>
        <a:bodyPr/>
        <a:lstStyle/>
        <a:p>
          <a:endParaRPr lang="en-IE"/>
        </a:p>
      </dgm:t>
    </dgm:pt>
    <dgm:pt modelId="{C597E0EE-8630-4F16-A977-A494575F42F4}" type="sibTrans" cxnId="{67C4DA32-88DC-432F-9145-92ED459B6E1E}">
      <dgm:prSet/>
      <dgm:spPr/>
      <dgm:t>
        <a:bodyPr/>
        <a:lstStyle/>
        <a:p>
          <a:endParaRPr lang="en-IE"/>
        </a:p>
      </dgm:t>
    </dgm:pt>
    <dgm:pt modelId="{E558D2FF-73EE-4247-AA70-1C25B58F8DF8}">
      <dgm:prSet custT="1"/>
      <dgm:spPr/>
      <dgm:t>
        <a:bodyPr/>
        <a:lstStyle/>
        <a:p>
          <a:r>
            <a:rPr lang="en-IE" sz="1000"/>
            <a:t> Introduction </a:t>
          </a:r>
        </a:p>
      </dgm:t>
    </dgm:pt>
    <dgm:pt modelId="{61B9FB99-438B-4D97-8635-0CA7F50F9B12}" type="parTrans" cxnId="{176A5170-5AC4-424D-A127-637880390A75}">
      <dgm:prSet/>
      <dgm:spPr/>
      <dgm:t>
        <a:bodyPr/>
        <a:lstStyle/>
        <a:p>
          <a:endParaRPr lang="en-IE"/>
        </a:p>
      </dgm:t>
    </dgm:pt>
    <dgm:pt modelId="{9758A2AF-FBA2-4799-B0D3-84DA182B1BD1}" type="sibTrans" cxnId="{176A5170-5AC4-424D-A127-637880390A75}">
      <dgm:prSet/>
      <dgm:spPr/>
      <dgm:t>
        <a:bodyPr/>
        <a:lstStyle/>
        <a:p>
          <a:endParaRPr lang="en-IE"/>
        </a:p>
      </dgm:t>
    </dgm:pt>
    <dgm:pt modelId="{C0186292-5E41-4461-91BA-CA2E93245D5C}">
      <dgm:prSet phldrT="[Text]" custT="1"/>
      <dgm:spPr/>
      <dgm:t>
        <a:bodyPr/>
        <a:lstStyle/>
        <a:p>
          <a:r>
            <a:rPr lang="en-IE" sz="1000"/>
            <a:t>Thesis structure</a:t>
          </a:r>
        </a:p>
      </dgm:t>
    </dgm:pt>
    <dgm:pt modelId="{9ED7C062-A0B8-492B-A7A1-28B9CCE67040}" type="parTrans" cxnId="{B9688DD9-4B9A-4DB0-A56B-35C5C6950D79}">
      <dgm:prSet/>
      <dgm:spPr/>
      <dgm:t>
        <a:bodyPr/>
        <a:lstStyle/>
        <a:p>
          <a:endParaRPr lang="en-IE"/>
        </a:p>
      </dgm:t>
    </dgm:pt>
    <dgm:pt modelId="{932271D6-436D-4D43-8046-7B8DC4AAAC3A}" type="sibTrans" cxnId="{B9688DD9-4B9A-4DB0-A56B-35C5C6950D79}">
      <dgm:prSet/>
      <dgm:spPr/>
      <dgm:t>
        <a:bodyPr/>
        <a:lstStyle/>
        <a:p>
          <a:endParaRPr lang="en-IE"/>
        </a:p>
      </dgm:t>
    </dgm:pt>
    <dgm:pt modelId="{C1234E51-62B5-4223-AF16-0C0AC5843076}">
      <dgm:prSet custT="1"/>
      <dgm:spPr/>
      <dgm:t>
        <a:bodyPr/>
        <a:lstStyle/>
        <a:p>
          <a:r>
            <a:rPr lang="en-IE" sz="1000"/>
            <a:t> Appendix D</a:t>
          </a:r>
        </a:p>
      </dgm:t>
    </dgm:pt>
    <dgm:pt modelId="{C4F7D42C-E6B2-4A96-92A5-0D39504F9395}" type="parTrans" cxnId="{BEAE500A-3458-4316-B69B-5C2A4918C6DA}">
      <dgm:prSet/>
      <dgm:spPr/>
      <dgm:t>
        <a:bodyPr/>
        <a:lstStyle/>
        <a:p>
          <a:endParaRPr lang="en-IE"/>
        </a:p>
      </dgm:t>
    </dgm:pt>
    <dgm:pt modelId="{72BE9069-0465-4A57-8622-D4996EED4C2A}" type="sibTrans" cxnId="{BEAE500A-3458-4316-B69B-5C2A4918C6DA}">
      <dgm:prSet/>
      <dgm:spPr/>
      <dgm:t>
        <a:bodyPr/>
        <a:lstStyle/>
        <a:p>
          <a:endParaRPr lang="en-IE"/>
        </a:p>
      </dgm:t>
    </dgm:pt>
    <dgm:pt modelId="{91062409-51CD-4AF3-8DCB-10F53E832CDD}">
      <dgm:prSet custT="1"/>
      <dgm:spPr/>
      <dgm:t>
        <a:bodyPr/>
        <a:lstStyle/>
        <a:p>
          <a:endParaRPr lang="en-IE" sz="900"/>
        </a:p>
      </dgm:t>
    </dgm:pt>
    <dgm:pt modelId="{8C89DBFD-A989-484D-86A1-3D00C8AF5DDB}" type="parTrans" cxnId="{3654E59B-0549-49DD-B34C-AC133395A0C6}">
      <dgm:prSet/>
      <dgm:spPr/>
      <dgm:t>
        <a:bodyPr/>
        <a:lstStyle/>
        <a:p>
          <a:endParaRPr lang="en-IE"/>
        </a:p>
      </dgm:t>
    </dgm:pt>
    <dgm:pt modelId="{5D2C1A48-2514-4B71-AE1F-975A332A8795}" type="sibTrans" cxnId="{3654E59B-0549-49DD-B34C-AC133395A0C6}">
      <dgm:prSet/>
      <dgm:spPr/>
      <dgm:t>
        <a:bodyPr/>
        <a:lstStyle/>
        <a:p>
          <a:endParaRPr lang="en-IE"/>
        </a:p>
      </dgm:t>
    </dgm:pt>
    <dgm:pt modelId="{2FD4E9AC-E582-4223-BF27-215DE57ED1B8}">
      <dgm:prSet custT="1"/>
      <dgm:spPr/>
      <dgm:t>
        <a:bodyPr/>
        <a:lstStyle/>
        <a:p>
          <a:endParaRPr lang="en-IE" sz="900"/>
        </a:p>
      </dgm:t>
    </dgm:pt>
    <dgm:pt modelId="{59BD92A3-494C-4498-8D62-6E17DB85AAF7}" type="parTrans" cxnId="{B8EB99D6-8D6C-4C92-933C-3E98C6DE08FA}">
      <dgm:prSet/>
      <dgm:spPr/>
      <dgm:t>
        <a:bodyPr/>
        <a:lstStyle/>
        <a:p>
          <a:endParaRPr lang="en-IE"/>
        </a:p>
      </dgm:t>
    </dgm:pt>
    <dgm:pt modelId="{6534CE61-66B7-4B50-ADCB-18CB48AFCC1E}" type="sibTrans" cxnId="{B8EB99D6-8D6C-4C92-933C-3E98C6DE08FA}">
      <dgm:prSet/>
      <dgm:spPr/>
      <dgm:t>
        <a:bodyPr/>
        <a:lstStyle/>
        <a:p>
          <a:endParaRPr lang="en-IE"/>
        </a:p>
      </dgm:t>
    </dgm:pt>
    <dgm:pt modelId="{B397CBB4-1E3D-4D02-997B-67EFD5928CCF}">
      <dgm:prSet custT="1"/>
      <dgm:spPr/>
      <dgm:t>
        <a:bodyPr/>
        <a:lstStyle/>
        <a:p>
          <a:r>
            <a:rPr lang="en-IE" sz="1000"/>
            <a:t> Structure and mechanical properties of TiN coating with the crystalline NiTi interlayer</a:t>
          </a:r>
        </a:p>
      </dgm:t>
    </dgm:pt>
    <dgm:pt modelId="{10D5A246-800C-46D3-B491-8CF2BD18F050}" type="parTrans" cxnId="{2BAFF5E9-E3DC-4FA0-A1E8-F775F032ECF7}">
      <dgm:prSet/>
      <dgm:spPr/>
      <dgm:t>
        <a:bodyPr/>
        <a:lstStyle/>
        <a:p>
          <a:endParaRPr lang="en-IE"/>
        </a:p>
      </dgm:t>
    </dgm:pt>
    <dgm:pt modelId="{BF8A0028-3AB7-4C7B-B1B3-DBCE147574A4}" type="sibTrans" cxnId="{2BAFF5E9-E3DC-4FA0-A1E8-F775F032ECF7}">
      <dgm:prSet/>
      <dgm:spPr/>
      <dgm:t>
        <a:bodyPr/>
        <a:lstStyle/>
        <a:p>
          <a:endParaRPr lang="en-IE"/>
        </a:p>
      </dgm:t>
    </dgm:pt>
    <dgm:pt modelId="{E03DB72E-F076-4322-9FAE-D237860D29EA}">
      <dgm:prSet custT="1"/>
      <dgm:spPr/>
      <dgm:t>
        <a:bodyPr/>
        <a:lstStyle/>
        <a:p>
          <a:r>
            <a:rPr lang="en-IE" sz="1000"/>
            <a:t> Appendix A</a:t>
          </a:r>
          <a:endParaRPr lang="en-IE" sz="900"/>
        </a:p>
      </dgm:t>
    </dgm:pt>
    <dgm:pt modelId="{0EF59159-A323-4BF6-9CEB-056861F6121A}" type="parTrans" cxnId="{B03A5686-6091-4EFA-98B1-45503E67DD54}">
      <dgm:prSet/>
      <dgm:spPr/>
      <dgm:t>
        <a:bodyPr/>
        <a:lstStyle/>
        <a:p>
          <a:endParaRPr lang="en-IE"/>
        </a:p>
      </dgm:t>
    </dgm:pt>
    <dgm:pt modelId="{96A0D33B-DA31-43D2-AC97-648ADE81EA53}" type="sibTrans" cxnId="{B03A5686-6091-4EFA-98B1-45503E67DD54}">
      <dgm:prSet/>
      <dgm:spPr/>
      <dgm:t>
        <a:bodyPr/>
        <a:lstStyle/>
        <a:p>
          <a:endParaRPr lang="en-IE"/>
        </a:p>
      </dgm:t>
    </dgm:pt>
    <dgm:pt modelId="{CCD0F6A6-3E92-475D-8ADA-9403D571B2D8}">
      <dgm:prSet custT="1"/>
      <dgm:spPr/>
      <dgm:t>
        <a:bodyPr/>
        <a:lstStyle/>
        <a:p>
          <a:endParaRPr lang="en-IE" sz="1000"/>
        </a:p>
      </dgm:t>
    </dgm:pt>
    <dgm:pt modelId="{7950078A-BA8A-44BF-8256-AD458B9CE35F}" type="parTrans" cxnId="{3764B77D-A5A0-4665-8D1A-F19447DD7440}">
      <dgm:prSet/>
      <dgm:spPr/>
      <dgm:t>
        <a:bodyPr/>
        <a:lstStyle/>
        <a:p>
          <a:endParaRPr lang="en-IE"/>
        </a:p>
      </dgm:t>
    </dgm:pt>
    <dgm:pt modelId="{69BE6C0D-EF05-4E7F-8289-3E96563ACDE2}" type="sibTrans" cxnId="{3764B77D-A5A0-4665-8D1A-F19447DD7440}">
      <dgm:prSet/>
      <dgm:spPr/>
      <dgm:t>
        <a:bodyPr/>
        <a:lstStyle/>
        <a:p>
          <a:endParaRPr lang="en-IE"/>
        </a:p>
      </dgm:t>
    </dgm:pt>
    <dgm:pt modelId="{40F0A247-670B-45F9-A09C-F5D8070426F3}">
      <dgm:prSet custT="1"/>
      <dgm:spPr/>
      <dgm:t>
        <a:bodyPr/>
        <a:lstStyle/>
        <a:p>
          <a:endParaRPr lang="en-IE" sz="1000"/>
        </a:p>
      </dgm:t>
    </dgm:pt>
    <dgm:pt modelId="{670C8700-AF5D-4776-880C-9312FE590462}" type="parTrans" cxnId="{8A6A3A56-A888-40E6-B126-D4D4B8B25B8F}">
      <dgm:prSet/>
      <dgm:spPr/>
      <dgm:t>
        <a:bodyPr/>
        <a:lstStyle/>
        <a:p>
          <a:endParaRPr lang="en-IE"/>
        </a:p>
      </dgm:t>
    </dgm:pt>
    <dgm:pt modelId="{BAD78306-9C93-453F-B7EE-F9407AB8E772}" type="sibTrans" cxnId="{8A6A3A56-A888-40E6-B126-D4D4B8B25B8F}">
      <dgm:prSet/>
      <dgm:spPr/>
      <dgm:t>
        <a:bodyPr/>
        <a:lstStyle/>
        <a:p>
          <a:endParaRPr lang="en-IE"/>
        </a:p>
      </dgm:t>
    </dgm:pt>
    <dgm:pt modelId="{D02ECF90-39BA-4F89-BEA9-FBB37D7C99F0}" type="pres">
      <dgm:prSet presAssocID="{3E06241D-B5C9-43DE-99F7-E142E8162CC2}" presName="linearFlow" presStyleCnt="0">
        <dgm:presLayoutVars>
          <dgm:dir/>
          <dgm:animLvl val="lvl"/>
          <dgm:resizeHandles val="exact"/>
        </dgm:presLayoutVars>
      </dgm:prSet>
      <dgm:spPr/>
      <dgm:t>
        <a:bodyPr/>
        <a:lstStyle/>
        <a:p>
          <a:endParaRPr lang="en-IE"/>
        </a:p>
      </dgm:t>
    </dgm:pt>
    <dgm:pt modelId="{BCD339D0-95CC-49F6-B332-4B7E27B85DDC}" type="pres">
      <dgm:prSet presAssocID="{CD6F2193-9ADA-4FD9-8998-A4DDFAB10372}" presName="composite" presStyleCnt="0"/>
      <dgm:spPr/>
    </dgm:pt>
    <dgm:pt modelId="{04DFA009-63EE-43BC-B2EF-C8A4A0849B36}" type="pres">
      <dgm:prSet presAssocID="{CD6F2193-9ADA-4FD9-8998-A4DDFAB10372}" presName="parentText" presStyleLbl="alignNode1" presStyleIdx="0" presStyleCnt="7" custScaleX="154212" custScaleY="165393">
        <dgm:presLayoutVars>
          <dgm:chMax val="1"/>
          <dgm:bulletEnabled val="1"/>
        </dgm:presLayoutVars>
      </dgm:prSet>
      <dgm:spPr/>
      <dgm:t>
        <a:bodyPr/>
        <a:lstStyle/>
        <a:p>
          <a:endParaRPr lang="en-IE"/>
        </a:p>
      </dgm:t>
    </dgm:pt>
    <dgm:pt modelId="{216CCFE9-EBD2-40AA-957B-E1C96A0DBED2}" type="pres">
      <dgm:prSet presAssocID="{CD6F2193-9ADA-4FD9-8998-A4DDFAB10372}" presName="descendantText" presStyleLbl="alignAcc1" presStyleIdx="0" presStyleCnt="7" custScaleY="159703" custLinFactNeighborX="4657" custLinFactNeighborY="-11333">
        <dgm:presLayoutVars>
          <dgm:bulletEnabled val="1"/>
        </dgm:presLayoutVars>
      </dgm:prSet>
      <dgm:spPr/>
      <dgm:t>
        <a:bodyPr/>
        <a:lstStyle/>
        <a:p>
          <a:endParaRPr lang="en-IE"/>
        </a:p>
      </dgm:t>
    </dgm:pt>
    <dgm:pt modelId="{CD2788C7-1E05-4ED6-8562-6F7AA4E97DF2}" type="pres">
      <dgm:prSet presAssocID="{502BDC12-2841-49E1-9A77-A87FB446AFAA}" presName="sp" presStyleCnt="0"/>
      <dgm:spPr/>
    </dgm:pt>
    <dgm:pt modelId="{1048E2E2-2F6F-42DC-9536-04F0394AC3EC}" type="pres">
      <dgm:prSet presAssocID="{FF26A9C8-DDF8-4E35-A185-489EB6927B39}" presName="composite" presStyleCnt="0"/>
      <dgm:spPr/>
    </dgm:pt>
    <dgm:pt modelId="{DE64C2A2-33F2-4696-935B-3D3FAF82B012}" type="pres">
      <dgm:prSet presAssocID="{FF26A9C8-DDF8-4E35-A185-489EB6927B39}" presName="parentText" presStyleLbl="alignNode1" presStyleIdx="1" presStyleCnt="7" custScaleX="162944" custScaleY="232952" custLinFactNeighborX="-2409" custLinFactNeighborY="-11230">
        <dgm:presLayoutVars>
          <dgm:chMax val="1"/>
          <dgm:bulletEnabled val="1"/>
        </dgm:presLayoutVars>
      </dgm:prSet>
      <dgm:spPr/>
      <dgm:t>
        <a:bodyPr/>
        <a:lstStyle/>
        <a:p>
          <a:endParaRPr lang="en-IE"/>
        </a:p>
      </dgm:t>
    </dgm:pt>
    <dgm:pt modelId="{BC9F24BB-269D-4FD3-B745-14AC2E4CD91F}" type="pres">
      <dgm:prSet presAssocID="{FF26A9C8-DDF8-4E35-A185-489EB6927B39}" presName="descendantText" presStyleLbl="alignAcc1" presStyleIdx="1" presStyleCnt="7" custScaleY="255132" custLinFactNeighborX="4807" custLinFactNeighborY="-41934">
        <dgm:presLayoutVars>
          <dgm:bulletEnabled val="1"/>
        </dgm:presLayoutVars>
      </dgm:prSet>
      <dgm:spPr/>
      <dgm:t>
        <a:bodyPr/>
        <a:lstStyle/>
        <a:p>
          <a:endParaRPr lang="en-IE"/>
        </a:p>
      </dgm:t>
    </dgm:pt>
    <dgm:pt modelId="{398B163D-091B-4031-9F90-A4AEC6B848A5}" type="pres">
      <dgm:prSet presAssocID="{CA1CDDD9-7FC2-4D72-AB26-2CDD67EF5D97}" presName="sp" presStyleCnt="0"/>
      <dgm:spPr/>
    </dgm:pt>
    <dgm:pt modelId="{A0BEB607-0EA6-45AF-8D99-55D94FC9C6EF}" type="pres">
      <dgm:prSet presAssocID="{627657C1-DFCD-43C9-9C48-5477A7FC7A9A}" presName="composite" presStyleCnt="0"/>
      <dgm:spPr/>
    </dgm:pt>
    <dgm:pt modelId="{24A4856A-C1B5-4EC5-A75C-A961B9FC2E77}" type="pres">
      <dgm:prSet presAssocID="{627657C1-DFCD-43C9-9C48-5477A7FC7A9A}" presName="parentText" presStyleLbl="alignNode1" presStyleIdx="2" presStyleCnt="7" custScaleX="146080" custScaleY="144122" custLinFactNeighborX="6093" custLinFactNeighborY="-26190">
        <dgm:presLayoutVars>
          <dgm:chMax val="1"/>
          <dgm:bulletEnabled val="1"/>
        </dgm:presLayoutVars>
      </dgm:prSet>
      <dgm:spPr/>
      <dgm:t>
        <a:bodyPr/>
        <a:lstStyle/>
        <a:p>
          <a:endParaRPr lang="en-IE"/>
        </a:p>
      </dgm:t>
    </dgm:pt>
    <dgm:pt modelId="{42A4E6CF-6C4D-4606-9F6E-3122FEA32119}" type="pres">
      <dgm:prSet presAssocID="{627657C1-DFCD-43C9-9C48-5477A7FC7A9A}" presName="descendantText" presStyleLbl="alignAcc1" presStyleIdx="2" presStyleCnt="7" custScaleY="118434" custLinFactNeighborX="5108" custLinFactNeighborY="-64601">
        <dgm:presLayoutVars>
          <dgm:bulletEnabled val="1"/>
        </dgm:presLayoutVars>
      </dgm:prSet>
      <dgm:spPr/>
      <dgm:t>
        <a:bodyPr/>
        <a:lstStyle/>
        <a:p>
          <a:endParaRPr lang="en-IE"/>
        </a:p>
      </dgm:t>
    </dgm:pt>
    <dgm:pt modelId="{BC6143D6-F91E-4D2C-81C0-C453739B137C}" type="pres">
      <dgm:prSet presAssocID="{2F452D47-8167-4684-8989-E634F4FE6AB3}" presName="sp" presStyleCnt="0"/>
      <dgm:spPr/>
    </dgm:pt>
    <dgm:pt modelId="{B6866D4A-2912-49AE-8AA7-73209A44D307}" type="pres">
      <dgm:prSet presAssocID="{7ED7E4B1-7EDA-4ACC-8F16-16FA4FE724E0}" presName="composite" presStyleCnt="0"/>
      <dgm:spPr/>
    </dgm:pt>
    <dgm:pt modelId="{233A7058-4E33-4474-AE00-0C67EC19C4A6}" type="pres">
      <dgm:prSet presAssocID="{7ED7E4B1-7EDA-4ACC-8F16-16FA4FE724E0}" presName="parentText" presStyleLbl="alignNode1" presStyleIdx="3" presStyleCnt="7" custScaleX="137679" custScaleY="179783" custLinFactNeighborX="8213" custLinFactNeighborY="-24593">
        <dgm:presLayoutVars>
          <dgm:chMax val="1"/>
          <dgm:bulletEnabled val="1"/>
        </dgm:presLayoutVars>
      </dgm:prSet>
      <dgm:spPr/>
      <dgm:t>
        <a:bodyPr/>
        <a:lstStyle/>
        <a:p>
          <a:endParaRPr lang="en-IE"/>
        </a:p>
      </dgm:t>
    </dgm:pt>
    <dgm:pt modelId="{E35CD2E4-9D29-45A9-8C6A-204335C67D41}" type="pres">
      <dgm:prSet presAssocID="{7ED7E4B1-7EDA-4ACC-8F16-16FA4FE724E0}" presName="descendantText" presStyleLbl="alignAcc1" presStyleIdx="3" presStyleCnt="7" custScaleY="213574" custLinFactNeighborX="5225" custLinFactNeighborY="-36568">
        <dgm:presLayoutVars>
          <dgm:bulletEnabled val="1"/>
        </dgm:presLayoutVars>
      </dgm:prSet>
      <dgm:spPr/>
      <dgm:t>
        <a:bodyPr/>
        <a:lstStyle/>
        <a:p>
          <a:endParaRPr lang="en-IE"/>
        </a:p>
      </dgm:t>
    </dgm:pt>
    <dgm:pt modelId="{08DFDC5A-8AAF-4215-9EE8-4493B85EE64B}" type="pres">
      <dgm:prSet presAssocID="{A32947F3-B254-4182-AE45-B63ABDD27283}" presName="sp" presStyleCnt="0"/>
      <dgm:spPr/>
    </dgm:pt>
    <dgm:pt modelId="{F92A690D-D033-4EEF-A46F-2F7FE0C27E78}" type="pres">
      <dgm:prSet presAssocID="{AE543435-1B1B-464F-A996-6B86CFCCBF73}" presName="composite" presStyleCnt="0"/>
      <dgm:spPr/>
    </dgm:pt>
    <dgm:pt modelId="{E5926C59-1095-427E-AF21-EC6CFBEA85AE}" type="pres">
      <dgm:prSet presAssocID="{AE543435-1B1B-464F-A996-6B86CFCCBF73}" presName="parentText" presStyleLbl="alignNode1" presStyleIdx="4" presStyleCnt="7" custScaleX="136621" custLinFactNeighborX="15003" custLinFactNeighborY="-20600">
        <dgm:presLayoutVars>
          <dgm:chMax val="1"/>
          <dgm:bulletEnabled val="1"/>
        </dgm:presLayoutVars>
      </dgm:prSet>
      <dgm:spPr/>
      <dgm:t>
        <a:bodyPr/>
        <a:lstStyle/>
        <a:p>
          <a:endParaRPr lang="en-IE"/>
        </a:p>
      </dgm:t>
    </dgm:pt>
    <dgm:pt modelId="{841E89BE-A51E-4C1F-A5B2-33AB4E3FE7A2}" type="pres">
      <dgm:prSet presAssocID="{AE543435-1B1B-464F-A996-6B86CFCCBF73}" presName="descendantText" presStyleLbl="alignAcc1" presStyleIdx="4" presStyleCnt="7" custLinFactNeighborX="5807" custLinFactNeighborY="-36382">
        <dgm:presLayoutVars>
          <dgm:bulletEnabled val="1"/>
        </dgm:presLayoutVars>
      </dgm:prSet>
      <dgm:spPr/>
      <dgm:t>
        <a:bodyPr/>
        <a:lstStyle/>
        <a:p>
          <a:endParaRPr lang="en-IE"/>
        </a:p>
      </dgm:t>
    </dgm:pt>
    <dgm:pt modelId="{ECE52F25-7F03-456C-9511-4271103DE2B2}" type="pres">
      <dgm:prSet presAssocID="{716207C4-E60B-4349-90BB-08658CCB05C0}" presName="sp" presStyleCnt="0"/>
      <dgm:spPr/>
    </dgm:pt>
    <dgm:pt modelId="{6905CCF8-6BAF-416C-8CE8-CD3C1B42411C}" type="pres">
      <dgm:prSet presAssocID="{2DBEECBD-47C2-4889-8A85-473CF05C58F7}" presName="composite" presStyleCnt="0"/>
      <dgm:spPr/>
    </dgm:pt>
    <dgm:pt modelId="{6EB03C4B-E02F-4FB6-92A0-671E5CA6CF75}" type="pres">
      <dgm:prSet presAssocID="{2DBEECBD-47C2-4889-8A85-473CF05C58F7}" presName="parentText" presStyleLbl="alignNode1" presStyleIdx="5" presStyleCnt="7" custScaleX="140170" custScaleY="113954" custLinFactNeighborX="13797" custLinFactNeighborY="-22874">
        <dgm:presLayoutVars>
          <dgm:chMax val="1"/>
          <dgm:bulletEnabled val="1"/>
        </dgm:presLayoutVars>
      </dgm:prSet>
      <dgm:spPr/>
      <dgm:t>
        <a:bodyPr/>
        <a:lstStyle/>
        <a:p>
          <a:endParaRPr lang="en-IE"/>
        </a:p>
      </dgm:t>
    </dgm:pt>
    <dgm:pt modelId="{D0EACF2C-EAD2-45A9-9276-4D646634CB6F}" type="pres">
      <dgm:prSet presAssocID="{2DBEECBD-47C2-4889-8A85-473CF05C58F7}" presName="descendantText" presStyleLbl="alignAcc1" presStyleIdx="5" presStyleCnt="7" custScaleX="87586" custLinFactNeighborX="-557" custLinFactNeighborY="-49867">
        <dgm:presLayoutVars>
          <dgm:bulletEnabled val="1"/>
        </dgm:presLayoutVars>
      </dgm:prSet>
      <dgm:spPr/>
      <dgm:t>
        <a:bodyPr/>
        <a:lstStyle/>
        <a:p>
          <a:endParaRPr lang="en-IE"/>
        </a:p>
      </dgm:t>
    </dgm:pt>
    <dgm:pt modelId="{BEC280CC-29F7-4E57-B9D4-113A70C05092}" type="pres">
      <dgm:prSet presAssocID="{849B9471-191F-40DA-92C3-F17F75093EF2}" presName="sp" presStyleCnt="0"/>
      <dgm:spPr/>
    </dgm:pt>
    <dgm:pt modelId="{65F4FEF6-85E4-48BC-90AB-B217636A3967}" type="pres">
      <dgm:prSet presAssocID="{C6C6C4E9-2894-4536-BBD2-F3E89C742DCC}" presName="composite" presStyleCnt="0"/>
      <dgm:spPr/>
    </dgm:pt>
    <dgm:pt modelId="{9E050559-8F8D-4435-8148-7290DF31596D}" type="pres">
      <dgm:prSet presAssocID="{C6C6C4E9-2894-4536-BBD2-F3E89C742DCC}" presName="parentText" presStyleLbl="alignNode1" presStyleIdx="6" presStyleCnt="7" custScaleX="135457" custScaleY="146165" custLinFactNeighborX="21514" custLinFactNeighborY="-18801">
        <dgm:presLayoutVars>
          <dgm:chMax val="1"/>
          <dgm:bulletEnabled val="1"/>
        </dgm:presLayoutVars>
      </dgm:prSet>
      <dgm:spPr/>
      <dgm:t>
        <a:bodyPr/>
        <a:lstStyle/>
        <a:p>
          <a:endParaRPr lang="en-IE"/>
        </a:p>
      </dgm:t>
    </dgm:pt>
    <dgm:pt modelId="{9EC83C29-3938-4D21-BBF0-A5A0EAA8A593}" type="pres">
      <dgm:prSet presAssocID="{C6C6C4E9-2894-4536-BBD2-F3E89C742DCC}" presName="descendantText" presStyleLbl="alignAcc1" presStyleIdx="6" presStyleCnt="7" custScaleX="88007" custScaleY="167712" custLinFactNeighborX="144" custLinFactNeighborY="-31271">
        <dgm:presLayoutVars>
          <dgm:bulletEnabled val="1"/>
        </dgm:presLayoutVars>
      </dgm:prSet>
      <dgm:spPr/>
      <dgm:t>
        <a:bodyPr/>
        <a:lstStyle/>
        <a:p>
          <a:endParaRPr lang="en-IE"/>
        </a:p>
      </dgm:t>
    </dgm:pt>
  </dgm:ptLst>
  <dgm:cxnLst>
    <dgm:cxn modelId="{8F5D8A77-6924-45B2-A78F-2C361FE4FEDE}" srcId="{FF26A9C8-DDF8-4E35-A185-489EB6927B39}" destId="{3B4A383C-DFD8-4032-949F-7C5D79CACD14}" srcOrd="1" destOrd="0" parTransId="{52B557D4-C597-49A8-B9E0-60BEF8B58DE2}" sibTransId="{556EEB47-5861-4B5C-962C-35229B8ABAB5}"/>
    <dgm:cxn modelId="{5B7D3643-F063-48C1-B51D-94FB03001B19}" srcId="{3E06241D-B5C9-43DE-99F7-E142E8162CC2}" destId="{627657C1-DFCD-43C9-9C48-5477A7FC7A9A}" srcOrd="2" destOrd="0" parTransId="{2A9AD5A8-3870-42A6-B1FC-F5C376E23C78}" sibTransId="{2F452D47-8167-4684-8989-E634F4FE6AB3}"/>
    <dgm:cxn modelId="{B8A17F32-AC76-41AD-BA42-596439106371}" type="presOf" srcId="{EECF332D-2C12-49E0-ADA6-754682569943}" destId="{BC9F24BB-269D-4FD3-B745-14AC2E4CD91F}" srcOrd="0" destOrd="5" presId="urn:microsoft.com/office/officeart/2005/8/layout/chevron2"/>
    <dgm:cxn modelId="{D3D42541-2C73-432D-A71B-1ACD795C9F16}" type="presOf" srcId="{2485D1E9-3320-40C2-9A41-CADBD76CDEE9}" destId="{42A4E6CF-6C4D-4606-9F6E-3122FEA32119}" srcOrd="0" destOrd="4" presId="urn:microsoft.com/office/officeart/2005/8/layout/chevron2"/>
    <dgm:cxn modelId="{E6143D7D-AA87-46D0-872F-3868AD8EF938}" type="presOf" srcId="{A01D847D-7E18-485B-B38D-C542CF801539}" destId="{42A4E6CF-6C4D-4606-9F6E-3122FEA32119}" srcOrd="0" destOrd="2" presId="urn:microsoft.com/office/officeart/2005/8/layout/chevron2"/>
    <dgm:cxn modelId="{6C3E8E0A-3CDB-40CE-9D3E-F829C3B4C8FE}" srcId="{FF26A9C8-DDF8-4E35-A185-489EB6927B39}" destId="{EECF332D-2C12-49E0-ADA6-754682569943}" srcOrd="5" destOrd="0" parTransId="{464701B3-A3CE-4FD0-A6DD-E53C14379424}" sibTransId="{F246EC18-7AFC-497E-8CA2-0BA20EAB7D00}"/>
    <dgm:cxn modelId="{C7976519-03A4-47AE-8329-B6A008796239}" srcId="{FF26A9C8-DDF8-4E35-A185-489EB6927B39}" destId="{653D5AAB-D710-4867-ABAF-556098826D9F}" srcOrd="9" destOrd="0" parTransId="{3920925D-9143-4BC1-8721-96172B861755}" sibTransId="{1A42C586-E1F5-4B86-9AF4-EC93FD5BCC98}"/>
    <dgm:cxn modelId="{D365FAD5-883C-4D9F-BC58-6D4597F05E0E}" srcId="{FF26A9C8-DDF8-4E35-A185-489EB6927B39}" destId="{AD7A1011-024F-4713-8955-3B6290C95FF4}" srcOrd="3" destOrd="0" parTransId="{6FF74E5B-1287-4501-B3D6-CB0A2EA6A863}" sibTransId="{A2F4308A-3800-4C69-89AD-5DFCB9030589}"/>
    <dgm:cxn modelId="{B8EB99D6-8D6C-4C92-933C-3E98C6DE08FA}" srcId="{C6C6C4E9-2894-4536-BBD2-F3E89C742DCC}" destId="{2FD4E9AC-E582-4223-BF27-215DE57ED1B8}" srcOrd="0" destOrd="0" parTransId="{59BD92A3-494C-4498-8D62-6E17DB85AAF7}" sibTransId="{6534CE61-66B7-4B50-ADCB-18CB48AFCC1E}"/>
    <dgm:cxn modelId="{7975B9EE-38B3-41E1-A754-5B3BEDA32DA1}" srcId="{AE543435-1B1B-464F-A996-6B86CFCCBF73}" destId="{70F66874-B1F3-44A7-A761-95173A63AC17}" srcOrd="1" destOrd="0" parTransId="{3D3FB1D7-DA8E-4CB9-AE67-D720703AC51A}" sibTransId="{2A75BEC7-9FB5-40AA-A05D-2E7347A689B1}"/>
    <dgm:cxn modelId="{BFC3D3CE-9B12-45F8-9560-7853FF768AFE}" type="presOf" srcId="{B3B4C437-EF6D-4205-98E0-43FD854CE78A}" destId="{841E89BE-A51E-4C1F-A5B2-33AB4E3FE7A2}" srcOrd="0" destOrd="0" presId="urn:microsoft.com/office/officeart/2005/8/layout/chevron2"/>
    <dgm:cxn modelId="{9FEFE778-D679-4A2E-B31D-433FDAD5E91D}" type="presOf" srcId="{A5AC5CBB-0859-487A-ABC0-13A4F27834C2}" destId="{216CCFE9-EBD2-40AA-957B-E1C96A0DBED2}" srcOrd="0" destOrd="2" presId="urn:microsoft.com/office/officeart/2005/8/layout/chevron2"/>
    <dgm:cxn modelId="{065394E8-2984-42AB-8F55-90153A74303D}" type="presOf" srcId="{26AE04C6-E66A-411E-B7DF-FBFDABD12C3B}" destId="{BC9F24BB-269D-4FD3-B745-14AC2E4CD91F}" srcOrd="0" destOrd="7" presId="urn:microsoft.com/office/officeart/2005/8/layout/chevron2"/>
    <dgm:cxn modelId="{C50F713E-209D-4089-A99E-5E1799E132C7}" srcId="{627657C1-DFCD-43C9-9C48-5477A7FC7A9A}" destId="{18B745C6-F766-41C9-9533-971C45C03B55}" srcOrd="3" destOrd="0" parTransId="{83C7D57E-BA73-4E6D-A5EA-0951CE46F742}" sibTransId="{57BE420B-4C48-4083-8074-2E4D20C6B8AB}"/>
    <dgm:cxn modelId="{8B8063E9-B30B-4FFC-8717-9459366735C4}" type="presOf" srcId="{7ED7E4B1-7EDA-4ACC-8F16-16FA4FE724E0}" destId="{233A7058-4E33-4474-AE00-0C67EC19C4A6}" srcOrd="0" destOrd="0" presId="urn:microsoft.com/office/officeart/2005/8/layout/chevron2"/>
    <dgm:cxn modelId="{8FC542F8-9BC1-4D5D-B666-94A4FB42B35B}" type="presOf" srcId="{3EE6F934-2A62-469F-9132-DB1727FDDC4D}" destId="{E35CD2E4-9D29-45A9-8C6A-204335C67D41}" srcOrd="0" destOrd="1" presId="urn:microsoft.com/office/officeart/2005/8/layout/chevron2"/>
    <dgm:cxn modelId="{028913BF-EEB6-4922-BB5D-24E3EFA0260F}" srcId="{2DBEECBD-47C2-4889-8A85-473CF05C58F7}" destId="{08A6C7AB-67D5-468D-8BD3-C2D546099B14}" srcOrd="0" destOrd="0" parTransId="{717E73AD-2D18-4B47-8D03-614140DB8CAA}" sibTransId="{27748F84-AA3C-4100-93AB-F2A6C6803B85}"/>
    <dgm:cxn modelId="{BC48224C-97B5-4D19-8187-754960CDCBEE}" type="presOf" srcId="{2FD4E9AC-E582-4223-BF27-215DE57ED1B8}" destId="{9EC83C29-3938-4D21-BBF0-A5A0EAA8A593}" srcOrd="0" destOrd="0" presId="urn:microsoft.com/office/officeart/2005/8/layout/chevron2"/>
    <dgm:cxn modelId="{79F78660-56DE-4B69-BFFA-241C947E555F}" srcId="{FF26A9C8-DDF8-4E35-A185-489EB6927B39}" destId="{5C120563-B007-46F1-9B4D-D7BB384AAAA3}" srcOrd="8" destOrd="0" parTransId="{9A384779-F558-4BCC-B412-5BA51CDB1C04}" sibTransId="{899A4F33-AFA3-441D-A4BD-412004E5B45D}"/>
    <dgm:cxn modelId="{5AAC29C4-876E-4954-A2C5-A43DE75656A0}" type="presOf" srcId="{54259178-7710-4965-8BB9-3AE2C201B01C}" destId="{42A4E6CF-6C4D-4606-9F6E-3122FEA32119}" srcOrd="0" destOrd="0" presId="urn:microsoft.com/office/officeart/2005/8/layout/chevron2"/>
    <dgm:cxn modelId="{90CDEEFF-2822-4C82-A2B4-75A0498813CB}" type="presOf" srcId="{7CA602E3-8DF3-450B-9B16-C381780A4B35}" destId="{216CCFE9-EBD2-40AA-957B-E1C96A0DBED2}" srcOrd="0" destOrd="1" presId="urn:microsoft.com/office/officeart/2005/8/layout/chevron2"/>
    <dgm:cxn modelId="{6E1B588E-0888-45D9-8695-0F0E9B8B7326}" srcId="{3E06241D-B5C9-43DE-99F7-E142E8162CC2}" destId="{CD6F2193-9ADA-4FD9-8998-A4DDFAB10372}" srcOrd="0" destOrd="0" parTransId="{9B4B42ED-1CC0-4BBC-9E17-834B645BDF9A}" sibTransId="{502BDC12-2841-49E1-9A77-A87FB446AFAA}"/>
    <dgm:cxn modelId="{4DE1EA55-0466-4A5E-880D-E2D998CBBE2A}" srcId="{3E06241D-B5C9-43DE-99F7-E142E8162CC2}" destId="{AE543435-1B1B-464F-A996-6B86CFCCBF73}" srcOrd="4" destOrd="0" parTransId="{0D4200D7-06B2-4A8E-882C-4B4A6EE44F3C}" sibTransId="{716207C4-E60B-4349-90BB-08658CCB05C0}"/>
    <dgm:cxn modelId="{97E475DF-EF84-4E53-990D-B0837B5AFA4B}" type="presOf" srcId="{2B3D2E87-C3E0-46D9-8E58-CED509D2B2E6}" destId="{E35CD2E4-9D29-45A9-8C6A-204335C67D41}" srcOrd="0" destOrd="3" presId="urn:microsoft.com/office/officeart/2005/8/layout/chevron2"/>
    <dgm:cxn modelId="{55AB9D0B-BB60-449B-A6CF-EB97BA844A5B}" srcId="{627657C1-DFCD-43C9-9C48-5477A7FC7A9A}" destId="{A01D847D-7E18-485B-B38D-C542CF801539}" srcOrd="2" destOrd="0" parTransId="{45119CA5-427E-4C97-913E-D693E6FADB03}" sibTransId="{E160DAFE-596C-4EE9-B864-F1BB47B1F46C}"/>
    <dgm:cxn modelId="{1D976412-C057-44A9-BEC4-0BE9C83A7629}" type="presOf" srcId="{B397CBB4-1E3D-4D02-997B-67EFD5928CCF}" destId="{E35CD2E4-9D29-45A9-8C6A-204335C67D41}" srcOrd="0" destOrd="4" presId="urn:microsoft.com/office/officeart/2005/8/layout/chevron2"/>
    <dgm:cxn modelId="{2DB156C5-5D9E-4002-BE73-87E8701B2850}" type="presOf" srcId="{75947502-1BE2-4BA0-9FA1-54EC57D65B68}" destId="{BC9F24BB-269D-4FD3-B745-14AC2E4CD91F}" srcOrd="0" destOrd="4" presId="urn:microsoft.com/office/officeart/2005/8/layout/chevron2"/>
    <dgm:cxn modelId="{B03A5686-6091-4EFA-98B1-45503E67DD54}" srcId="{C6C6C4E9-2894-4536-BBD2-F3E89C742DCC}" destId="{E03DB72E-F076-4322-9FAE-D237860D29EA}" srcOrd="1" destOrd="0" parTransId="{0EF59159-A323-4BF6-9CEB-056861F6121A}" sibTransId="{96A0D33B-DA31-43D2-AC97-648ADE81EA53}"/>
    <dgm:cxn modelId="{A8FBC8D7-1A67-4973-826B-38E1DD2FA82A}" type="presOf" srcId="{C6C6C4E9-2894-4536-BBD2-F3E89C742DCC}" destId="{9E050559-8F8D-4435-8148-7290DF31596D}" srcOrd="0" destOrd="0" presId="urn:microsoft.com/office/officeart/2005/8/layout/chevron2"/>
    <dgm:cxn modelId="{10BFADCA-AC0C-4DAC-A6A9-ABEC7B896538}" type="presOf" srcId="{F645C1DB-C549-4097-8785-C698B9993E91}" destId="{216CCFE9-EBD2-40AA-957B-E1C96A0DBED2}" srcOrd="0" destOrd="0" presId="urn:microsoft.com/office/officeart/2005/8/layout/chevron2"/>
    <dgm:cxn modelId="{2DA3E85C-F6E4-41E5-9D1A-55AE20D6B2CF}" srcId="{AE543435-1B1B-464F-A996-6B86CFCCBF73}" destId="{F7815588-251E-4B2B-8404-91D99D46DB48}" srcOrd="2" destOrd="0" parTransId="{34CFFB5A-658D-4CD0-826B-CD77D7153328}" sibTransId="{88628ABD-7D08-4081-927D-5789764FDFD9}"/>
    <dgm:cxn modelId="{CC0EBB10-844B-4622-9CB6-5C61A3152487}" type="presOf" srcId="{DB674945-E3D1-4492-B17E-406115810D5D}" destId="{BC9F24BB-269D-4FD3-B745-14AC2E4CD91F}" srcOrd="0" destOrd="0" presId="urn:microsoft.com/office/officeart/2005/8/layout/chevron2"/>
    <dgm:cxn modelId="{9F086345-1A33-451E-A11D-48CC948DC59B}" srcId="{AE543435-1B1B-464F-A996-6B86CFCCBF73}" destId="{B3B4C437-EF6D-4205-98E0-43FD854CE78A}" srcOrd="0" destOrd="0" parTransId="{D5442D3D-266C-4EED-B2C8-F734E56A1977}" sibTransId="{6888A29B-3A69-437C-BBBC-9D1F77347A40}"/>
    <dgm:cxn modelId="{966E7FBA-C6DF-4F71-A745-4AA5B3B8F454}" type="presOf" srcId="{CD6F2193-9ADA-4FD9-8998-A4DDFAB10372}" destId="{04DFA009-63EE-43BC-B2EF-C8A4A0849B36}" srcOrd="0" destOrd="0" presId="urn:microsoft.com/office/officeart/2005/8/layout/chevron2"/>
    <dgm:cxn modelId="{A3BAE0DB-1CF1-431C-A7A7-7020DA728126}" srcId="{FF26A9C8-DDF8-4E35-A185-489EB6927B39}" destId="{26AE04C6-E66A-411E-B7DF-FBFDABD12C3B}" srcOrd="7" destOrd="0" parTransId="{8C256555-8AD2-4A75-9A46-03C17D97FD22}" sibTransId="{F37680C2-D58A-4A69-B3B5-0B6AF000C765}"/>
    <dgm:cxn modelId="{58029831-F3BD-402D-A619-216B3838D302}" srcId="{3E06241D-B5C9-43DE-99F7-E142E8162CC2}" destId="{C6C6C4E9-2894-4536-BBD2-F3E89C742DCC}" srcOrd="6" destOrd="0" parTransId="{0914A21D-BFAF-48FA-B17F-9DECCD34CFBB}" sibTransId="{5A0F4EF8-E13E-4CAB-995C-6892BB8680E9}"/>
    <dgm:cxn modelId="{D5C24366-8FD9-40E6-BF82-DFCD36FA9D0D}" type="presOf" srcId="{91062409-51CD-4AF3-8DCB-10F53E832CDD}" destId="{9EC83C29-3938-4D21-BBF0-A5A0EAA8A593}" srcOrd="0" destOrd="5" presId="urn:microsoft.com/office/officeart/2005/8/layout/chevron2"/>
    <dgm:cxn modelId="{D07BFEB3-1F60-4834-9215-BA54CD29812D}" type="presOf" srcId="{2DBEECBD-47C2-4889-8A85-473CF05C58F7}" destId="{6EB03C4B-E02F-4FB6-92A0-671E5CA6CF75}" srcOrd="0" destOrd="0" presId="urn:microsoft.com/office/officeart/2005/8/layout/chevron2"/>
    <dgm:cxn modelId="{5DCFC7F0-B3D7-4918-99A1-37BC854A3CFA}" type="presOf" srcId="{70F66874-B1F3-44A7-A761-95173A63AC17}" destId="{841E89BE-A51E-4C1F-A5B2-33AB4E3FE7A2}" srcOrd="0" destOrd="1" presId="urn:microsoft.com/office/officeart/2005/8/layout/chevron2"/>
    <dgm:cxn modelId="{1E00CCA5-3CAE-4303-B556-7771F30BBBED}" type="presOf" srcId="{C81B57EC-1033-4102-A94F-D28831A5E14D}" destId="{9EC83C29-3938-4D21-BBF0-A5A0EAA8A593}" srcOrd="0" destOrd="3" presId="urn:microsoft.com/office/officeart/2005/8/layout/chevron2"/>
    <dgm:cxn modelId="{A8B2468E-B02F-49B5-9CFF-78D1E9CAC2D2}" srcId="{7ED7E4B1-7EDA-4ACC-8F16-16FA4FE724E0}" destId="{5F925AB2-5CB3-4068-8E54-309531143950}" srcOrd="2" destOrd="0" parTransId="{C95B9703-82D3-4B2F-BECB-D593E12641DD}" sibTransId="{81ED88CD-1166-4255-A315-2BDB49B56F42}"/>
    <dgm:cxn modelId="{52C13C9B-AE79-4203-B7C7-09B4DEF77140}" type="presOf" srcId="{AD7A1011-024F-4713-8955-3B6290C95FF4}" destId="{BC9F24BB-269D-4FD3-B745-14AC2E4CD91F}" srcOrd="0" destOrd="3" presId="urn:microsoft.com/office/officeart/2005/8/layout/chevron2"/>
    <dgm:cxn modelId="{9BC982A2-ECE9-458C-9FF2-850720D62E01}" type="presOf" srcId="{DBB1FB34-BC03-4E9E-A88C-7430BFA2FF44}" destId="{216CCFE9-EBD2-40AA-957B-E1C96A0DBED2}" srcOrd="0" destOrd="3" presId="urn:microsoft.com/office/officeart/2005/8/layout/chevron2"/>
    <dgm:cxn modelId="{4C652968-737C-4F45-A40F-979EBD0B017A}" srcId="{FF26A9C8-DDF8-4E35-A185-489EB6927B39}" destId="{01828E18-6062-4981-8052-D8BFE0CC4059}" srcOrd="6" destOrd="0" parTransId="{E003147B-9256-4EBB-B2D6-B422560A2582}" sibTransId="{501AA29D-445F-47C4-BCFC-C41077B85463}"/>
    <dgm:cxn modelId="{F1F3B5DE-9459-4976-AF77-C0D518755B0B}" type="presOf" srcId="{08A6C7AB-67D5-468D-8BD3-C2D546099B14}" destId="{D0EACF2C-EAD2-45A9-9276-4D646634CB6F}" srcOrd="0" destOrd="0" presId="urn:microsoft.com/office/officeart/2005/8/layout/chevron2"/>
    <dgm:cxn modelId="{7EF5C753-71BC-4930-8DBA-557563705200}" type="presOf" srcId="{40F0A247-670B-45F9-A09C-F5D8070426F3}" destId="{E35CD2E4-9D29-45A9-8C6A-204335C67D41}" srcOrd="0" destOrd="0" presId="urn:microsoft.com/office/officeart/2005/8/layout/chevron2"/>
    <dgm:cxn modelId="{0652A376-0EAE-43FE-A154-6A9390BFCD6B}" srcId="{FF26A9C8-DDF8-4E35-A185-489EB6927B39}" destId="{DB674945-E3D1-4492-B17E-406115810D5D}" srcOrd="0" destOrd="0" parTransId="{0F26F982-3B6D-4DDC-AF66-18322D4303E9}" sibTransId="{444C11C7-AF5B-4FDC-8A74-068ABE8F4E8B}"/>
    <dgm:cxn modelId="{81A411F2-A2BC-42BA-826B-5055AEF295BB}" type="presOf" srcId="{01828E18-6062-4981-8052-D8BFE0CC4059}" destId="{BC9F24BB-269D-4FD3-B745-14AC2E4CD91F}" srcOrd="0" destOrd="6" presId="urn:microsoft.com/office/officeart/2005/8/layout/chevron2"/>
    <dgm:cxn modelId="{ECEBB5AC-FD08-4C8D-9104-202CD8153F39}" srcId="{FF26A9C8-DDF8-4E35-A185-489EB6927B39}" destId="{3F04D9AC-1362-4F25-A73F-89043F6835BB}" srcOrd="10" destOrd="0" parTransId="{9D7ACF9E-C1AB-41FF-A7E2-61B994876C9F}" sibTransId="{8148EF8D-C304-4DD6-855B-7F6656511A8F}"/>
    <dgm:cxn modelId="{3764B77D-A5A0-4665-8D1A-F19447DD7440}" srcId="{7ED7E4B1-7EDA-4ACC-8F16-16FA4FE724E0}" destId="{CCD0F6A6-3E92-475D-8ADA-9403D571B2D8}" srcOrd="5" destOrd="0" parTransId="{7950078A-BA8A-44BF-8256-AD458B9CE35F}" sibTransId="{69BE6C0D-EF05-4E7F-8289-3E96563ACDE2}"/>
    <dgm:cxn modelId="{67C4DA32-88DC-432F-9145-92ED459B6E1E}" srcId="{7ED7E4B1-7EDA-4ACC-8F16-16FA4FE724E0}" destId="{2B3D2E87-C3E0-46D9-8E58-CED509D2B2E6}" srcOrd="3" destOrd="0" parTransId="{6A5A3488-133D-4471-85EE-9223255AFEB2}" sibTransId="{C597E0EE-8630-4F16-A977-A494575F42F4}"/>
    <dgm:cxn modelId="{9A2D5408-BE61-43FA-BC38-B67C5F482327}" srcId="{627657C1-DFCD-43C9-9C48-5477A7FC7A9A}" destId="{2485D1E9-3320-40C2-9A41-CADBD76CDEE9}" srcOrd="4" destOrd="0" parTransId="{2B4F148F-ACD2-4929-A992-FFFB0E6CA2A0}" sibTransId="{9838FB23-9608-43DE-8487-BF6428DC53A1}"/>
    <dgm:cxn modelId="{B584748E-3137-41F0-960B-6B92769BDBED}" srcId="{CD6F2193-9ADA-4FD9-8998-A4DDFAB10372}" destId="{7CA602E3-8DF3-450B-9B16-C381780A4B35}" srcOrd="1" destOrd="0" parTransId="{3DC12FCC-5FDD-4192-BCA0-8ACC98B3F202}" sibTransId="{CBE03BF5-E254-4206-AED0-124A58D80056}"/>
    <dgm:cxn modelId="{C8592ABB-8062-4EA4-9661-0BEA5D2D855D}" type="presOf" srcId="{0C6C9D8F-B291-4287-B977-46C4114A7C8A}" destId="{BC9F24BB-269D-4FD3-B745-14AC2E4CD91F}" srcOrd="0" destOrd="2" presId="urn:microsoft.com/office/officeart/2005/8/layout/chevron2"/>
    <dgm:cxn modelId="{CB702454-2DB5-47AC-A304-4FDBB92674F7}" type="presOf" srcId="{AE543435-1B1B-464F-A996-6B86CFCCBF73}" destId="{E5926C59-1095-427E-AF21-EC6CFBEA85AE}" srcOrd="0" destOrd="0" presId="urn:microsoft.com/office/officeart/2005/8/layout/chevron2"/>
    <dgm:cxn modelId="{99AEA6EB-ED31-4620-86E6-B14990B77B40}" srcId="{C6C6C4E9-2894-4536-BBD2-F3E89C742DCC}" destId="{C81B57EC-1033-4102-A94F-D28831A5E14D}" srcOrd="3" destOrd="0" parTransId="{F9EAF9DD-6452-4FCF-8C7F-304C18F9A681}" sibTransId="{63B88B6F-4580-46ED-9711-8001FE8445A6}"/>
    <dgm:cxn modelId="{19AEDE84-2B0E-421C-9E35-0A2F2B10F196}" type="presOf" srcId="{E03DB72E-F076-4322-9FAE-D237860D29EA}" destId="{9EC83C29-3938-4D21-BBF0-A5A0EAA8A593}" srcOrd="0" destOrd="1" presId="urn:microsoft.com/office/officeart/2005/8/layout/chevron2"/>
    <dgm:cxn modelId="{1DA8CD9F-FE01-4EEE-B6B2-560ACA10A412}" type="presOf" srcId="{F7815588-251E-4B2B-8404-91D99D46DB48}" destId="{841E89BE-A51E-4C1F-A5B2-33AB4E3FE7A2}" srcOrd="0" destOrd="2" presId="urn:microsoft.com/office/officeart/2005/8/layout/chevron2"/>
    <dgm:cxn modelId="{8A6A3A56-A888-40E6-B126-D4D4B8B25B8F}" srcId="{7ED7E4B1-7EDA-4ACC-8F16-16FA4FE724E0}" destId="{40F0A247-670B-45F9-A09C-F5D8070426F3}" srcOrd="0" destOrd="0" parTransId="{670C8700-AF5D-4776-880C-9312FE590462}" sibTransId="{BAD78306-9C93-453F-B7EE-F9407AB8E772}"/>
    <dgm:cxn modelId="{8EFAB678-D503-4B3F-A306-963E1DED7F37}" type="presOf" srcId="{653D5AAB-D710-4867-ABAF-556098826D9F}" destId="{BC9F24BB-269D-4FD3-B745-14AC2E4CD91F}" srcOrd="0" destOrd="9" presId="urn:microsoft.com/office/officeart/2005/8/layout/chevron2"/>
    <dgm:cxn modelId="{49B070DB-99FB-473E-8C45-F84FED688E7D}" srcId="{C6C6C4E9-2894-4536-BBD2-F3E89C742DCC}" destId="{FC046980-B5EF-4E88-9792-BB2D043EE75F}" srcOrd="2" destOrd="0" parTransId="{E9423696-86C1-484F-A0F3-DA7E76EE5A83}" sibTransId="{2B5D6765-CBE0-4514-8821-8B0DCBBFD0BD}"/>
    <dgm:cxn modelId="{938EDCBC-4764-4E42-BB0A-5DB273C5F6DD}" type="presOf" srcId="{BC3B828B-0376-4945-A947-E761905A6B23}" destId="{BC9F24BB-269D-4FD3-B745-14AC2E4CD91F}" srcOrd="0" destOrd="11" presId="urn:microsoft.com/office/officeart/2005/8/layout/chevron2"/>
    <dgm:cxn modelId="{9B8B35D8-3827-4ADC-BCB7-13A153C17A4D}" type="presOf" srcId="{5F925AB2-5CB3-4068-8E54-309531143950}" destId="{E35CD2E4-9D29-45A9-8C6A-204335C67D41}" srcOrd="0" destOrd="2" presId="urn:microsoft.com/office/officeart/2005/8/layout/chevron2"/>
    <dgm:cxn modelId="{1CF5C114-56E2-4804-8D86-0131E3373A09}" srcId="{CD6F2193-9ADA-4FD9-8998-A4DDFAB10372}" destId="{DBB1FB34-BC03-4E9E-A88C-7430BFA2FF44}" srcOrd="3" destOrd="0" parTransId="{D8552E82-351E-4E1D-B1E4-1B3563002D36}" sibTransId="{AC374BE8-B229-406A-BF50-332424472ABC}"/>
    <dgm:cxn modelId="{D5BB518D-9451-494E-B93F-232EDFB30B43}" srcId="{FF26A9C8-DDF8-4E35-A185-489EB6927B39}" destId="{0C6C9D8F-B291-4287-B977-46C4114A7C8A}" srcOrd="2" destOrd="0" parTransId="{07BDE9B7-3254-492C-A4D1-2F286D163B32}" sibTransId="{69F500B7-C395-4303-9219-6EFE21D93707}"/>
    <dgm:cxn modelId="{5A331B7F-9AE5-48E8-AE9D-01B1390C68A1}" type="presOf" srcId="{C0186292-5E41-4461-91BA-CA2E93245D5C}" destId="{216CCFE9-EBD2-40AA-957B-E1C96A0DBED2}" srcOrd="0" destOrd="4" presId="urn:microsoft.com/office/officeart/2005/8/layout/chevron2"/>
    <dgm:cxn modelId="{4A2E561F-810A-4077-AD23-71F86EE5DF51}" srcId="{FF26A9C8-DDF8-4E35-A185-489EB6927B39}" destId="{BC3B828B-0376-4945-A947-E761905A6B23}" srcOrd="11" destOrd="0" parTransId="{37C9FAF7-F8A3-480C-858C-C85224DE21D4}" sibTransId="{37E9A906-05AE-434C-B878-722F93235F73}"/>
    <dgm:cxn modelId="{60C77050-F8F1-4F48-A209-5E3E4A215BD7}" type="presOf" srcId="{FC046980-B5EF-4E88-9792-BB2D043EE75F}" destId="{9EC83C29-3938-4D21-BBF0-A5A0EAA8A593}" srcOrd="0" destOrd="2" presId="urn:microsoft.com/office/officeart/2005/8/layout/chevron2"/>
    <dgm:cxn modelId="{D2F2D93C-FE57-470D-99E1-7275D870CF51}" srcId="{CD6F2193-9ADA-4FD9-8998-A4DDFAB10372}" destId="{F645C1DB-C549-4097-8785-C698B9993E91}" srcOrd="0" destOrd="0" parTransId="{42149BF5-04C2-4367-84D9-48CEC23292E1}" sibTransId="{6102F208-9697-4A2D-83A3-A800DAB36D40}"/>
    <dgm:cxn modelId="{DF70C900-2215-46D0-A1A3-C969A1EC7E7E}" type="presOf" srcId="{627657C1-DFCD-43C9-9C48-5477A7FC7A9A}" destId="{24A4856A-C1B5-4EC5-A75C-A961B9FC2E77}" srcOrd="0" destOrd="0" presId="urn:microsoft.com/office/officeart/2005/8/layout/chevron2"/>
    <dgm:cxn modelId="{81A88E0D-3D0C-4B1A-AB19-DAAD84A68CC0}" srcId="{3E06241D-B5C9-43DE-99F7-E142E8162CC2}" destId="{FF26A9C8-DDF8-4E35-A185-489EB6927B39}" srcOrd="1" destOrd="0" parTransId="{24559BDE-5082-4A84-965C-7B9D8CCBD33F}" sibTransId="{CA1CDDD9-7FC2-4D72-AB26-2CDD67EF5D97}"/>
    <dgm:cxn modelId="{096752D2-A06C-4BD5-8E78-F44F334EB883}" type="presOf" srcId="{3E06241D-B5C9-43DE-99F7-E142E8162CC2}" destId="{D02ECF90-39BA-4F89-BEA9-FBB37D7C99F0}" srcOrd="0" destOrd="0" presId="urn:microsoft.com/office/officeart/2005/8/layout/chevron2"/>
    <dgm:cxn modelId="{B0D4BC86-ED6E-48AE-AB62-5A1D4C8646A5}" type="presOf" srcId="{CCD0F6A6-3E92-475D-8ADA-9403D571B2D8}" destId="{E35CD2E4-9D29-45A9-8C6A-204335C67D41}" srcOrd="0" destOrd="5" presId="urn:microsoft.com/office/officeart/2005/8/layout/chevron2"/>
    <dgm:cxn modelId="{B8ED9AA6-FE44-46A2-A281-A2FA0DD62D3A}" srcId="{CD6F2193-9ADA-4FD9-8998-A4DDFAB10372}" destId="{A5AC5CBB-0859-487A-ABC0-13A4F27834C2}" srcOrd="2" destOrd="0" parTransId="{CF1ACE81-C3E4-4BF1-A248-673B3EB5AED3}" sibTransId="{DDF99D86-F856-4DA6-8194-3EB53B501A90}"/>
    <dgm:cxn modelId="{BEAE500A-3458-4316-B69B-5C2A4918C6DA}" srcId="{C6C6C4E9-2894-4536-BBD2-F3E89C742DCC}" destId="{C1234E51-62B5-4223-AF16-0C0AC5843076}" srcOrd="4" destOrd="0" parTransId="{C4F7D42C-E6B2-4A96-92A5-0D39504F9395}" sibTransId="{72BE9069-0465-4A57-8622-D4996EED4C2A}"/>
    <dgm:cxn modelId="{68F0EAFF-91F5-4239-B981-B7F8F2933AEF}" type="presOf" srcId="{FF26A9C8-DDF8-4E35-A185-489EB6927B39}" destId="{DE64C2A2-33F2-4696-935B-3D3FAF82B012}" srcOrd="0" destOrd="0" presId="urn:microsoft.com/office/officeart/2005/8/layout/chevron2"/>
    <dgm:cxn modelId="{CDFBB496-48F5-4A4D-9F20-A2977824820B}" srcId="{627657C1-DFCD-43C9-9C48-5477A7FC7A9A}" destId="{54259178-7710-4965-8BB9-3AE2C201B01C}" srcOrd="0" destOrd="0" parTransId="{8CBDC396-A08B-4FD6-BB69-F6C888340DC2}" sibTransId="{53C51757-6C0E-4F92-8E78-A99986D2DBE2}"/>
    <dgm:cxn modelId="{327AB878-7636-4B91-982B-76549172520B}" type="presOf" srcId="{C1234E51-62B5-4223-AF16-0C0AC5843076}" destId="{9EC83C29-3938-4D21-BBF0-A5A0EAA8A593}" srcOrd="0" destOrd="4" presId="urn:microsoft.com/office/officeart/2005/8/layout/chevron2"/>
    <dgm:cxn modelId="{B9688DD9-4B9A-4DB0-A56B-35C5C6950D79}" srcId="{CD6F2193-9ADA-4FD9-8998-A4DDFAB10372}" destId="{C0186292-5E41-4461-91BA-CA2E93245D5C}" srcOrd="4" destOrd="0" parTransId="{9ED7C062-A0B8-492B-A7A1-28B9CCE67040}" sibTransId="{932271D6-436D-4D43-8046-7B8DC4AAAC3A}"/>
    <dgm:cxn modelId="{4F096CF2-51D8-4104-851A-8E9AB7833536}" srcId="{FF26A9C8-DDF8-4E35-A185-489EB6927B39}" destId="{75947502-1BE2-4BA0-9FA1-54EC57D65B68}" srcOrd="4" destOrd="0" parTransId="{735F0938-0A3C-4D4C-BFAC-C0A994331AE5}" sibTransId="{CE8BFCBB-DB04-4D15-ACDD-4398A1A4D3FD}"/>
    <dgm:cxn modelId="{3654E59B-0549-49DD-B34C-AC133395A0C6}" srcId="{C6C6C4E9-2894-4536-BBD2-F3E89C742DCC}" destId="{91062409-51CD-4AF3-8DCB-10F53E832CDD}" srcOrd="5" destOrd="0" parTransId="{8C89DBFD-A989-484D-86A1-3D00C8AF5DDB}" sibTransId="{5D2C1A48-2514-4B71-AE1F-975A332A8795}"/>
    <dgm:cxn modelId="{8FBB5257-0AA6-4918-801E-14CADB53E606}" type="presOf" srcId="{3B4A383C-DFD8-4032-949F-7C5D79CACD14}" destId="{BC9F24BB-269D-4FD3-B745-14AC2E4CD91F}" srcOrd="0" destOrd="1" presId="urn:microsoft.com/office/officeart/2005/8/layout/chevron2"/>
    <dgm:cxn modelId="{6FDC9157-6465-4D77-82D3-C60DEC56F4FE}" srcId="{3E06241D-B5C9-43DE-99F7-E142E8162CC2}" destId="{2DBEECBD-47C2-4889-8A85-473CF05C58F7}" srcOrd="5" destOrd="0" parTransId="{5C1FEEDF-B261-4AD1-BCBE-262AF250E337}" sibTransId="{849B9471-191F-40DA-92C3-F17F75093EF2}"/>
    <dgm:cxn modelId="{60724A0E-D8D5-4D82-A1F5-B754CDBF0117}" type="presOf" srcId="{3F04D9AC-1362-4F25-A73F-89043F6835BB}" destId="{BC9F24BB-269D-4FD3-B745-14AC2E4CD91F}" srcOrd="0" destOrd="10" presId="urn:microsoft.com/office/officeart/2005/8/layout/chevron2"/>
    <dgm:cxn modelId="{2BAFF5E9-E3DC-4FA0-A1E8-F775F032ECF7}" srcId="{7ED7E4B1-7EDA-4ACC-8F16-16FA4FE724E0}" destId="{B397CBB4-1E3D-4D02-997B-67EFD5928CCF}" srcOrd="4" destOrd="0" parTransId="{10D5A246-800C-46D3-B491-8CF2BD18F050}" sibTransId="{BF8A0028-3AB7-4C7B-B1B3-DBCE147574A4}"/>
    <dgm:cxn modelId="{FEBDD05A-F1F6-4712-AC9A-948F40D1CAFE}" type="presOf" srcId="{5C120563-B007-46F1-9B4D-D7BB384AAAA3}" destId="{BC9F24BB-269D-4FD3-B745-14AC2E4CD91F}" srcOrd="0" destOrd="8" presId="urn:microsoft.com/office/officeart/2005/8/layout/chevron2"/>
    <dgm:cxn modelId="{176A5170-5AC4-424D-A127-637880390A75}" srcId="{627657C1-DFCD-43C9-9C48-5477A7FC7A9A}" destId="{E558D2FF-73EE-4247-AA70-1C25B58F8DF8}" srcOrd="1" destOrd="0" parTransId="{61B9FB99-438B-4D97-8635-0CA7F50F9B12}" sibTransId="{9758A2AF-FBA2-4799-B0D3-84DA182B1BD1}"/>
    <dgm:cxn modelId="{EE3002B4-5944-45C8-BC90-679C0B28BABA}" type="presOf" srcId="{E558D2FF-73EE-4247-AA70-1C25B58F8DF8}" destId="{42A4E6CF-6C4D-4606-9F6E-3122FEA32119}" srcOrd="0" destOrd="1" presId="urn:microsoft.com/office/officeart/2005/8/layout/chevron2"/>
    <dgm:cxn modelId="{EF915383-D10B-4578-A57C-BAF1711D78C2}" srcId="{3E06241D-B5C9-43DE-99F7-E142E8162CC2}" destId="{7ED7E4B1-7EDA-4ACC-8F16-16FA4FE724E0}" srcOrd="3" destOrd="0" parTransId="{6BA3BE90-533A-414C-A780-E1614346E53E}" sibTransId="{A32947F3-B254-4182-AE45-B63ABDD27283}"/>
    <dgm:cxn modelId="{5D35F7C5-71B6-4BC8-8E35-086E32C1519B}" type="presOf" srcId="{18B745C6-F766-41C9-9533-971C45C03B55}" destId="{42A4E6CF-6C4D-4606-9F6E-3122FEA32119}" srcOrd="0" destOrd="3" presId="urn:microsoft.com/office/officeart/2005/8/layout/chevron2"/>
    <dgm:cxn modelId="{9CDA9AEC-3A29-4520-B7B0-A738D40FF97A}" srcId="{7ED7E4B1-7EDA-4ACC-8F16-16FA4FE724E0}" destId="{3EE6F934-2A62-469F-9132-DB1727FDDC4D}" srcOrd="1" destOrd="0" parTransId="{C4E7D7B2-A63F-42CC-A46B-FE2604B1EF11}" sibTransId="{4FCDEF03-7590-4EB5-B89C-132E0DF82BBE}"/>
    <dgm:cxn modelId="{4B751D6E-EDD5-4D7B-9C71-A287D4578C86}" type="presParOf" srcId="{D02ECF90-39BA-4F89-BEA9-FBB37D7C99F0}" destId="{BCD339D0-95CC-49F6-B332-4B7E27B85DDC}" srcOrd="0" destOrd="0" presId="urn:microsoft.com/office/officeart/2005/8/layout/chevron2"/>
    <dgm:cxn modelId="{9D3BFA8E-36BD-4B4A-A218-17C213F92475}" type="presParOf" srcId="{BCD339D0-95CC-49F6-B332-4B7E27B85DDC}" destId="{04DFA009-63EE-43BC-B2EF-C8A4A0849B36}" srcOrd="0" destOrd="0" presId="urn:microsoft.com/office/officeart/2005/8/layout/chevron2"/>
    <dgm:cxn modelId="{531401AC-64E3-4B8F-B0CE-40A3F6A465F7}" type="presParOf" srcId="{BCD339D0-95CC-49F6-B332-4B7E27B85DDC}" destId="{216CCFE9-EBD2-40AA-957B-E1C96A0DBED2}" srcOrd="1" destOrd="0" presId="urn:microsoft.com/office/officeart/2005/8/layout/chevron2"/>
    <dgm:cxn modelId="{3138AA08-AF88-45A8-91F3-0F17FE710779}" type="presParOf" srcId="{D02ECF90-39BA-4F89-BEA9-FBB37D7C99F0}" destId="{CD2788C7-1E05-4ED6-8562-6F7AA4E97DF2}" srcOrd="1" destOrd="0" presId="urn:microsoft.com/office/officeart/2005/8/layout/chevron2"/>
    <dgm:cxn modelId="{787B9CBA-0AC4-4585-9877-514CA3AF9F2E}" type="presParOf" srcId="{D02ECF90-39BA-4F89-BEA9-FBB37D7C99F0}" destId="{1048E2E2-2F6F-42DC-9536-04F0394AC3EC}" srcOrd="2" destOrd="0" presId="urn:microsoft.com/office/officeart/2005/8/layout/chevron2"/>
    <dgm:cxn modelId="{3D28830C-F50A-481B-9983-48111335933B}" type="presParOf" srcId="{1048E2E2-2F6F-42DC-9536-04F0394AC3EC}" destId="{DE64C2A2-33F2-4696-935B-3D3FAF82B012}" srcOrd="0" destOrd="0" presId="urn:microsoft.com/office/officeart/2005/8/layout/chevron2"/>
    <dgm:cxn modelId="{5140F9C3-76B4-449C-B78D-035C345ECA7E}" type="presParOf" srcId="{1048E2E2-2F6F-42DC-9536-04F0394AC3EC}" destId="{BC9F24BB-269D-4FD3-B745-14AC2E4CD91F}" srcOrd="1" destOrd="0" presId="urn:microsoft.com/office/officeart/2005/8/layout/chevron2"/>
    <dgm:cxn modelId="{D589C7E1-B312-411E-8C12-E9F022BF4DA8}" type="presParOf" srcId="{D02ECF90-39BA-4F89-BEA9-FBB37D7C99F0}" destId="{398B163D-091B-4031-9F90-A4AEC6B848A5}" srcOrd="3" destOrd="0" presId="urn:microsoft.com/office/officeart/2005/8/layout/chevron2"/>
    <dgm:cxn modelId="{2D6E10B6-5C99-44AF-8017-FE1E83063139}" type="presParOf" srcId="{D02ECF90-39BA-4F89-BEA9-FBB37D7C99F0}" destId="{A0BEB607-0EA6-45AF-8D99-55D94FC9C6EF}" srcOrd="4" destOrd="0" presId="urn:microsoft.com/office/officeart/2005/8/layout/chevron2"/>
    <dgm:cxn modelId="{4420E7F6-920C-42F7-BC52-4977D5B833E2}" type="presParOf" srcId="{A0BEB607-0EA6-45AF-8D99-55D94FC9C6EF}" destId="{24A4856A-C1B5-4EC5-A75C-A961B9FC2E77}" srcOrd="0" destOrd="0" presId="urn:microsoft.com/office/officeart/2005/8/layout/chevron2"/>
    <dgm:cxn modelId="{F592B41A-8A08-461A-811D-698570C4E728}" type="presParOf" srcId="{A0BEB607-0EA6-45AF-8D99-55D94FC9C6EF}" destId="{42A4E6CF-6C4D-4606-9F6E-3122FEA32119}" srcOrd="1" destOrd="0" presId="urn:microsoft.com/office/officeart/2005/8/layout/chevron2"/>
    <dgm:cxn modelId="{7DDE4353-3152-4ABC-BD41-39A30D222176}" type="presParOf" srcId="{D02ECF90-39BA-4F89-BEA9-FBB37D7C99F0}" destId="{BC6143D6-F91E-4D2C-81C0-C453739B137C}" srcOrd="5" destOrd="0" presId="urn:microsoft.com/office/officeart/2005/8/layout/chevron2"/>
    <dgm:cxn modelId="{CDA393A8-5892-408D-AD5D-63258D00E54A}" type="presParOf" srcId="{D02ECF90-39BA-4F89-BEA9-FBB37D7C99F0}" destId="{B6866D4A-2912-49AE-8AA7-73209A44D307}" srcOrd="6" destOrd="0" presId="urn:microsoft.com/office/officeart/2005/8/layout/chevron2"/>
    <dgm:cxn modelId="{7F433E5B-07CD-427F-B67D-0A63E909573F}" type="presParOf" srcId="{B6866D4A-2912-49AE-8AA7-73209A44D307}" destId="{233A7058-4E33-4474-AE00-0C67EC19C4A6}" srcOrd="0" destOrd="0" presId="urn:microsoft.com/office/officeart/2005/8/layout/chevron2"/>
    <dgm:cxn modelId="{FD2B616B-9008-4843-8E66-0D056CC2E02B}" type="presParOf" srcId="{B6866D4A-2912-49AE-8AA7-73209A44D307}" destId="{E35CD2E4-9D29-45A9-8C6A-204335C67D41}" srcOrd="1" destOrd="0" presId="urn:microsoft.com/office/officeart/2005/8/layout/chevron2"/>
    <dgm:cxn modelId="{76F0E0AA-0835-46E8-8660-C7EA64C95D8D}" type="presParOf" srcId="{D02ECF90-39BA-4F89-BEA9-FBB37D7C99F0}" destId="{08DFDC5A-8AAF-4215-9EE8-4493B85EE64B}" srcOrd="7" destOrd="0" presId="urn:microsoft.com/office/officeart/2005/8/layout/chevron2"/>
    <dgm:cxn modelId="{C88A9A3E-11C2-42D4-9C49-69CC9FD89001}" type="presParOf" srcId="{D02ECF90-39BA-4F89-BEA9-FBB37D7C99F0}" destId="{F92A690D-D033-4EEF-A46F-2F7FE0C27E78}" srcOrd="8" destOrd="0" presId="urn:microsoft.com/office/officeart/2005/8/layout/chevron2"/>
    <dgm:cxn modelId="{10B93BB9-0009-465A-B085-13621AAF4AAE}" type="presParOf" srcId="{F92A690D-D033-4EEF-A46F-2F7FE0C27E78}" destId="{E5926C59-1095-427E-AF21-EC6CFBEA85AE}" srcOrd="0" destOrd="0" presId="urn:microsoft.com/office/officeart/2005/8/layout/chevron2"/>
    <dgm:cxn modelId="{3A5E217D-AA7C-44F8-A647-E586424C9D73}" type="presParOf" srcId="{F92A690D-D033-4EEF-A46F-2F7FE0C27E78}" destId="{841E89BE-A51E-4C1F-A5B2-33AB4E3FE7A2}" srcOrd="1" destOrd="0" presId="urn:microsoft.com/office/officeart/2005/8/layout/chevron2"/>
    <dgm:cxn modelId="{313AD60F-700F-4DC1-9F73-596BE4B9A97B}" type="presParOf" srcId="{D02ECF90-39BA-4F89-BEA9-FBB37D7C99F0}" destId="{ECE52F25-7F03-456C-9511-4271103DE2B2}" srcOrd="9" destOrd="0" presId="urn:microsoft.com/office/officeart/2005/8/layout/chevron2"/>
    <dgm:cxn modelId="{B6BC4945-64E0-433C-9A52-A342C56BCE16}" type="presParOf" srcId="{D02ECF90-39BA-4F89-BEA9-FBB37D7C99F0}" destId="{6905CCF8-6BAF-416C-8CE8-CD3C1B42411C}" srcOrd="10" destOrd="0" presId="urn:microsoft.com/office/officeart/2005/8/layout/chevron2"/>
    <dgm:cxn modelId="{CFF3505E-BC49-46C8-BFAA-529DB70D87C0}" type="presParOf" srcId="{6905CCF8-6BAF-416C-8CE8-CD3C1B42411C}" destId="{6EB03C4B-E02F-4FB6-92A0-671E5CA6CF75}" srcOrd="0" destOrd="0" presId="urn:microsoft.com/office/officeart/2005/8/layout/chevron2"/>
    <dgm:cxn modelId="{FEB641AE-1D19-412C-BA3B-47E25AA006E4}" type="presParOf" srcId="{6905CCF8-6BAF-416C-8CE8-CD3C1B42411C}" destId="{D0EACF2C-EAD2-45A9-9276-4D646634CB6F}" srcOrd="1" destOrd="0" presId="urn:microsoft.com/office/officeart/2005/8/layout/chevron2"/>
    <dgm:cxn modelId="{D982B886-AA5B-4488-BB10-6FDA2BEA552F}" type="presParOf" srcId="{D02ECF90-39BA-4F89-BEA9-FBB37D7C99F0}" destId="{BEC280CC-29F7-4E57-B9D4-113A70C05092}" srcOrd="11" destOrd="0" presId="urn:microsoft.com/office/officeart/2005/8/layout/chevron2"/>
    <dgm:cxn modelId="{494C8FDA-D6B2-4664-9A31-BDBF3B1AA8E3}" type="presParOf" srcId="{D02ECF90-39BA-4F89-BEA9-FBB37D7C99F0}" destId="{65F4FEF6-85E4-48BC-90AB-B217636A3967}" srcOrd="12" destOrd="0" presId="urn:microsoft.com/office/officeart/2005/8/layout/chevron2"/>
    <dgm:cxn modelId="{F9FD69F0-E0AE-4938-A551-9E6B0C28187F}" type="presParOf" srcId="{65F4FEF6-85E4-48BC-90AB-B217636A3967}" destId="{9E050559-8F8D-4435-8148-7290DF31596D}" srcOrd="0" destOrd="0" presId="urn:microsoft.com/office/officeart/2005/8/layout/chevron2"/>
    <dgm:cxn modelId="{1CD392C9-CEFF-4075-B570-30F3B1FEAAA6}" type="presParOf" srcId="{65F4FEF6-85E4-48BC-90AB-B217636A3967}" destId="{9EC83C29-3938-4D21-BBF0-A5A0EAA8A593}" srcOrd="1" destOrd="0" presId="urn:microsoft.com/office/officeart/2005/8/layout/chevron2"/>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7060CD8-C5E5-414E-BF1B-E64A400AC60D}"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en-IE"/>
        </a:p>
      </dgm:t>
    </dgm:pt>
    <dgm:pt modelId="{234B1625-13D3-4034-A451-58C64819F03E}">
      <dgm:prSet phldrT="[Text]" custT="1"/>
      <dgm:spPr/>
      <dgm:t>
        <a:bodyPr/>
        <a:lstStyle/>
        <a:p>
          <a:r>
            <a:rPr lang="en-IE" sz="1400" b="1"/>
            <a:t>Surface Coating</a:t>
          </a:r>
        </a:p>
      </dgm:t>
    </dgm:pt>
    <dgm:pt modelId="{EA31A692-0F87-4097-8C21-E4572DAD0CBA}" type="parTrans" cxnId="{9DA0F77E-165A-4C75-BE3F-240061512EE4}">
      <dgm:prSet/>
      <dgm:spPr/>
      <dgm:t>
        <a:bodyPr/>
        <a:lstStyle/>
        <a:p>
          <a:endParaRPr lang="en-IE"/>
        </a:p>
      </dgm:t>
    </dgm:pt>
    <dgm:pt modelId="{CA1704BE-4864-467D-A779-F234FDC6665C}" type="sibTrans" cxnId="{9DA0F77E-165A-4C75-BE3F-240061512EE4}">
      <dgm:prSet/>
      <dgm:spPr/>
      <dgm:t>
        <a:bodyPr/>
        <a:lstStyle/>
        <a:p>
          <a:endParaRPr lang="en-IE"/>
        </a:p>
      </dgm:t>
    </dgm:pt>
    <dgm:pt modelId="{C59381C1-678B-4AAE-826A-FAC9B84087E7}">
      <dgm:prSet phldrT="[Text]" custT="1"/>
      <dgm:spPr/>
      <dgm:t>
        <a:bodyPr/>
        <a:lstStyle/>
        <a:p>
          <a:r>
            <a:rPr lang="en-IE" sz="1050" b="1"/>
            <a:t>Vapour/</a:t>
          </a:r>
        </a:p>
        <a:p>
          <a:r>
            <a:rPr lang="en-IE" sz="1050" b="1"/>
            <a:t>Gaseous</a:t>
          </a:r>
        </a:p>
      </dgm:t>
    </dgm:pt>
    <dgm:pt modelId="{120ADDAC-FF6B-4D83-8A07-46091969B3BB}" type="parTrans" cxnId="{8EAE55BE-6C72-4441-A13B-D85D6CC20361}">
      <dgm:prSet/>
      <dgm:spPr/>
      <dgm:t>
        <a:bodyPr/>
        <a:lstStyle/>
        <a:p>
          <a:endParaRPr lang="en-IE"/>
        </a:p>
      </dgm:t>
    </dgm:pt>
    <dgm:pt modelId="{099C4947-64F7-49BF-A75E-E71C45A24D43}" type="sibTrans" cxnId="{8EAE55BE-6C72-4441-A13B-D85D6CC20361}">
      <dgm:prSet/>
      <dgm:spPr/>
      <dgm:t>
        <a:bodyPr/>
        <a:lstStyle/>
        <a:p>
          <a:endParaRPr lang="en-IE"/>
        </a:p>
      </dgm:t>
    </dgm:pt>
    <dgm:pt modelId="{96030EAB-370C-4A09-A249-050A118E40B6}">
      <dgm:prSet phldrT="[Text]" custT="1"/>
      <dgm:spPr/>
      <dgm:t>
        <a:bodyPr/>
        <a:lstStyle/>
        <a:p>
          <a:r>
            <a:rPr lang="en-IE" sz="800" b="1"/>
            <a:t>Chemical Vapour Deposition (CVD)</a:t>
          </a:r>
        </a:p>
      </dgm:t>
    </dgm:pt>
    <dgm:pt modelId="{0697AE5C-29EB-4FEA-BACD-D6E6AC786551}" type="parTrans" cxnId="{DCC9E325-8406-4703-93EB-652E7E2C0FC4}">
      <dgm:prSet/>
      <dgm:spPr/>
      <dgm:t>
        <a:bodyPr/>
        <a:lstStyle/>
        <a:p>
          <a:endParaRPr lang="en-IE"/>
        </a:p>
      </dgm:t>
    </dgm:pt>
    <dgm:pt modelId="{FA97003C-62A4-4720-A83A-BC63EA526BA2}" type="sibTrans" cxnId="{DCC9E325-8406-4703-93EB-652E7E2C0FC4}">
      <dgm:prSet/>
      <dgm:spPr/>
      <dgm:t>
        <a:bodyPr/>
        <a:lstStyle/>
        <a:p>
          <a:endParaRPr lang="en-IE"/>
        </a:p>
      </dgm:t>
    </dgm:pt>
    <dgm:pt modelId="{729DD2BF-3131-41F6-9C08-16E454F284F2}">
      <dgm:prSet phldrT="[Text]" custT="1"/>
      <dgm:spPr/>
      <dgm:t>
        <a:bodyPr/>
        <a:lstStyle/>
        <a:p>
          <a:r>
            <a:rPr lang="en-IE" sz="800" b="1"/>
            <a:t>Physical Vapour Deposition (PVD)</a:t>
          </a:r>
        </a:p>
      </dgm:t>
    </dgm:pt>
    <dgm:pt modelId="{A157ADA4-C78F-4ADC-9FAE-875C7192853B}" type="parTrans" cxnId="{B19E2D64-31C2-4F00-AC69-BDA159549C63}">
      <dgm:prSet/>
      <dgm:spPr/>
      <dgm:t>
        <a:bodyPr/>
        <a:lstStyle/>
        <a:p>
          <a:endParaRPr lang="en-IE"/>
        </a:p>
      </dgm:t>
    </dgm:pt>
    <dgm:pt modelId="{3DF814DC-12AF-4CB1-9081-7CDA3F19996B}" type="sibTrans" cxnId="{B19E2D64-31C2-4F00-AC69-BDA159549C63}">
      <dgm:prSet/>
      <dgm:spPr/>
      <dgm:t>
        <a:bodyPr/>
        <a:lstStyle/>
        <a:p>
          <a:endParaRPr lang="en-IE"/>
        </a:p>
      </dgm:t>
    </dgm:pt>
    <dgm:pt modelId="{5D3243E2-59DD-45EA-9DF8-62594CE22FAA}">
      <dgm:prSet phldrT="[Text]" custT="1"/>
      <dgm:spPr/>
      <dgm:t>
        <a:bodyPr/>
        <a:lstStyle/>
        <a:p>
          <a:r>
            <a:rPr lang="en-IE" sz="1200" b="1"/>
            <a:t>Molten state</a:t>
          </a:r>
        </a:p>
      </dgm:t>
    </dgm:pt>
    <dgm:pt modelId="{13F4CE24-C0C8-4C1B-A521-9846341BD49F}" type="parTrans" cxnId="{6966C314-35AB-40A3-9F7A-2E7BA6CAEF0F}">
      <dgm:prSet/>
      <dgm:spPr/>
      <dgm:t>
        <a:bodyPr/>
        <a:lstStyle/>
        <a:p>
          <a:endParaRPr lang="en-IE"/>
        </a:p>
      </dgm:t>
    </dgm:pt>
    <dgm:pt modelId="{23789595-AC04-48A1-8008-AC63C1174282}" type="sibTrans" cxnId="{6966C314-35AB-40A3-9F7A-2E7BA6CAEF0F}">
      <dgm:prSet/>
      <dgm:spPr/>
      <dgm:t>
        <a:bodyPr/>
        <a:lstStyle/>
        <a:p>
          <a:endParaRPr lang="en-IE"/>
        </a:p>
      </dgm:t>
    </dgm:pt>
    <dgm:pt modelId="{75DBB82D-5175-4E7C-ADE6-89047CB39A58}">
      <dgm:prSet phldrT="[Text]" custT="1"/>
      <dgm:spPr/>
      <dgm:t>
        <a:bodyPr/>
        <a:lstStyle/>
        <a:p>
          <a:pPr algn="ctr"/>
          <a:r>
            <a:rPr lang="en-IE" sz="800" b="1"/>
            <a:t>Thermal Spray</a:t>
          </a:r>
        </a:p>
        <a:p>
          <a:pPr algn="ctr"/>
          <a:r>
            <a:rPr lang="en-IE" sz="800" b="1"/>
            <a:t>Laser</a:t>
          </a:r>
        </a:p>
        <a:p>
          <a:pPr algn="ctr"/>
          <a:r>
            <a:rPr lang="en-IE" sz="800" b="1"/>
            <a:t>Welding</a:t>
          </a:r>
        </a:p>
      </dgm:t>
    </dgm:pt>
    <dgm:pt modelId="{EC54C92A-E5C6-480D-94A4-3596E6CE75F5}" type="parTrans" cxnId="{67038711-4D25-41CD-BB68-C5BFCD4BAE28}">
      <dgm:prSet/>
      <dgm:spPr/>
      <dgm:t>
        <a:bodyPr/>
        <a:lstStyle/>
        <a:p>
          <a:endParaRPr lang="en-IE"/>
        </a:p>
      </dgm:t>
    </dgm:pt>
    <dgm:pt modelId="{939EC949-BCC3-45F9-95A9-24CE939C6E79}" type="sibTrans" cxnId="{67038711-4D25-41CD-BB68-C5BFCD4BAE28}">
      <dgm:prSet/>
      <dgm:spPr/>
      <dgm:t>
        <a:bodyPr/>
        <a:lstStyle/>
        <a:p>
          <a:endParaRPr lang="en-IE"/>
        </a:p>
      </dgm:t>
    </dgm:pt>
    <dgm:pt modelId="{32FD5244-A2E7-4423-A2F5-DEBA30D7D48D}">
      <dgm:prSet custT="1"/>
      <dgm:spPr/>
      <dgm:t>
        <a:bodyPr/>
        <a:lstStyle/>
        <a:p>
          <a:r>
            <a:rPr lang="en-IE" sz="1200" b="1"/>
            <a:t>Solid</a:t>
          </a:r>
        </a:p>
      </dgm:t>
    </dgm:pt>
    <dgm:pt modelId="{A4F0EDB7-C97D-4A4F-BC72-D20144237103}" type="parTrans" cxnId="{FB6DF16D-0188-4886-BC8F-50B04CF5FA75}">
      <dgm:prSet/>
      <dgm:spPr/>
      <dgm:t>
        <a:bodyPr/>
        <a:lstStyle/>
        <a:p>
          <a:endParaRPr lang="en-IE"/>
        </a:p>
      </dgm:t>
    </dgm:pt>
    <dgm:pt modelId="{3C65541F-75A8-4E5D-B78F-BFD448EA9513}" type="sibTrans" cxnId="{FB6DF16D-0188-4886-BC8F-50B04CF5FA75}">
      <dgm:prSet/>
      <dgm:spPr/>
      <dgm:t>
        <a:bodyPr/>
        <a:lstStyle/>
        <a:p>
          <a:endParaRPr lang="en-IE"/>
        </a:p>
      </dgm:t>
    </dgm:pt>
    <dgm:pt modelId="{4B9F63E5-E40B-4D71-BA58-480208D461A2}">
      <dgm:prSet custT="1"/>
      <dgm:spPr/>
      <dgm:t>
        <a:bodyPr/>
        <a:lstStyle/>
        <a:p>
          <a:r>
            <a:rPr lang="en-IE" sz="1000" b="1"/>
            <a:t>Cladding</a:t>
          </a:r>
        </a:p>
      </dgm:t>
    </dgm:pt>
    <dgm:pt modelId="{2CFFF983-43B9-4C84-BE98-AFE27D26E06D}" type="parTrans" cxnId="{5AC166D5-3DF6-4FF5-A32B-7E0F7F429876}">
      <dgm:prSet/>
      <dgm:spPr/>
      <dgm:t>
        <a:bodyPr/>
        <a:lstStyle/>
        <a:p>
          <a:endParaRPr lang="en-IE"/>
        </a:p>
      </dgm:t>
    </dgm:pt>
    <dgm:pt modelId="{1437B78A-F839-4E5A-A8DB-1D7BE74CBB2F}" type="sibTrans" cxnId="{5AC166D5-3DF6-4FF5-A32B-7E0F7F429876}">
      <dgm:prSet/>
      <dgm:spPr/>
      <dgm:t>
        <a:bodyPr/>
        <a:lstStyle/>
        <a:p>
          <a:endParaRPr lang="en-IE"/>
        </a:p>
      </dgm:t>
    </dgm:pt>
    <dgm:pt modelId="{26A39983-A5F5-47D7-B89C-0A5C8EB9C64A}">
      <dgm:prSet custT="1"/>
      <dgm:spPr/>
      <dgm:t>
        <a:bodyPr/>
        <a:lstStyle/>
        <a:p>
          <a:r>
            <a:rPr lang="en-IE" sz="1200" b="1"/>
            <a:t>Solution</a:t>
          </a:r>
        </a:p>
        <a:p>
          <a:endParaRPr lang="en-IE" sz="500"/>
        </a:p>
      </dgm:t>
    </dgm:pt>
    <dgm:pt modelId="{AA0D7D04-A7E8-478B-B657-5CFEA08EC5BD}" type="parTrans" cxnId="{8E22C37F-A14F-4FC3-B301-493F4B9960E7}">
      <dgm:prSet/>
      <dgm:spPr/>
      <dgm:t>
        <a:bodyPr/>
        <a:lstStyle/>
        <a:p>
          <a:endParaRPr lang="en-IE"/>
        </a:p>
      </dgm:t>
    </dgm:pt>
    <dgm:pt modelId="{308B3A0B-E673-4ABC-BDDE-28C965699F66}" type="sibTrans" cxnId="{8E22C37F-A14F-4FC3-B301-493F4B9960E7}">
      <dgm:prSet/>
      <dgm:spPr/>
      <dgm:t>
        <a:bodyPr/>
        <a:lstStyle/>
        <a:p>
          <a:endParaRPr lang="en-IE"/>
        </a:p>
      </dgm:t>
    </dgm:pt>
    <dgm:pt modelId="{2F59E90C-D847-4BB8-9572-FE59A422ED43}">
      <dgm:prSet custT="1"/>
      <dgm:spPr/>
      <dgm:t>
        <a:bodyPr/>
        <a:lstStyle/>
        <a:p>
          <a:r>
            <a:rPr lang="en-IE" sz="800" b="1"/>
            <a:t>Ion Beam Asisted Deposition (IBAD)</a:t>
          </a:r>
        </a:p>
      </dgm:t>
    </dgm:pt>
    <dgm:pt modelId="{43B65AF1-1999-4567-AAA9-F3D1D9D91BC7}" type="parTrans" cxnId="{94D07985-F1FE-4FB4-9E9E-B965A4D6282B}">
      <dgm:prSet/>
      <dgm:spPr/>
      <dgm:t>
        <a:bodyPr/>
        <a:lstStyle/>
        <a:p>
          <a:endParaRPr lang="en-IE"/>
        </a:p>
      </dgm:t>
    </dgm:pt>
    <dgm:pt modelId="{52209642-9E8E-4E6F-BACC-D383321D4082}" type="sibTrans" cxnId="{94D07985-F1FE-4FB4-9E9E-B965A4D6282B}">
      <dgm:prSet/>
      <dgm:spPr/>
      <dgm:t>
        <a:bodyPr/>
        <a:lstStyle/>
        <a:p>
          <a:endParaRPr lang="en-IE"/>
        </a:p>
      </dgm:t>
    </dgm:pt>
    <dgm:pt modelId="{BB3C2653-0458-4148-8FC2-1F47457F51FD}">
      <dgm:prSet custT="1"/>
      <dgm:spPr/>
      <dgm:t>
        <a:bodyPr/>
        <a:lstStyle/>
        <a:p>
          <a:endParaRPr lang="en-IE" sz="800" b="1"/>
        </a:p>
        <a:p>
          <a:r>
            <a:rPr lang="en-IE" sz="800" b="1"/>
            <a:t>Sputtering</a:t>
          </a:r>
        </a:p>
        <a:p>
          <a:r>
            <a:rPr lang="en-IE" sz="800" b="1"/>
            <a:t>Ion Plating</a:t>
          </a:r>
        </a:p>
        <a:p>
          <a:r>
            <a:rPr lang="en-IE" sz="800" b="1"/>
            <a:t>Evaporation</a:t>
          </a:r>
        </a:p>
        <a:p>
          <a:endParaRPr lang="en-IE" sz="500"/>
        </a:p>
      </dgm:t>
    </dgm:pt>
    <dgm:pt modelId="{0D09E1AB-E4CA-4856-8787-442C05420DB2}" type="parTrans" cxnId="{4CD66B6F-80B3-4972-91DB-6F0BA5DE7E41}">
      <dgm:prSet/>
      <dgm:spPr/>
      <dgm:t>
        <a:bodyPr/>
        <a:lstStyle/>
        <a:p>
          <a:endParaRPr lang="en-IE"/>
        </a:p>
      </dgm:t>
    </dgm:pt>
    <dgm:pt modelId="{698718DD-C9EC-4E55-840E-AC91CD1A5D38}" type="sibTrans" cxnId="{4CD66B6F-80B3-4972-91DB-6F0BA5DE7E41}">
      <dgm:prSet/>
      <dgm:spPr/>
      <dgm:t>
        <a:bodyPr/>
        <a:lstStyle/>
        <a:p>
          <a:endParaRPr lang="en-IE"/>
        </a:p>
      </dgm:t>
    </dgm:pt>
    <dgm:pt modelId="{CF700B83-8DA5-4BD9-819D-1132BE4BDF84}" type="pres">
      <dgm:prSet presAssocID="{B7060CD8-C5E5-414E-BF1B-E64A400AC60D}" presName="hierChild1" presStyleCnt="0">
        <dgm:presLayoutVars>
          <dgm:chPref val="1"/>
          <dgm:dir/>
          <dgm:animOne val="branch"/>
          <dgm:animLvl val="lvl"/>
          <dgm:resizeHandles/>
        </dgm:presLayoutVars>
      </dgm:prSet>
      <dgm:spPr/>
      <dgm:t>
        <a:bodyPr/>
        <a:lstStyle/>
        <a:p>
          <a:endParaRPr lang="en-IE"/>
        </a:p>
      </dgm:t>
    </dgm:pt>
    <dgm:pt modelId="{A64A5C58-A6FA-4DC1-A6FE-2FCC001746D2}" type="pres">
      <dgm:prSet presAssocID="{234B1625-13D3-4034-A451-58C64819F03E}" presName="hierRoot1" presStyleCnt="0"/>
      <dgm:spPr/>
      <dgm:t>
        <a:bodyPr/>
        <a:lstStyle/>
        <a:p>
          <a:endParaRPr lang="en-IE"/>
        </a:p>
      </dgm:t>
    </dgm:pt>
    <dgm:pt modelId="{3B50EC45-8206-48C3-9C26-E4E4D9A47CF0}" type="pres">
      <dgm:prSet presAssocID="{234B1625-13D3-4034-A451-58C64819F03E}" presName="composite" presStyleCnt="0"/>
      <dgm:spPr/>
      <dgm:t>
        <a:bodyPr/>
        <a:lstStyle/>
        <a:p>
          <a:endParaRPr lang="en-IE"/>
        </a:p>
      </dgm:t>
    </dgm:pt>
    <dgm:pt modelId="{83EAC9F1-1B1A-49B5-AE49-9F66C1B17612}" type="pres">
      <dgm:prSet presAssocID="{234B1625-13D3-4034-A451-58C64819F03E}" presName="background" presStyleLbl="node0" presStyleIdx="0" presStyleCnt="1"/>
      <dgm:spPr/>
      <dgm:t>
        <a:bodyPr/>
        <a:lstStyle/>
        <a:p>
          <a:endParaRPr lang="en-IE"/>
        </a:p>
      </dgm:t>
    </dgm:pt>
    <dgm:pt modelId="{DB4B5B1E-4A66-4D9D-A527-91A6FA0283B6}" type="pres">
      <dgm:prSet presAssocID="{234B1625-13D3-4034-A451-58C64819F03E}" presName="text" presStyleLbl="fgAcc0" presStyleIdx="0" presStyleCnt="1" custScaleX="148965" custScaleY="122838">
        <dgm:presLayoutVars>
          <dgm:chPref val="3"/>
        </dgm:presLayoutVars>
      </dgm:prSet>
      <dgm:spPr/>
      <dgm:t>
        <a:bodyPr/>
        <a:lstStyle/>
        <a:p>
          <a:endParaRPr lang="en-IE"/>
        </a:p>
      </dgm:t>
    </dgm:pt>
    <dgm:pt modelId="{360231A3-8592-4F71-BED3-22E12CB3ACCE}" type="pres">
      <dgm:prSet presAssocID="{234B1625-13D3-4034-A451-58C64819F03E}" presName="hierChild2" presStyleCnt="0"/>
      <dgm:spPr/>
      <dgm:t>
        <a:bodyPr/>
        <a:lstStyle/>
        <a:p>
          <a:endParaRPr lang="en-IE"/>
        </a:p>
      </dgm:t>
    </dgm:pt>
    <dgm:pt modelId="{40D5C44D-14CF-4CE2-83F0-8629942E6181}" type="pres">
      <dgm:prSet presAssocID="{120ADDAC-FF6B-4D83-8A07-46091969B3BB}" presName="Name10" presStyleLbl="parChTrans1D2" presStyleIdx="0" presStyleCnt="4"/>
      <dgm:spPr/>
      <dgm:t>
        <a:bodyPr/>
        <a:lstStyle/>
        <a:p>
          <a:endParaRPr lang="en-IE"/>
        </a:p>
      </dgm:t>
    </dgm:pt>
    <dgm:pt modelId="{88918411-40B1-45C2-B1F6-892FFC7210CC}" type="pres">
      <dgm:prSet presAssocID="{C59381C1-678B-4AAE-826A-FAC9B84087E7}" presName="hierRoot2" presStyleCnt="0"/>
      <dgm:spPr/>
      <dgm:t>
        <a:bodyPr/>
        <a:lstStyle/>
        <a:p>
          <a:endParaRPr lang="en-IE"/>
        </a:p>
      </dgm:t>
    </dgm:pt>
    <dgm:pt modelId="{82025C1B-AB1B-435A-B16C-FAB8A89B72FC}" type="pres">
      <dgm:prSet presAssocID="{C59381C1-678B-4AAE-826A-FAC9B84087E7}" presName="composite2" presStyleCnt="0"/>
      <dgm:spPr/>
      <dgm:t>
        <a:bodyPr/>
        <a:lstStyle/>
        <a:p>
          <a:endParaRPr lang="en-IE"/>
        </a:p>
      </dgm:t>
    </dgm:pt>
    <dgm:pt modelId="{DAF1CB72-F96F-471D-BA7D-909100973443}" type="pres">
      <dgm:prSet presAssocID="{C59381C1-678B-4AAE-826A-FAC9B84087E7}" presName="background2" presStyleLbl="node2" presStyleIdx="0" presStyleCnt="4"/>
      <dgm:spPr/>
      <dgm:t>
        <a:bodyPr/>
        <a:lstStyle/>
        <a:p>
          <a:endParaRPr lang="en-IE"/>
        </a:p>
      </dgm:t>
    </dgm:pt>
    <dgm:pt modelId="{44FFE09D-4F22-4275-A15E-773F8A8ED4F7}" type="pres">
      <dgm:prSet presAssocID="{C59381C1-678B-4AAE-826A-FAC9B84087E7}" presName="text2" presStyleLbl="fgAcc2" presStyleIdx="0" presStyleCnt="4">
        <dgm:presLayoutVars>
          <dgm:chPref val="3"/>
        </dgm:presLayoutVars>
      </dgm:prSet>
      <dgm:spPr/>
      <dgm:t>
        <a:bodyPr/>
        <a:lstStyle/>
        <a:p>
          <a:endParaRPr lang="en-IE"/>
        </a:p>
      </dgm:t>
    </dgm:pt>
    <dgm:pt modelId="{09C37ECB-0E12-4B61-9AA8-7155B2085829}" type="pres">
      <dgm:prSet presAssocID="{C59381C1-678B-4AAE-826A-FAC9B84087E7}" presName="hierChild3" presStyleCnt="0"/>
      <dgm:spPr/>
      <dgm:t>
        <a:bodyPr/>
        <a:lstStyle/>
        <a:p>
          <a:endParaRPr lang="en-IE"/>
        </a:p>
      </dgm:t>
    </dgm:pt>
    <dgm:pt modelId="{87EBFEF9-7542-4B23-A46A-836EFC0F78E4}" type="pres">
      <dgm:prSet presAssocID="{0697AE5C-29EB-4FEA-BACD-D6E6AC786551}" presName="Name17" presStyleLbl="parChTrans1D3" presStyleIdx="0" presStyleCnt="5"/>
      <dgm:spPr/>
      <dgm:t>
        <a:bodyPr/>
        <a:lstStyle/>
        <a:p>
          <a:endParaRPr lang="en-IE"/>
        </a:p>
      </dgm:t>
    </dgm:pt>
    <dgm:pt modelId="{6E3599AA-D170-4279-8519-E74930399B2E}" type="pres">
      <dgm:prSet presAssocID="{96030EAB-370C-4A09-A249-050A118E40B6}" presName="hierRoot3" presStyleCnt="0"/>
      <dgm:spPr/>
      <dgm:t>
        <a:bodyPr/>
        <a:lstStyle/>
        <a:p>
          <a:endParaRPr lang="en-IE"/>
        </a:p>
      </dgm:t>
    </dgm:pt>
    <dgm:pt modelId="{D8E55DB3-22FB-4A2B-A44F-5C42481CFD09}" type="pres">
      <dgm:prSet presAssocID="{96030EAB-370C-4A09-A249-050A118E40B6}" presName="composite3" presStyleCnt="0"/>
      <dgm:spPr/>
      <dgm:t>
        <a:bodyPr/>
        <a:lstStyle/>
        <a:p>
          <a:endParaRPr lang="en-IE"/>
        </a:p>
      </dgm:t>
    </dgm:pt>
    <dgm:pt modelId="{C8F32675-2F7F-4DB4-A6CD-0E382505EF8F}" type="pres">
      <dgm:prSet presAssocID="{96030EAB-370C-4A09-A249-050A118E40B6}" presName="background3" presStyleLbl="node3" presStyleIdx="0" presStyleCnt="5"/>
      <dgm:spPr/>
      <dgm:t>
        <a:bodyPr/>
        <a:lstStyle/>
        <a:p>
          <a:endParaRPr lang="en-IE"/>
        </a:p>
      </dgm:t>
    </dgm:pt>
    <dgm:pt modelId="{3C6483C0-7B59-4AF5-BCF9-B4B038A40EA0}" type="pres">
      <dgm:prSet presAssocID="{96030EAB-370C-4A09-A249-050A118E40B6}" presName="text3" presStyleLbl="fgAcc3" presStyleIdx="0" presStyleCnt="5" custScaleY="126297">
        <dgm:presLayoutVars>
          <dgm:chPref val="3"/>
        </dgm:presLayoutVars>
      </dgm:prSet>
      <dgm:spPr/>
      <dgm:t>
        <a:bodyPr/>
        <a:lstStyle/>
        <a:p>
          <a:endParaRPr lang="en-IE"/>
        </a:p>
      </dgm:t>
    </dgm:pt>
    <dgm:pt modelId="{169A4D3E-47E5-4477-86BB-12687A3D22DC}" type="pres">
      <dgm:prSet presAssocID="{96030EAB-370C-4A09-A249-050A118E40B6}" presName="hierChild4" presStyleCnt="0"/>
      <dgm:spPr/>
      <dgm:t>
        <a:bodyPr/>
        <a:lstStyle/>
        <a:p>
          <a:endParaRPr lang="en-IE"/>
        </a:p>
      </dgm:t>
    </dgm:pt>
    <dgm:pt modelId="{36245090-0DBF-4704-B417-7E0C1EAB470D}" type="pres">
      <dgm:prSet presAssocID="{A157ADA4-C78F-4ADC-9FAE-875C7192853B}" presName="Name17" presStyleLbl="parChTrans1D3" presStyleIdx="1" presStyleCnt="5"/>
      <dgm:spPr/>
      <dgm:t>
        <a:bodyPr/>
        <a:lstStyle/>
        <a:p>
          <a:endParaRPr lang="en-IE"/>
        </a:p>
      </dgm:t>
    </dgm:pt>
    <dgm:pt modelId="{19FEC287-05A8-473E-A8D5-8946AFF5F179}" type="pres">
      <dgm:prSet presAssocID="{729DD2BF-3131-41F6-9C08-16E454F284F2}" presName="hierRoot3" presStyleCnt="0"/>
      <dgm:spPr/>
      <dgm:t>
        <a:bodyPr/>
        <a:lstStyle/>
        <a:p>
          <a:endParaRPr lang="en-IE"/>
        </a:p>
      </dgm:t>
    </dgm:pt>
    <dgm:pt modelId="{08AF0E21-C9E1-486F-9658-482BA59E9B18}" type="pres">
      <dgm:prSet presAssocID="{729DD2BF-3131-41F6-9C08-16E454F284F2}" presName="composite3" presStyleCnt="0"/>
      <dgm:spPr/>
      <dgm:t>
        <a:bodyPr/>
        <a:lstStyle/>
        <a:p>
          <a:endParaRPr lang="en-IE"/>
        </a:p>
      </dgm:t>
    </dgm:pt>
    <dgm:pt modelId="{C512F3F5-2006-47B0-B49B-49DC58B8181C}" type="pres">
      <dgm:prSet presAssocID="{729DD2BF-3131-41F6-9C08-16E454F284F2}" presName="background3" presStyleLbl="node3" presStyleIdx="1" presStyleCnt="5"/>
      <dgm:spPr/>
      <dgm:t>
        <a:bodyPr/>
        <a:lstStyle/>
        <a:p>
          <a:endParaRPr lang="en-IE"/>
        </a:p>
      </dgm:t>
    </dgm:pt>
    <dgm:pt modelId="{6C6D2C0F-557D-45D8-AE8C-171B356C7150}" type="pres">
      <dgm:prSet presAssocID="{729DD2BF-3131-41F6-9C08-16E454F284F2}" presName="text3" presStyleLbl="fgAcc3" presStyleIdx="1" presStyleCnt="5" custScaleX="116132" custScaleY="129193">
        <dgm:presLayoutVars>
          <dgm:chPref val="3"/>
        </dgm:presLayoutVars>
      </dgm:prSet>
      <dgm:spPr/>
      <dgm:t>
        <a:bodyPr/>
        <a:lstStyle/>
        <a:p>
          <a:endParaRPr lang="en-IE"/>
        </a:p>
      </dgm:t>
    </dgm:pt>
    <dgm:pt modelId="{E587BE72-3638-4CD5-9A48-773EA1A0E09D}" type="pres">
      <dgm:prSet presAssocID="{729DD2BF-3131-41F6-9C08-16E454F284F2}" presName="hierChild4" presStyleCnt="0"/>
      <dgm:spPr/>
      <dgm:t>
        <a:bodyPr/>
        <a:lstStyle/>
        <a:p>
          <a:endParaRPr lang="en-IE"/>
        </a:p>
      </dgm:t>
    </dgm:pt>
    <dgm:pt modelId="{7112AAF3-1C96-4ABA-8899-1121F5CC2A6F}" type="pres">
      <dgm:prSet presAssocID="{0D09E1AB-E4CA-4856-8787-442C05420DB2}" presName="Name23" presStyleLbl="parChTrans1D4" presStyleIdx="0" presStyleCnt="1"/>
      <dgm:spPr/>
      <dgm:t>
        <a:bodyPr/>
        <a:lstStyle/>
        <a:p>
          <a:endParaRPr lang="en-IE"/>
        </a:p>
      </dgm:t>
    </dgm:pt>
    <dgm:pt modelId="{73D7C5D3-BFF9-43D7-867F-A005DCDB86C2}" type="pres">
      <dgm:prSet presAssocID="{BB3C2653-0458-4148-8FC2-1F47457F51FD}" presName="hierRoot4" presStyleCnt="0"/>
      <dgm:spPr/>
      <dgm:t>
        <a:bodyPr/>
        <a:lstStyle/>
        <a:p>
          <a:endParaRPr lang="en-IE"/>
        </a:p>
      </dgm:t>
    </dgm:pt>
    <dgm:pt modelId="{B8B445BC-5CAB-4511-95A7-D52BCD326FEA}" type="pres">
      <dgm:prSet presAssocID="{BB3C2653-0458-4148-8FC2-1F47457F51FD}" presName="composite4" presStyleCnt="0"/>
      <dgm:spPr/>
      <dgm:t>
        <a:bodyPr/>
        <a:lstStyle/>
        <a:p>
          <a:endParaRPr lang="en-IE"/>
        </a:p>
      </dgm:t>
    </dgm:pt>
    <dgm:pt modelId="{BD31C263-4A0D-4474-B3A5-DABC224E864D}" type="pres">
      <dgm:prSet presAssocID="{BB3C2653-0458-4148-8FC2-1F47457F51FD}" presName="background4" presStyleLbl="node4" presStyleIdx="0" presStyleCnt="1"/>
      <dgm:spPr/>
      <dgm:t>
        <a:bodyPr/>
        <a:lstStyle/>
        <a:p>
          <a:endParaRPr lang="en-IE"/>
        </a:p>
      </dgm:t>
    </dgm:pt>
    <dgm:pt modelId="{FBE87BDD-1E1D-488A-ACBE-D6E28956E3EC}" type="pres">
      <dgm:prSet presAssocID="{BB3C2653-0458-4148-8FC2-1F47457F51FD}" presName="text4" presStyleLbl="fgAcc4" presStyleIdx="0" presStyleCnt="1" custScaleX="109535" custScaleY="128698" custLinFactNeighborX="-755" custLinFactNeighborY="151">
        <dgm:presLayoutVars>
          <dgm:chPref val="3"/>
        </dgm:presLayoutVars>
      </dgm:prSet>
      <dgm:spPr/>
      <dgm:t>
        <a:bodyPr/>
        <a:lstStyle/>
        <a:p>
          <a:endParaRPr lang="en-IE"/>
        </a:p>
      </dgm:t>
    </dgm:pt>
    <dgm:pt modelId="{1B8E708A-F721-4EE2-B0B3-6E8BC5F877B7}" type="pres">
      <dgm:prSet presAssocID="{BB3C2653-0458-4148-8FC2-1F47457F51FD}" presName="hierChild5" presStyleCnt="0"/>
      <dgm:spPr/>
      <dgm:t>
        <a:bodyPr/>
        <a:lstStyle/>
        <a:p>
          <a:endParaRPr lang="en-IE"/>
        </a:p>
      </dgm:t>
    </dgm:pt>
    <dgm:pt modelId="{AB1C3D73-D4E5-471A-981A-1237AAAAF223}" type="pres">
      <dgm:prSet presAssocID="{43B65AF1-1999-4567-AAA9-F3D1D9D91BC7}" presName="Name17" presStyleLbl="parChTrans1D3" presStyleIdx="2" presStyleCnt="5"/>
      <dgm:spPr/>
      <dgm:t>
        <a:bodyPr/>
        <a:lstStyle/>
        <a:p>
          <a:endParaRPr lang="en-IE"/>
        </a:p>
      </dgm:t>
    </dgm:pt>
    <dgm:pt modelId="{CC133908-7EB7-47B4-ACA2-BA3FB73E777C}" type="pres">
      <dgm:prSet presAssocID="{2F59E90C-D847-4BB8-9572-FE59A422ED43}" presName="hierRoot3" presStyleCnt="0"/>
      <dgm:spPr/>
      <dgm:t>
        <a:bodyPr/>
        <a:lstStyle/>
        <a:p>
          <a:endParaRPr lang="en-IE"/>
        </a:p>
      </dgm:t>
    </dgm:pt>
    <dgm:pt modelId="{60179504-DEC2-4955-B0FB-2244289A7388}" type="pres">
      <dgm:prSet presAssocID="{2F59E90C-D847-4BB8-9572-FE59A422ED43}" presName="composite3" presStyleCnt="0"/>
      <dgm:spPr/>
      <dgm:t>
        <a:bodyPr/>
        <a:lstStyle/>
        <a:p>
          <a:endParaRPr lang="en-IE"/>
        </a:p>
      </dgm:t>
    </dgm:pt>
    <dgm:pt modelId="{59FEBCB7-C11E-48CE-8C66-5B5BCDE5B011}" type="pres">
      <dgm:prSet presAssocID="{2F59E90C-D847-4BB8-9572-FE59A422ED43}" presName="background3" presStyleLbl="node3" presStyleIdx="2" presStyleCnt="5"/>
      <dgm:spPr/>
      <dgm:t>
        <a:bodyPr/>
        <a:lstStyle/>
        <a:p>
          <a:endParaRPr lang="en-IE"/>
        </a:p>
      </dgm:t>
    </dgm:pt>
    <dgm:pt modelId="{B6A8C6A5-4758-446A-866F-E30A46162C35}" type="pres">
      <dgm:prSet presAssocID="{2F59E90C-D847-4BB8-9572-FE59A422ED43}" presName="text3" presStyleLbl="fgAcc3" presStyleIdx="2" presStyleCnt="5" custScaleY="131272">
        <dgm:presLayoutVars>
          <dgm:chPref val="3"/>
        </dgm:presLayoutVars>
      </dgm:prSet>
      <dgm:spPr/>
      <dgm:t>
        <a:bodyPr/>
        <a:lstStyle/>
        <a:p>
          <a:endParaRPr lang="en-IE"/>
        </a:p>
      </dgm:t>
    </dgm:pt>
    <dgm:pt modelId="{F153F8B5-D841-42FA-8034-7AC5652039D7}" type="pres">
      <dgm:prSet presAssocID="{2F59E90C-D847-4BB8-9572-FE59A422ED43}" presName="hierChild4" presStyleCnt="0"/>
      <dgm:spPr/>
      <dgm:t>
        <a:bodyPr/>
        <a:lstStyle/>
        <a:p>
          <a:endParaRPr lang="en-IE"/>
        </a:p>
      </dgm:t>
    </dgm:pt>
    <dgm:pt modelId="{7E31E1F6-818D-489B-B92C-AD30B1AA6A86}" type="pres">
      <dgm:prSet presAssocID="{AA0D7D04-A7E8-478B-B657-5CFEA08EC5BD}" presName="Name10" presStyleLbl="parChTrans1D2" presStyleIdx="1" presStyleCnt="4"/>
      <dgm:spPr/>
      <dgm:t>
        <a:bodyPr/>
        <a:lstStyle/>
        <a:p>
          <a:endParaRPr lang="en-IE"/>
        </a:p>
      </dgm:t>
    </dgm:pt>
    <dgm:pt modelId="{3BC93236-D0B0-416D-98E4-7D0EC764E364}" type="pres">
      <dgm:prSet presAssocID="{26A39983-A5F5-47D7-B89C-0A5C8EB9C64A}" presName="hierRoot2" presStyleCnt="0"/>
      <dgm:spPr/>
      <dgm:t>
        <a:bodyPr/>
        <a:lstStyle/>
        <a:p>
          <a:endParaRPr lang="en-IE"/>
        </a:p>
      </dgm:t>
    </dgm:pt>
    <dgm:pt modelId="{47605E83-4923-4DEE-8440-3ECD5BB7EF80}" type="pres">
      <dgm:prSet presAssocID="{26A39983-A5F5-47D7-B89C-0A5C8EB9C64A}" presName="composite2" presStyleCnt="0"/>
      <dgm:spPr/>
      <dgm:t>
        <a:bodyPr/>
        <a:lstStyle/>
        <a:p>
          <a:endParaRPr lang="en-IE"/>
        </a:p>
      </dgm:t>
    </dgm:pt>
    <dgm:pt modelId="{E82516CF-B8B8-4DC5-93B3-F023A5850384}" type="pres">
      <dgm:prSet presAssocID="{26A39983-A5F5-47D7-B89C-0A5C8EB9C64A}" presName="background2" presStyleLbl="node2" presStyleIdx="1" presStyleCnt="4"/>
      <dgm:spPr/>
      <dgm:t>
        <a:bodyPr/>
        <a:lstStyle/>
        <a:p>
          <a:endParaRPr lang="en-IE"/>
        </a:p>
      </dgm:t>
    </dgm:pt>
    <dgm:pt modelId="{B7E750EA-6511-44B0-88C8-6182DA49D567}" type="pres">
      <dgm:prSet presAssocID="{26A39983-A5F5-47D7-B89C-0A5C8EB9C64A}" presName="text2" presStyleLbl="fgAcc2" presStyleIdx="1" presStyleCnt="4">
        <dgm:presLayoutVars>
          <dgm:chPref val="3"/>
        </dgm:presLayoutVars>
      </dgm:prSet>
      <dgm:spPr/>
      <dgm:t>
        <a:bodyPr/>
        <a:lstStyle/>
        <a:p>
          <a:endParaRPr lang="en-IE"/>
        </a:p>
      </dgm:t>
    </dgm:pt>
    <dgm:pt modelId="{EE643C50-EE63-4654-B82C-635767AC47B6}" type="pres">
      <dgm:prSet presAssocID="{26A39983-A5F5-47D7-B89C-0A5C8EB9C64A}" presName="hierChild3" presStyleCnt="0"/>
      <dgm:spPr/>
      <dgm:t>
        <a:bodyPr/>
        <a:lstStyle/>
        <a:p>
          <a:endParaRPr lang="en-IE"/>
        </a:p>
      </dgm:t>
    </dgm:pt>
    <dgm:pt modelId="{4006A003-F852-410F-A73C-62679DF6E1E5}" type="pres">
      <dgm:prSet presAssocID="{13F4CE24-C0C8-4C1B-A521-9846341BD49F}" presName="Name10" presStyleLbl="parChTrans1D2" presStyleIdx="2" presStyleCnt="4"/>
      <dgm:spPr/>
      <dgm:t>
        <a:bodyPr/>
        <a:lstStyle/>
        <a:p>
          <a:endParaRPr lang="en-IE"/>
        </a:p>
      </dgm:t>
    </dgm:pt>
    <dgm:pt modelId="{138D3C6A-BAD9-4690-B115-6147D9A73D98}" type="pres">
      <dgm:prSet presAssocID="{5D3243E2-59DD-45EA-9DF8-62594CE22FAA}" presName="hierRoot2" presStyleCnt="0"/>
      <dgm:spPr/>
      <dgm:t>
        <a:bodyPr/>
        <a:lstStyle/>
        <a:p>
          <a:endParaRPr lang="en-IE"/>
        </a:p>
      </dgm:t>
    </dgm:pt>
    <dgm:pt modelId="{3D7A4B30-1E77-4CA3-84ED-5988857ABD29}" type="pres">
      <dgm:prSet presAssocID="{5D3243E2-59DD-45EA-9DF8-62594CE22FAA}" presName="composite2" presStyleCnt="0"/>
      <dgm:spPr/>
      <dgm:t>
        <a:bodyPr/>
        <a:lstStyle/>
        <a:p>
          <a:endParaRPr lang="en-IE"/>
        </a:p>
      </dgm:t>
    </dgm:pt>
    <dgm:pt modelId="{C6A1CC08-AFA0-4F44-BF0C-BDFCC30D8E03}" type="pres">
      <dgm:prSet presAssocID="{5D3243E2-59DD-45EA-9DF8-62594CE22FAA}" presName="background2" presStyleLbl="node2" presStyleIdx="2" presStyleCnt="4"/>
      <dgm:spPr/>
      <dgm:t>
        <a:bodyPr/>
        <a:lstStyle/>
        <a:p>
          <a:endParaRPr lang="en-IE"/>
        </a:p>
      </dgm:t>
    </dgm:pt>
    <dgm:pt modelId="{0045DC8D-53D1-4E12-AA7C-260497654D0E}" type="pres">
      <dgm:prSet presAssocID="{5D3243E2-59DD-45EA-9DF8-62594CE22FAA}" presName="text2" presStyleLbl="fgAcc2" presStyleIdx="2" presStyleCnt="4">
        <dgm:presLayoutVars>
          <dgm:chPref val="3"/>
        </dgm:presLayoutVars>
      </dgm:prSet>
      <dgm:spPr/>
      <dgm:t>
        <a:bodyPr/>
        <a:lstStyle/>
        <a:p>
          <a:endParaRPr lang="en-IE"/>
        </a:p>
      </dgm:t>
    </dgm:pt>
    <dgm:pt modelId="{8A69D58E-0065-41DC-96D8-0B0F7156EB37}" type="pres">
      <dgm:prSet presAssocID="{5D3243E2-59DD-45EA-9DF8-62594CE22FAA}" presName="hierChild3" presStyleCnt="0"/>
      <dgm:spPr/>
      <dgm:t>
        <a:bodyPr/>
        <a:lstStyle/>
        <a:p>
          <a:endParaRPr lang="en-IE"/>
        </a:p>
      </dgm:t>
    </dgm:pt>
    <dgm:pt modelId="{8FABDC45-6B23-4C72-9858-5747933261A5}" type="pres">
      <dgm:prSet presAssocID="{EC54C92A-E5C6-480D-94A4-3596E6CE75F5}" presName="Name17" presStyleLbl="parChTrans1D3" presStyleIdx="3" presStyleCnt="5"/>
      <dgm:spPr/>
      <dgm:t>
        <a:bodyPr/>
        <a:lstStyle/>
        <a:p>
          <a:endParaRPr lang="en-IE"/>
        </a:p>
      </dgm:t>
    </dgm:pt>
    <dgm:pt modelId="{5C637FFA-EB7F-4220-8F64-16C4C290B1B4}" type="pres">
      <dgm:prSet presAssocID="{75DBB82D-5175-4E7C-ADE6-89047CB39A58}" presName="hierRoot3" presStyleCnt="0"/>
      <dgm:spPr/>
      <dgm:t>
        <a:bodyPr/>
        <a:lstStyle/>
        <a:p>
          <a:endParaRPr lang="en-IE"/>
        </a:p>
      </dgm:t>
    </dgm:pt>
    <dgm:pt modelId="{74130A7C-E7CF-4C82-80B7-EE417643D1E8}" type="pres">
      <dgm:prSet presAssocID="{75DBB82D-5175-4E7C-ADE6-89047CB39A58}" presName="composite3" presStyleCnt="0"/>
      <dgm:spPr/>
      <dgm:t>
        <a:bodyPr/>
        <a:lstStyle/>
        <a:p>
          <a:endParaRPr lang="en-IE"/>
        </a:p>
      </dgm:t>
    </dgm:pt>
    <dgm:pt modelId="{3CFB0528-828A-447F-9402-C9C5F2A8BAEA}" type="pres">
      <dgm:prSet presAssocID="{75DBB82D-5175-4E7C-ADE6-89047CB39A58}" presName="background3" presStyleLbl="node3" presStyleIdx="3" presStyleCnt="5"/>
      <dgm:spPr/>
      <dgm:t>
        <a:bodyPr/>
        <a:lstStyle/>
        <a:p>
          <a:endParaRPr lang="en-IE"/>
        </a:p>
      </dgm:t>
    </dgm:pt>
    <dgm:pt modelId="{05C5DDBC-FFB6-448D-8FD9-FFEC2EE322B2}" type="pres">
      <dgm:prSet presAssocID="{75DBB82D-5175-4E7C-ADE6-89047CB39A58}" presName="text3" presStyleLbl="fgAcc3" presStyleIdx="3" presStyleCnt="5" custScaleY="139365">
        <dgm:presLayoutVars>
          <dgm:chPref val="3"/>
        </dgm:presLayoutVars>
      </dgm:prSet>
      <dgm:spPr/>
      <dgm:t>
        <a:bodyPr/>
        <a:lstStyle/>
        <a:p>
          <a:endParaRPr lang="en-IE"/>
        </a:p>
      </dgm:t>
    </dgm:pt>
    <dgm:pt modelId="{F72CF127-93E1-4F7B-BF90-C8B78F96DC38}" type="pres">
      <dgm:prSet presAssocID="{75DBB82D-5175-4E7C-ADE6-89047CB39A58}" presName="hierChild4" presStyleCnt="0"/>
      <dgm:spPr/>
      <dgm:t>
        <a:bodyPr/>
        <a:lstStyle/>
        <a:p>
          <a:endParaRPr lang="en-IE"/>
        </a:p>
      </dgm:t>
    </dgm:pt>
    <dgm:pt modelId="{E21BC80A-19F5-4BFE-BFA6-C9427A798D9E}" type="pres">
      <dgm:prSet presAssocID="{A4F0EDB7-C97D-4A4F-BC72-D20144237103}" presName="Name10" presStyleLbl="parChTrans1D2" presStyleIdx="3" presStyleCnt="4"/>
      <dgm:spPr/>
      <dgm:t>
        <a:bodyPr/>
        <a:lstStyle/>
        <a:p>
          <a:endParaRPr lang="en-IE"/>
        </a:p>
      </dgm:t>
    </dgm:pt>
    <dgm:pt modelId="{4189CCC3-D1EC-4000-941F-614FC601A0CA}" type="pres">
      <dgm:prSet presAssocID="{32FD5244-A2E7-4423-A2F5-DEBA30D7D48D}" presName="hierRoot2" presStyleCnt="0"/>
      <dgm:spPr/>
      <dgm:t>
        <a:bodyPr/>
        <a:lstStyle/>
        <a:p>
          <a:endParaRPr lang="en-IE"/>
        </a:p>
      </dgm:t>
    </dgm:pt>
    <dgm:pt modelId="{0833B54D-FC52-4A9C-97E2-F2DB8BBBCF7C}" type="pres">
      <dgm:prSet presAssocID="{32FD5244-A2E7-4423-A2F5-DEBA30D7D48D}" presName="composite2" presStyleCnt="0"/>
      <dgm:spPr/>
      <dgm:t>
        <a:bodyPr/>
        <a:lstStyle/>
        <a:p>
          <a:endParaRPr lang="en-IE"/>
        </a:p>
      </dgm:t>
    </dgm:pt>
    <dgm:pt modelId="{2B6F2D66-88D8-4360-A1D8-752081D2F3A0}" type="pres">
      <dgm:prSet presAssocID="{32FD5244-A2E7-4423-A2F5-DEBA30D7D48D}" presName="background2" presStyleLbl="node2" presStyleIdx="3" presStyleCnt="4"/>
      <dgm:spPr/>
      <dgm:t>
        <a:bodyPr/>
        <a:lstStyle/>
        <a:p>
          <a:endParaRPr lang="en-IE"/>
        </a:p>
      </dgm:t>
    </dgm:pt>
    <dgm:pt modelId="{DBF82980-2C18-49E2-BFF5-F6C2445B6F67}" type="pres">
      <dgm:prSet presAssocID="{32FD5244-A2E7-4423-A2F5-DEBA30D7D48D}" presName="text2" presStyleLbl="fgAcc2" presStyleIdx="3" presStyleCnt="4">
        <dgm:presLayoutVars>
          <dgm:chPref val="3"/>
        </dgm:presLayoutVars>
      </dgm:prSet>
      <dgm:spPr/>
      <dgm:t>
        <a:bodyPr/>
        <a:lstStyle/>
        <a:p>
          <a:endParaRPr lang="en-IE"/>
        </a:p>
      </dgm:t>
    </dgm:pt>
    <dgm:pt modelId="{93B901D7-1081-49BE-A11C-97CF25DF3133}" type="pres">
      <dgm:prSet presAssocID="{32FD5244-A2E7-4423-A2F5-DEBA30D7D48D}" presName="hierChild3" presStyleCnt="0"/>
      <dgm:spPr/>
      <dgm:t>
        <a:bodyPr/>
        <a:lstStyle/>
        <a:p>
          <a:endParaRPr lang="en-IE"/>
        </a:p>
      </dgm:t>
    </dgm:pt>
    <dgm:pt modelId="{F8069431-3AC7-4B0E-88A1-1A9CD8DA7E7A}" type="pres">
      <dgm:prSet presAssocID="{2CFFF983-43B9-4C84-BE98-AFE27D26E06D}" presName="Name17" presStyleLbl="parChTrans1D3" presStyleIdx="4" presStyleCnt="5"/>
      <dgm:spPr/>
      <dgm:t>
        <a:bodyPr/>
        <a:lstStyle/>
        <a:p>
          <a:endParaRPr lang="en-IE"/>
        </a:p>
      </dgm:t>
    </dgm:pt>
    <dgm:pt modelId="{A9F24098-E572-49DF-B3D7-DA56EEDDE92C}" type="pres">
      <dgm:prSet presAssocID="{4B9F63E5-E40B-4D71-BA58-480208D461A2}" presName="hierRoot3" presStyleCnt="0"/>
      <dgm:spPr/>
      <dgm:t>
        <a:bodyPr/>
        <a:lstStyle/>
        <a:p>
          <a:endParaRPr lang="en-IE"/>
        </a:p>
      </dgm:t>
    </dgm:pt>
    <dgm:pt modelId="{24BD5BBF-4A67-4F7E-BFB7-5D028D685E29}" type="pres">
      <dgm:prSet presAssocID="{4B9F63E5-E40B-4D71-BA58-480208D461A2}" presName="composite3" presStyleCnt="0"/>
      <dgm:spPr/>
      <dgm:t>
        <a:bodyPr/>
        <a:lstStyle/>
        <a:p>
          <a:endParaRPr lang="en-IE"/>
        </a:p>
      </dgm:t>
    </dgm:pt>
    <dgm:pt modelId="{C632A54B-EB83-49F4-AD7D-88ABF1709261}" type="pres">
      <dgm:prSet presAssocID="{4B9F63E5-E40B-4D71-BA58-480208D461A2}" presName="background3" presStyleLbl="node3" presStyleIdx="4" presStyleCnt="5"/>
      <dgm:spPr/>
      <dgm:t>
        <a:bodyPr/>
        <a:lstStyle/>
        <a:p>
          <a:endParaRPr lang="en-IE"/>
        </a:p>
      </dgm:t>
    </dgm:pt>
    <dgm:pt modelId="{EB2F2882-25A6-4F41-A439-DC44CB751A6B}" type="pres">
      <dgm:prSet presAssocID="{4B9F63E5-E40B-4D71-BA58-480208D461A2}" presName="text3" presStyleLbl="fgAcc3" presStyleIdx="4" presStyleCnt="5">
        <dgm:presLayoutVars>
          <dgm:chPref val="3"/>
        </dgm:presLayoutVars>
      </dgm:prSet>
      <dgm:spPr/>
      <dgm:t>
        <a:bodyPr/>
        <a:lstStyle/>
        <a:p>
          <a:endParaRPr lang="en-IE"/>
        </a:p>
      </dgm:t>
    </dgm:pt>
    <dgm:pt modelId="{9F7512A8-A005-498B-96EB-2C2822922984}" type="pres">
      <dgm:prSet presAssocID="{4B9F63E5-E40B-4D71-BA58-480208D461A2}" presName="hierChild4" presStyleCnt="0"/>
      <dgm:spPr/>
      <dgm:t>
        <a:bodyPr/>
        <a:lstStyle/>
        <a:p>
          <a:endParaRPr lang="en-IE"/>
        </a:p>
      </dgm:t>
    </dgm:pt>
  </dgm:ptLst>
  <dgm:cxnLst>
    <dgm:cxn modelId="{3197059E-D603-436C-AD55-BA20E449C6EE}" type="presOf" srcId="{B7060CD8-C5E5-414E-BF1B-E64A400AC60D}" destId="{CF700B83-8DA5-4BD9-819D-1132BE4BDF84}" srcOrd="0" destOrd="0" presId="urn:microsoft.com/office/officeart/2005/8/layout/hierarchy1"/>
    <dgm:cxn modelId="{59D66578-CFD3-4BA2-B6EA-A082156AF7DE}" type="presOf" srcId="{75DBB82D-5175-4E7C-ADE6-89047CB39A58}" destId="{05C5DDBC-FFB6-448D-8FD9-FFEC2EE322B2}" srcOrd="0" destOrd="0" presId="urn:microsoft.com/office/officeart/2005/8/layout/hierarchy1"/>
    <dgm:cxn modelId="{580BEBC8-8CB9-4CD1-821D-7706CE5443EA}" type="presOf" srcId="{26A39983-A5F5-47D7-B89C-0A5C8EB9C64A}" destId="{B7E750EA-6511-44B0-88C8-6182DA49D567}" srcOrd="0" destOrd="0" presId="urn:microsoft.com/office/officeart/2005/8/layout/hierarchy1"/>
    <dgm:cxn modelId="{8142AAEF-06B3-4236-8579-29EE9E41F054}" type="presOf" srcId="{729DD2BF-3131-41F6-9C08-16E454F284F2}" destId="{6C6D2C0F-557D-45D8-AE8C-171B356C7150}" srcOrd="0" destOrd="0" presId="urn:microsoft.com/office/officeart/2005/8/layout/hierarchy1"/>
    <dgm:cxn modelId="{4CD66B6F-80B3-4972-91DB-6F0BA5DE7E41}" srcId="{729DD2BF-3131-41F6-9C08-16E454F284F2}" destId="{BB3C2653-0458-4148-8FC2-1F47457F51FD}" srcOrd="0" destOrd="0" parTransId="{0D09E1AB-E4CA-4856-8787-442C05420DB2}" sibTransId="{698718DD-C9EC-4E55-840E-AC91CD1A5D38}"/>
    <dgm:cxn modelId="{94D07985-F1FE-4FB4-9E9E-B965A4D6282B}" srcId="{C59381C1-678B-4AAE-826A-FAC9B84087E7}" destId="{2F59E90C-D847-4BB8-9572-FE59A422ED43}" srcOrd="2" destOrd="0" parTransId="{43B65AF1-1999-4567-AAA9-F3D1D9D91BC7}" sibTransId="{52209642-9E8E-4E6F-BACC-D383321D4082}"/>
    <dgm:cxn modelId="{8E22C37F-A14F-4FC3-B301-493F4B9960E7}" srcId="{234B1625-13D3-4034-A451-58C64819F03E}" destId="{26A39983-A5F5-47D7-B89C-0A5C8EB9C64A}" srcOrd="1" destOrd="0" parTransId="{AA0D7D04-A7E8-478B-B657-5CFEA08EC5BD}" sibTransId="{308B3A0B-E673-4ABC-BDDE-28C965699F66}"/>
    <dgm:cxn modelId="{06083C90-4543-4D49-81F6-7828FF9B7AF5}" type="presOf" srcId="{BB3C2653-0458-4148-8FC2-1F47457F51FD}" destId="{FBE87BDD-1E1D-488A-ACBE-D6E28956E3EC}" srcOrd="0" destOrd="0" presId="urn:microsoft.com/office/officeart/2005/8/layout/hierarchy1"/>
    <dgm:cxn modelId="{45221767-E686-4B61-9D83-E4A73EB064E7}" type="presOf" srcId="{96030EAB-370C-4A09-A249-050A118E40B6}" destId="{3C6483C0-7B59-4AF5-BCF9-B4B038A40EA0}" srcOrd="0" destOrd="0" presId="urn:microsoft.com/office/officeart/2005/8/layout/hierarchy1"/>
    <dgm:cxn modelId="{F9D89481-67E4-4DC9-BA93-62AA42A6390E}" type="presOf" srcId="{2F59E90C-D847-4BB8-9572-FE59A422ED43}" destId="{B6A8C6A5-4758-446A-866F-E30A46162C35}" srcOrd="0" destOrd="0" presId="urn:microsoft.com/office/officeart/2005/8/layout/hierarchy1"/>
    <dgm:cxn modelId="{E8B85744-FA3F-47EA-B107-6FD8E940E0E8}" type="presOf" srcId="{A157ADA4-C78F-4ADC-9FAE-875C7192853B}" destId="{36245090-0DBF-4704-B417-7E0C1EAB470D}" srcOrd="0" destOrd="0" presId="urn:microsoft.com/office/officeart/2005/8/layout/hierarchy1"/>
    <dgm:cxn modelId="{FB6DF16D-0188-4886-BC8F-50B04CF5FA75}" srcId="{234B1625-13D3-4034-A451-58C64819F03E}" destId="{32FD5244-A2E7-4423-A2F5-DEBA30D7D48D}" srcOrd="3" destOrd="0" parTransId="{A4F0EDB7-C97D-4A4F-BC72-D20144237103}" sibTransId="{3C65541F-75A8-4E5D-B78F-BFD448EA9513}"/>
    <dgm:cxn modelId="{5AC166D5-3DF6-4FF5-A32B-7E0F7F429876}" srcId="{32FD5244-A2E7-4423-A2F5-DEBA30D7D48D}" destId="{4B9F63E5-E40B-4D71-BA58-480208D461A2}" srcOrd="0" destOrd="0" parTransId="{2CFFF983-43B9-4C84-BE98-AFE27D26E06D}" sibTransId="{1437B78A-F839-4E5A-A8DB-1D7BE74CBB2F}"/>
    <dgm:cxn modelId="{44C87A3B-191B-45BC-8362-9632CC704006}" type="presOf" srcId="{5D3243E2-59DD-45EA-9DF8-62594CE22FAA}" destId="{0045DC8D-53D1-4E12-AA7C-260497654D0E}" srcOrd="0" destOrd="0" presId="urn:microsoft.com/office/officeart/2005/8/layout/hierarchy1"/>
    <dgm:cxn modelId="{DCC9E325-8406-4703-93EB-652E7E2C0FC4}" srcId="{C59381C1-678B-4AAE-826A-FAC9B84087E7}" destId="{96030EAB-370C-4A09-A249-050A118E40B6}" srcOrd="0" destOrd="0" parTransId="{0697AE5C-29EB-4FEA-BACD-D6E6AC786551}" sibTransId="{FA97003C-62A4-4720-A83A-BC63EA526BA2}"/>
    <dgm:cxn modelId="{7FB03F58-9498-47B3-98F5-F6056775A4FD}" type="presOf" srcId="{2CFFF983-43B9-4C84-BE98-AFE27D26E06D}" destId="{F8069431-3AC7-4B0E-88A1-1A9CD8DA7E7A}" srcOrd="0" destOrd="0" presId="urn:microsoft.com/office/officeart/2005/8/layout/hierarchy1"/>
    <dgm:cxn modelId="{8EAE55BE-6C72-4441-A13B-D85D6CC20361}" srcId="{234B1625-13D3-4034-A451-58C64819F03E}" destId="{C59381C1-678B-4AAE-826A-FAC9B84087E7}" srcOrd="0" destOrd="0" parTransId="{120ADDAC-FF6B-4D83-8A07-46091969B3BB}" sibTransId="{099C4947-64F7-49BF-A75E-E71C45A24D43}"/>
    <dgm:cxn modelId="{67038711-4D25-41CD-BB68-C5BFCD4BAE28}" srcId="{5D3243E2-59DD-45EA-9DF8-62594CE22FAA}" destId="{75DBB82D-5175-4E7C-ADE6-89047CB39A58}" srcOrd="0" destOrd="0" parTransId="{EC54C92A-E5C6-480D-94A4-3596E6CE75F5}" sibTransId="{939EC949-BCC3-45F9-95A9-24CE939C6E79}"/>
    <dgm:cxn modelId="{44302783-2035-410F-B959-C66595021CC2}" type="presOf" srcId="{4B9F63E5-E40B-4D71-BA58-480208D461A2}" destId="{EB2F2882-25A6-4F41-A439-DC44CB751A6B}" srcOrd="0" destOrd="0" presId="urn:microsoft.com/office/officeart/2005/8/layout/hierarchy1"/>
    <dgm:cxn modelId="{B19E2D64-31C2-4F00-AC69-BDA159549C63}" srcId="{C59381C1-678B-4AAE-826A-FAC9B84087E7}" destId="{729DD2BF-3131-41F6-9C08-16E454F284F2}" srcOrd="1" destOrd="0" parTransId="{A157ADA4-C78F-4ADC-9FAE-875C7192853B}" sibTransId="{3DF814DC-12AF-4CB1-9081-7CDA3F19996B}"/>
    <dgm:cxn modelId="{DA99AB5B-B1C4-41FE-9CAD-BB66389BEDCC}" type="presOf" srcId="{EC54C92A-E5C6-480D-94A4-3596E6CE75F5}" destId="{8FABDC45-6B23-4C72-9858-5747933261A5}" srcOrd="0" destOrd="0" presId="urn:microsoft.com/office/officeart/2005/8/layout/hierarchy1"/>
    <dgm:cxn modelId="{E3A520B6-7E5F-4DE5-B22B-DE81A3FC70F4}" type="presOf" srcId="{0D09E1AB-E4CA-4856-8787-442C05420DB2}" destId="{7112AAF3-1C96-4ABA-8899-1121F5CC2A6F}" srcOrd="0" destOrd="0" presId="urn:microsoft.com/office/officeart/2005/8/layout/hierarchy1"/>
    <dgm:cxn modelId="{CFB2DDF1-B4E7-4C07-A875-F624B0EC5FBC}" type="presOf" srcId="{234B1625-13D3-4034-A451-58C64819F03E}" destId="{DB4B5B1E-4A66-4D9D-A527-91A6FA0283B6}" srcOrd="0" destOrd="0" presId="urn:microsoft.com/office/officeart/2005/8/layout/hierarchy1"/>
    <dgm:cxn modelId="{9DA0F77E-165A-4C75-BE3F-240061512EE4}" srcId="{B7060CD8-C5E5-414E-BF1B-E64A400AC60D}" destId="{234B1625-13D3-4034-A451-58C64819F03E}" srcOrd="0" destOrd="0" parTransId="{EA31A692-0F87-4097-8C21-E4572DAD0CBA}" sibTransId="{CA1704BE-4864-467D-A779-F234FDC6665C}"/>
    <dgm:cxn modelId="{3797F303-6B61-4D76-9929-178307BAC0D6}" type="presOf" srcId="{13F4CE24-C0C8-4C1B-A521-9846341BD49F}" destId="{4006A003-F852-410F-A73C-62679DF6E1E5}" srcOrd="0" destOrd="0" presId="urn:microsoft.com/office/officeart/2005/8/layout/hierarchy1"/>
    <dgm:cxn modelId="{007425DC-8C30-410F-ABB6-FBCDFF4B6BC9}" type="presOf" srcId="{120ADDAC-FF6B-4D83-8A07-46091969B3BB}" destId="{40D5C44D-14CF-4CE2-83F0-8629942E6181}" srcOrd="0" destOrd="0" presId="urn:microsoft.com/office/officeart/2005/8/layout/hierarchy1"/>
    <dgm:cxn modelId="{68243DB6-7BAD-4251-AABB-567E6FF87D17}" type="presOf" srcId="{C59381C1-678B-4AAE-826A-FAC9B84087E7}" destId="{44FFE09D-4F22-4275-A15E-773F8A8ED4F7}" srcOrd="0" destOrd="0" presId="urn:microsoft.com/office/officeart/2005/8/layout/hierarchy1"/>
    <dgm:cxn modelId="{6966C314-35AB-40A3-9F7A-2E7BA6CAEF0F}" srcId="{234B1625-13D3-4034-A451-58C64819F03E}" destId="{5D3243E2-59DD-45EA-9DF8-62594CE22FAA}" srcOrd="2" destOrd="0" parTransId="{13F4CE24-C0C8-4C1B-A521-9846341BD49F}" sibTransId="{23789595-AC04-48A1-8008-AC63C1174282}"/>
    <dgm:cxn modelId="{2A4025A3-79DE-4811-8434-4047B61AC03B}" type="presOf" srcId="{AA0D7D04-A7E8-478B-B657-5CFEA08EC5BD}" destId="{7E31E1F6-818D-489B-B92C-AD30B1AA6A86}" srcOrd="0" destOrd="0" presId="urn:microsoft.com/office/officeart/2005/8/layout/hierarchy1"/>
    <dgm:cxn modelId="{947DB04E-28A4-4FCB-8136-8911BAEA74DD}" type="presOf" srcId="{43B65AF1-1999-4567-AAA9-F3D1D9D91BC7}" destId="{AB1C3D73-D4E5-471A-981A-1237AAAAF223}" srcOrd="0" destOrd="0" presId="urn:microsoft.com/office/officeart/2005/8/layout/hierarchy1"/>
    <dgm:cxn modelId="{91A7BC20-E29F-40A2-9EF2-AD9A3DCE10CB}" type="presOf" srcId="{32FD5244-A2E7-4423-A2F5-DEBA30D7D48D}" destId="{DBF82980-2C18-49E2-BFF5-F6C2445B6F67}" srcOrd="0" destOrd="0" presId="urn:microsoft.com/office/officeart/2005/8/layout/hierarchy1"/>
    <dgm:cxn modelId="{461C55A5-BFAA-4427-91AD-59FC5EFF4E5B}" type="presOf" srcId="{A4F0EDB7-C97D-4A4F-BC72-D20144237103}" destId="{E21BC80A-19F5-4BFE-BFA6-C9427A798D9E}" srcOrd="0" destOrd="0" presId="urn:microsoft.com/office/officeart/2005/8/layout/hierarchy1"/>
    <dgm:cxn modelId="{10F2FA24-2FB4-4580-B56D-70803ED45595}" type="presOf" srcId="{0697AE5C-29EB-4FEA-BACD-D6E6AC786551}" destId="{87EBFEF9-7542-4B23-A46A-836EFC0F78E4}" srcOrd="0" destOrd="0" presId="urn:microsoft.com/office/officeart/2005/8/layout/hierarchy1"/>
    <dgm:cxn modelId="{9F739D88-9C34-4C5C-88DC-A5D72F948E2F}" type="presParOf" srcId="{CF700B83-8DA5-4BD9-819D-1132BE4BDF84}" destId="{A64A5C58-A6FA-4DC1-A6FE-2FCC001746D2}" srcOrd="0" destOrd="0" presId="urn:microsoft.com/office/officeart/2005/8/layout/hierarchy1"/>
    <dgm:cxn modelId="{4AC99719-1372-47ED-B7B7-ACB4EA92711C}" type="presParOf" srcId="{A64A5C58-A6FA-4DC1-A6FE-2FCC001746D2}" destId="{3B50EC45-8206-48C3-9C26-E4E4D9A47CF0}" srcOrd="0" destOrd="0" presId="urn:microsoft.com/office/officeart/2005/8/layout/hierarchy1"/>
    <dgm:cxn modelId="{81A9FC27-3A40-4B4D-A1A9-23307E23AC05}" type="presParOf" srcId="{3B50EC45-8206-48C3-9C26-E4E4D9A47CF0}" destId="{83EAC9F1-1B1A-49B5-AE49-9F66C1B17612}" srcOrd="0" destOrd="0" presId="urn:microsoft.com/office/officeart/2005/8/layout/hierarchy1"/>
    <dgm:cxn modelId="{484C0514-CBED-4944-9107-59EE394B9187}" type="presParOf" srcId="{3B50EC45-8206-48C3-9C26-E4E4D9A47CF0}" destId="{DB4B5B1E-4A66-4D9D-A527-91A6FA0283B6}" srcOrd="1" destOrd="0" presId="urn:microsoft.com/office/officeart/2005/8/layout/hierarchy1"/>
    <dgm:cxn modelId="{2DA2427B-52F2-42CF-8594-B2A358907F8B}" type="presParOf" srcId="{A64A5C58-A6FA-4DC1-A6FE-2FCC001746D2}" destId="{360231A3-8592-4F71-BED3-22E12CB3ACCE}" srcOrd="1" destOrd="0" presId="urn:microsoft.com/office/officeart/2005/8/layout/hierarchy1"/>
    <dgm:cxn modelId="{0BB0085E-D660-43E1-813D-095BCBF0009C}" type="presParOf" srcId="{360231A3-8592-4F71-BED3-22E12CB3ACCE}" destId="{40D5C44D-14CF-4CE2-83F0-8629942E6181}" srcOrd="0" destOrd="0" presId="urn:microsoft.com/office/officeart/2005/8/layout/hierarchy1"/>
    <dgm:cxn modelId="{7A50ADE3-EA55-4C16-9A36-2848A0AA0DC1}" type="presParOf" srcId="{360231A3-8592-4F71-BED3-22E12CB3ACCE}" destId="{88918411-40B1-45C2-B1F6-892FFC7210CC}" srcOrd="1" destOrd="0" presId="urn:microsoft.com/office/officeart/2005/8/layout/hierarchy1"/>
    <dgm:cxn modelId="{B354FED2-0F75-4D59-AB38-BC0AE04FE6A0}" type="presParOf" srcId="{88918411-40B1-45C2-B1F6-892FFC7210CC}" destId="{82025C1B-AB1B-435A-B16C-FAB8A89B72FC}" srcOrd="0" destOrd="0" presId="urn:microsoft.com/office/officeart/2005/8/layout/hierarchy1"/>
    <dgm:cxn modelId="{12B52A18-6D08-4938-AF40-7199AF7D8E3B}" type="presParOf" srcId="{82025C1B-AB1B-435A-B16C-FAB8A89B72FC}" destId="{DAF1CB72-F96F-471D-BA7D-909100973443}" srcOrd="0" destOrd="0" presId="urn:microsoft.com/office/officeart/2005/8/layout/hierarchy1"/>
    <dgm:cxn modelId="{A96BE3A9-1F7D-4BD7-97C6-D462ECB99F63}" type="presParOf" srcId="{82025C1B-AB1B-435A-B16C-FAB8A89B72FC}" destId="{44FFE09D-4F22-4275-A15E-773F8A8ED4F7}" srcOrd="1" destOrd="0" presId="urn:microsoft.com/office/officeart/2005/8/layout/hierarchy1"/>
    <dgm:cxn modelId="{1EE987C0-1F6C-4F06-BE5A-8F1711FCFC90}" type="presParOf" srcId="{88918411-40B1-45C2-B1F6-892FFC7210CC}" destId="{09C37ECB-0E12-4B61-9AA8-7155B2085829}" srcOrd="1" destOrd="0" presId="urn:microsoft.com/office/officeart/2005/8/layout/hierarchy1"/>
    <dgm:cxn modelId="{BF117145-0A57-4C45-B79A-88D8878FF4CD}" type="presParOf" srcId="{09C37ECB-0E12-4B61-9AA8-7155B2085829}" destId="{87EBFEF9-7542-4B23-A46A-836EFC0F78E4}" srcOrd="0" destOrd="0" presId="urn:microsoft.com/office/officeart/2005/8/layout/hierarchy1"/>
    <dgm:cxn modelId="{7D9FE3EE-3AF6-4C02-8151-A7F1BBED8D66}" type="presParOf" srcId="{09C37ECB-0E12-4B61-9AA8-7155B2085829}" destId="{6E3599AA-D170-4279-8519-E74930399B2E}" srcOrd="1" destOrd="0" presId="urn:microsoft.com/office/officeart/2005/8/layout/hierarchy1"/>
    <dgm:cxn modelId="{8A6524A3-1C4E-49C8-A6DE-2A724BB2998B}" type="presParOf" srcId="{6E3599AA-D170-4279-8519-E74930399B2E}" destId="{D8E55DB3-22FB-4A2B-A44F-5C42481CFD09}" srcOrd="0" destOrd="0" presId="urn:microsoft.com/office/officeart/2005/8/layout/hierarchy1"/>
    <dgm:cxn modelId="{29928D13-530F-4DC0-A433-F41B62A82951}" type="presParOf" srcId="{D8E55DB3-22FB-4A2B-A44F-5C42481CFD09}" destId="{C8F32675-2F7F-4DB4-A6CD-0E382505EF8F}" srcOrd="0" destOrd="0" presId="urn:microsoft.com/office/officeart/2005/8/layout/hierarchy1"/>
    <dgm:cxn modelId="{8DF47145-A9E6-4811-A0BA-F588536A962D}" type="presParOf" srcId="{D8E55DB3-22FB-4A2B-A44F-5C42481CFD09}" destId="{3C6483C0-7B59-4AF5-BCF9-B4B038A40EA0}" srcOrd="1" destOrd="0" presId="urn:microsoft.com/office/officeart/2005/8/layout/hierarchy1"/>
    <dgm:cxn modelId="{AE2E573D-7AA1-4922-9D46-0F440C96E5BC}" type="presParOf" srcId="{6E3599AA-D170-4279-8519-E74930399B2E}" destId="{169A4D3E-47E5-4477-86BB-12687A3D22DC}" srcOrd="1" destOrd="0" presId="urn:microsoft.com/office/officeart/2005/8/layout/hierarchy1"/>
    <dgm:cxn modelId="{5A7468E3-336A-49F4-8AD9-EB3E659CA547}" type="presParOf" srcId="{09C37ECB-0E12-4B61-9AA8-7155B2085829}" destId="{36245090-0DBF-4704-B417-7E0C1EAB470D}" srcOrd="2" destOrd="0" presId="urn:microsoft.com/office/officeart/2005/8/layout/hierarchy1"/>
    <dgm:cxn modelId="{2A418AA0-DA34-4158-A5A2-31BEFC4C21F3}" type="presParOf" srcId="{09C37ECB-0E12-4B61-9AA8-7155B2085829}" destId="{19FEC287-05A8-473E-A8D5-8946AFF5F179}" srcOrd="3" destOrd="0" presId="urn:microsoft.com/office/officeart/2005/8/layout/hierarchy1"/>
    <dgm:cxn modelId="{B0130CF5-4D80-408A-B415-B377CD4A5E43}" type="presParOf" srcId="{19FEC287-05A8-473E-A8D5-8946AFF5F179}" destId="{08AF0E21-C9E1-486F-9658-482BA59E9B18}" srcOrd="0" destOrd="0" presId="urn:microsoft.com/office/officeart/2005/8/layout/hierarchy1"/>
    <dgm:cxn modelId="{6E33D0D9-216A-4F19-8DCB-52866C1532F9}" type="presParOf" srcId="{08AF0E21-C9E1-486F-9658-482BA59E9B18}" destId="{C512F3F5-2006-47B0-B49B-49DC58B8181C}" srcOrd="0" destOrd="0" presId="urn:microsoft.com/office/officeart/2005/8/layout/hierarchy1"/>
    <dgm:cxn modelId="{8289963D-0684-4888-9024-3B96AA89D86C}" type="presParOf" srcId="{08AF0E21-C9E1-486F-9658-482BA59E9B18}" destId="{6C6D2C0F-557D-45D8-AE8C-171B356C7150}" srcOrd="1" destOrd="0" presId="urn:microsoft.com/office/officeart/2005/8/layout/hierarchy1"/>
    <dgm:cxn modelId="{04B886C7-5049-4048-B09C-0DA59198D7A1}" type="presParOf" srcId="{19FEC287-05A8-473E-A8D5-8946AFF5F179}" destId="{E587BE72-3638-4CD5-9A48-773EA1A0E09D}" srcOrd="1" destOrd="0" presId="urn:microsoft.com/office/officeart/2005/8/layout/hierarchy1"/>
    <dgm:cxn modelId="{44F2267F-6A37-4A80-B407-60FF8AC6B524}" type="presParOf" srcId="{E587BE72-3638-4CD5-9A48-773EA1A0E09D}" destId="{7112AAF3-1C96-4ABA-8899-1121F5CC2A6F}" srcOrd="0" destOrd="0" presId="urn:microsoft.com/office/officeart/2005/8/layout/hierarchy1"/>
    <dgm:cxn modelId="{286B4A44-43CF-4928-A483-00C5E93EC283}" type="presParOf" srcId="{E587BE72-3638-4CD5-9A48-773EA1A0E09D}" destId="{73D7C5D3-BFF9-43D7-867F-A005DCDB86C2}" srcOrd="1" destOrd="0" presId="urn:microsoft.com/office/officeart/2005/8/layout/hierarchy1"/>
    <dgm:cxn modelId="{A2E17C57-E05B-4B8D-8F84-FE058FF99E89}" type="presParOf" srcId="{73D7C5D3-BFF9-43D7-867F-A005DCDB86C2}" destId="{B8B445BC-5CAB-4511-95A7-D52BCD326FEA}" srcOrd="0" destOrd="0" presId="urn:microsoft.com/office/officeart/2005/8/layout/hierarchy1"/>
    <dgm:cxn modelId="{9DED997F-59CF-44F9-B49F-7C7A8DE1EF16}" type="presParOf" srcId="{B8B445BC-5CAB-4511-95A7-D52BCD326FEA}" destId="{BD31C263-4A0D-4474-B3A5-DABC224E864D}" srcOrd="0" destOrd="0" presId="urn:microsoft.com/office/officeart/2005/8/layout/hierarchy1"/>
    <dgm:cxn modelId="{043B1E9C-1C7B-42DE-8F7C-6851CD965F53}" type="presParOf" srcId="{B8B445BC-5CAB-4511-95A7-D52BCD326FEA}" destId="{FBE87BDD-1E1D-488A-ACBE-D6E28956E3EC}" srcOrd="1" destOrd="0" presId="urn:microsoft.com/office/officeart/2005/8/layout/hierarchy1"/>
    <dgm:cxn modelId="{209DF32B-8A6A-4273-BA82-25BBF69683DB}" type="presParOf" srcId="{73D7C5D3-BFF9-43D7-867F-A005DCDB86C2}" destId="{1B8E708A-F721-4EE2-B0B3-6E8BC5F877B7}" srcOrd="1" destOrd="0" presId="urn:microsoft.com/office/officeart/2005/8/layout/hierarchy1"/>
    <dgm:cxn modelId="{BFBD9026-9A6B-4B79-80A0-5B309DA5020C}" type="presParOf" srcId="{09C37ECB-0E12-4B61-9AA8-7155B2085829}" destId="{AB1C3D73-D4E5-471A-981A-1237AAAAF223}" srcOrd="4" destOrd="0" presId="urn:microsoft.com/office/officeart/2005/8/layout/hierarchy1"/>
    <dgm:cxn modelId="{B813FE21-C085-48B8-B8FF-FE826CE1EE9E}" type="presParOf" srcId="{09C37ECB-0E12-4B61-9AA8-7155B2085829}" destId="{CC133908-7EB7-47B4-ACA2-BA3FB73E777C}" srcOrd="5" destOrd="0" presId="urn:microsoft.com/office/officeart/2005/8/layout/hierarchy1"/>
    <dgm:cxn modelId="{825FCF49-CFB7-4EC0-AF50-66BBCD2A2148}" type="presParOf" srcId="{CC133908-7EB7-47B4-ACA2-BA3FB73E777C}" destId="{60179504-DEC2-4955-B0FB-2244289A7388}" srcOrd="0" destOrd="0" presId="urn:microsoft.com/office/officeart/2005/8/layout/hierarchy1"/>
    <dgm:cxn modelId="{981B1C2C-AEC8-4C9B-BB0C-291FC81053E1}" type="presParOf" srcId="{60179504-DEC2-4955-B0FB-2244289A7388}" destId="{59FEBCB7-C11E-48CE-8C66-5B5BCDE5B011}" srcOrd="0" destOrd="0" presId="urn:microsoft.com/office/officeart/2005/8/layout/hierarchy1"/>
    <dgm:cxn modelId="{8BC3418C-8247-4826-AABC-6FF5F9E1FA72}" type="presParOf" srcId="{60179504-DEC2-4955-B0FB-2244289A7388}" destId="{B6A8C6A5-4758-446A-866F-E30A46162C35}" srcOrd="1" destOrd="0" presId="urn:microsoft.com/office/officeart/2005/8/layout/hierarchy1"/>
    <dgm:cxn modelId="{C26DBC5A-AA29-4AFB-AF63-5BF51A26C51D}" type="presParOf" srcId="{CC133908-7EB7-47B4-ACA2-BA3FB73E777C}" destId="{F153F8B5-D841-42FA-8034-7AC5652039D7}" srcOrd="1" destOrd="0" presId="urn:microsoft.com/office/officeart/2005/8/layout/hierarchy1"/>
    <dgm:cxn modelId="{382F6C65-BB28-47A4-A038-8ACBBF57093B}" type="presParOf" srcId="{360231A3-8592-4F71-BED3-22E12CB3ACCE}" destId="{7E31E1F6-818D-489B-B92C-AD30B1AA6A86}" srcOrd="2" destOrd="0" presId="urn:microsoft.com/office/officeart/2005/8/layout/hierarchy1"/>
    <dgm:cxn modelId="{11D81070-9830-44B3-B241-1C734C6FD7F4}" type="presParOf" srcId="{360231A3-8592-4F71-BED3-22E12CB3ACCE}" destId="{3BC93236-D0B0-416D-98E4-7D0EC764E364}" srcOrd="3" destOrd="0" presId="urn:microsoft.com/office/officeart/2005/8/layout/hierarchy1"/>
    <dgm:cxn modelId="{8D3EF773-1E4B-4B18-8D01-BE369437CDD2}" type="presParOf" srcId="{3BC93236-D0B0-416D-98E4-7D0EC764E364}" destId="{47605E83-4923-4DEE-8440-3ECD5BB7EF80}" srcOrd="0" destOrd="0" presId="urn:microsoft.com/office/officeart/2005/8/layout/hierarchy1"/>
    <dgm:cxn modelId="{BD45D08E-B7DD-4CCB-9131-2DE6BBF29211}" type="presParOf" srcId="{47605E83-4923-4DEE-8440-3ECD5BB7EF80}" destId="{E82516CF-B8B8-4DC5-93B3-F023A5850384}" srcOrd="0" destOrd="0" presId="urn:microsoft.com/office/officeart/2005/8/layout/hierarchy1"/>
    <dgm:cxn modelId="{6E009257-E8BD-40FD-9316-C0548B6E2947}" type="presParOf" srcId="{47605E83-4923-4DEE-8440-3ECD5BB7EF80}" destId="{B7E750EA-6511-44B0-88C8-6182DA49D567}" srcOrd="1" destOrd="0" presId="urn:microsoft.com/office/officeart/2005/8/layout/hierarchy1"/>
    <dgm:cxn modelId="{21B2AAEA-5EF6-4A08-9730-12CA8510D323}" type="presParOf" srcId="{3BC93236-D0B0-416D-98E4-7D0EC764E364}" destId="{EE643C50-EE63-4654-B82C-635767AC47B6}" srcOrd="1" destOrd="0" presId="urn:microsoft.com/office/officeart/2005/8/layout/hierarchy1"/>
    <dgm:cxn modelId="{3BAA2BC9-EACE-4454-A31E-DEF43E403D21}" type="presParOf" srcId="{360231A3-8592-4F71-BED3-22E12CB3ACCE}" destId="{4006A003-F852-410F-A73C-62679DF6E1E5}" srcOrd="4" destOrd="0" presId="urn:microsoft.com/office/officeart/2005/8/layout/hierarchy1"/>
    <dgm:cxn modelId="{4FA7B083-338D-45DB-AF36-8A4BF1AC1446}" type="presParOf" srcId="{360231A3-8592-4F71-BED3-22E12CB3ACCE}" destId="{138D3C6A-BAD9-4690-B115-6147D9A73D98}" srcOrd="5" destOrd="0" presId="urn:microsoft.com/office/officeart/2005/8/layout/hierarchy1"/>
    <dgm:cxn modelId="{D02F6021-6167-4609-9D89-DC19657764F8}" type="presParOf" srcId="{138D3C6A-BAD9-4690-B115-6147D9A73D98}" destId="{3D7A4B30-1E77-4CA3-84ED-5988857ABD29}" srcOrd="0" destOrd="0" presId="urn:microsoft.com/office/officeart/2005/8/layout/hierarchy1"/>
    <dgm:cxn modelId="{E4EC4DE0-D27E-4DB5-A241-69164C4F6C52}" type="presParOf" srcId="{3D7A4B30-1E77-4CA3-84ED-5988857ABD29}" destId="{C6A1CC08-AFA0-4F44-BF0C-BDFCC30D8E03}" srcOrd="0" destOrd="0" presId="urn:microsoft.com/office/officeart/2005/8/layout/hierarchy1"/>
    <dgm:cxn modelId="{CEBA6C85-B5DF-451E-AC5C-09249097B695}" type="presParOf" srcId="{3D7A4B30-1E77-4CA3-84ED-5988857ABD29}" destId="{0045DC8D-53D1-4E12-AA7C-260497654D0E}" srcOrd="1" destOrd="0" presId="urn:microsoft.com/office/officeart/2005/8/layout/hierarchy1"/>
    <dgm:cxn modelId="{30C34B89-2211-416D-8C1D-4EB198B33AD7}" type="presParOf" srcId="{138D3C6A-BAD9-4690-B115-6147D9A73D98}" destId="{8A69D58E-0065-41DC-96D8-0B0F7156EB37}" srcOrd="1" destOrd="0" presId="urn:microsoft.com/office/officeart/2005/8/layout/hierarchy1"/>
    <dgm:cxn modelId="{3F1ACDFD-C525-43BF-B33C-8C734C53ED2C}" type="presParOf" srcId="{8A69D58E-0065-41DC-96D8-0B0F7156EB37}" destId="{8FABDC45-6B23-4C72-9858-5747933261A5}" srcOrd="0" destOrd="0" presId="urn:microsoft.com/office/officeart/2005/8/layout/hierarchy1"/>
    <dgm:cxn modelId="{ED3A5306-74A7-4995-86F8-74C320EF8EA5}" type="presParOf" srcId="{8A69D58E-0065-41DC-96D8-0B0F7156EB37}" destId="{5C637FFA-EB7F-4220-8F64-16C4C290B1B4}" srcOrd="1" destOrd="0" presId="urn:microsoft.com/office/officeart/2005/8/layout/hierarchy1"/>
    <dgm:cxn modelId="{D9850353-5DF4-4474-8EEB-269ED6A403AE}" type="presParOf" srcId="{5C637FFA-EB7F-4220-8F64-16C4C290B1B4}" destId="{74130A7C-E7CF-4C82-80B7-EE417643D1E8}" srcOrd="0" destOrd="0" presId="urn:microsoft.com/office/officeart/2005/8/layout/hierarchy1"/>
    <dgm:cxn modelId="{7EB05BB2-10AA-4113-A602-FF1AB8513DBB}" type="presParOf" srcId="{74130A7C-E7CF-4C82-80B7-EE417643D1E8}" destId="{3CFB0528-828A-447F-9402-C9C5F2A8BAEA}" srcOrd="0" destOrd="0" presId="urn:microsoft.com/office/officeart/2005/8/layout/hierarchy1"/>
    <dgm:cxn modelId="{8FCC61A0-4416-464B-A469-C7B3C9231119}" type="presParOf" srcId="{74130A7C-E7CF-4C82-80B7-EE417643D1E8}" destId="{05C5DDBC-FFB6-448D-8FD9-FFEC2EE322B2}" srcOrd="1" destOrd="0" presId="urn:microsoft.com/office/officeart/2005/8/layout/hierarchy1"/>
    <dgm:cxn modelId="{951E1A32-A3BD-4891-B8F4-1FCE1DFAF5D4}" type="presParOf" srcId="{5C637FFA-EB7F-4220-8F64-16C4C290B1B4}" destId="{F72CF127-93E1-4F7B-BF90-C8B78F96DC38}" srcOrd="1" destOrd="0" presId="urn:microsoft.com/office/officeart/2005/8/layout/hierarchy1"/>
    <dgm:cxn modelId="{871E70C0-3DBE-4E93-B126-C99F1EA6D259}" type="presParOf" srcId="{360231A3-8592-4F71-BED3-22E12CB3ACCE}" destId="{E21BC80A-19F5-4BFE-BFA6-C9427A798D9E}" srcOrd="6" destOrd="0" presId="urn:microsoft.com/office/officeart/2005/8/layout/hierarchy1"/>
    <dgm:cxn modelId="{CE158A8E-8A42-4438-AA3D-A4207A150F5A}" type="presParOf" srcId="{360231A3-8592-4F71-BED3-22E12CB3ACCE}" destId="{4189CCC3-D1EC-4000-941F-614FC601A0CA}" srcOrd="7" destOrd="0" presId="urn:microsoft.com/office/officeart/2005/8/layout/hierarchy1"/>
    <dgm:cxn modelId="{BBEB2A22-D306-4601-A097-98E298E47E9E}" type="presParOf" srcId="{4189CCC3-D1EC-4000-941F-614FC601A0CA}" destId="{0833B54D-FC52-4A9C-97E2-F2DB8BBBCF7C}" srcOrd="0" destOrd="0" presId="urn:microsoft.com/office/officeart/2005/8/layout/hierarchy1"/>
    <dgm:cxn modelId="{B7DE8DC0-39EF-4818-9406-7C27B8DD3845}" type="presParOf" srcId="{0833B54D-FC52-4A9C-97E2-F2DB8BBBCF7C}" destId="{2B6F2D66-88D8-4360-A1D8-752081D2F3A0}" srcOrd="0" destOrd="0" presId="urn:microsoft.com/office/officeart/2005/8/layout/hierarchy1"/>
    <dgm:cxn modelId="{BD0F1B9D-106C-4586-83F0-A536B8748C5E}" type="presParOf" srcId="{0833B54D-FC52-4A9C-97E2-F2DB8BBBCF7C}" destId="{DBF82980-2C18-49E2-BFF5-F6C2445B6F67}" srcOrd="1" destOrd="0" presId="urn:microsoft.com/office/officeart/2005/8/layout/hierarchy1"/>
    <dgm:cxn modelId="{156AD8B4-A6FC-4D8F-AF22-D1698DE26EA6}" type="presParOf" srcId="{4189CCC3-D1EC-4000-941F-614FC601A0CA}" destId="{93B901D7-1081-49BE-A11C-97CF25DF3133}" srcOrd="1" destOrd="0" presId="urn:microsoft.com/office/officeart/2005/8/layout/hierarchy1"/>
    <dgm:cxn modelId="{D3783DCB-2869-4182-B3C7-2B5F0CFAB8E2}" type="presParOf" srcId="{93B901D7-1081-49BE-A11C-97CF25DF3133}" destId="{F8069431-3AC7-4B0E-88A1-1A9CD8DA7E7A}" srcOrd="0" destOrd="0" presId="urn:microsoft.com/office/officeart/2005/8/layout/hierarchy1"/>
    <dgm:cxn modelId="{05F9E698-39D3-4353-B8E8-ECCCE139A703}" type="presParOf" srcId="{93B901D7-1081-49BE-A11C-97CF25DF3133}" destId="{A9F24098-E572-49DF-B3D7-DA56EEDDE92C}" srcOrd="1" destOrd="0" presId="urn:microsoft.com/office/officeart/2005/8/layout/hierarchy1"/>
    <dgm:cxn modelId="{5B78C64E-2AFC-44BF-A018-6D00D3C42120}" type="presParOf" srcId="{A9F24098-E572-49DF-B3D7-DA56EEDDE92C}" destId="{24BD5BBF-4A67-4F7E-BFB7-5D028D685E29}" srcOrd="0" destOrd="0" presId="urn:microsoft.com/office/officeart/2005/8/layout/hierarchy1"/>
    <dgm:cxn modelId="{A4BFC853-AB42-431F-9B93-01ECA12C4B3E}" type="presParOf" srcId="{24BD5BBF-4A67-4F7E-BFB7-5D028D685E29}" destId="{C632A54B-EB83-49F4-AD7D-88ABF1709261}" srcOrd="0" destOrd="0" presId="urn:microsoft.com/office/officeart/2005/8/layout/hierarchy1"/>
    <dgm:cxn modelId="{2D6CC638-CE0C-45F1-8DE2-D37ECA668A00}" type="presParOf" srcId="{24BD5BBF-4A67-4F7E-BFB7-5D028D685E29}" destId="{EB2F2882-25A6-4F41-A439-DC44CB751A6B}" srcOrd="1" destOrd="0" presId="urn:microsoft.com/office/officeart/2005/8/layout/hierarchy1"/>
    <dgm:cxn modelId="{ABF0B2C6-2D91-4A78-9B58-4E2BD6E8F30E}" type="presParOf" srcId="{A9F24098-E572-49DF-B3D7-DA56EEDDE92C}" destId="{9F7512A8-A005-498B-96EB-2C2822922984}" srcOrd="1" destOrd="0" presId="urn:microsoft.com/office/officeart/2005/8/layout/hierarchy1"/>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51332B-7CAC-4F23-8834-AB20E793FE88}"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IE"/>
        </a:p>
      </dgm:t>
    </dgm:pt>
    <dgm:pt modelId="{880550CB-0C4B-4118-A7B7-08F839355149}">
      <dgm:prSet phldrT="[Text]" custT="1"/>
      <dgm:spPr/>
      <dgm:t>
        <a:bodyPr/>
        <a:lstStyle/>
        <a:p>
          <a:r>
            <a:rPr lang="en-IE" sz="1200" b="1"/>
            <a:t>Thin coating stress</a:t>
          </a:r>
        </a:p>
      </dgm:t>
    </dgm:pt>
    <dgm:pt modelId="{7970D0E5-4438-4301-8CDE-534F0F84E3B5}" type="parTrans" cxnId="{E693B227-0040-498F-B469-E9F41BA37360}">
      <dgm:prSet/>
      <dgm:spPr/>
      <dgm:t>
        <a:bodyPr/>
        <a:lstStyle/>
        <a:p>
          <a:endParaRPr lang="en-IE"/>
        </a:p>
      </dgm:t>
    </dgm:pt>
    <dgm:pt modelId="{1DEE5151-C549-4BC3-9B09-387D2E09D02D}" type="sibTrans" cxnId="{E693B227-0040-498F-B469-E9F41BA37360}">
      <dgm:prSet/>
      <dgm:spPr/>
      <dgm:t>
        <a:bodyPr/>
        <a:lstStyle/>
        <a:p>
          <a:endParaRPr lang="en-IE"/>
        </a:p>
      </dgm:t>
    </dgm:pt>
    <dgm:pt modelId="{5AC841F1-2163-4C11-9CA9-91B9D11F32F7}">
      <dgm:prSet phldrT="[Text]" custT="1"/>
      <dgm:spPr/>
      <dgm:t>
        <a:bodyPr/>
        <a:lstStyle/>
        <a:p>
          <a:r>
            <a:rPr lang="en-IE" sz="1000" b="1"/>
            <a:t>Internal/Residual stress</a:t>
          </a:r>
        </a:p>
      </dgm:t>
    </dgm:pt>
    <dgm:pt modelId="{2C93EF6E-89E2-4CA9-9701-8F18DADA8244}" type="parTrans" cxnId="{99A67433-B27E-4014-92C0-D97D703B68D4}">
      <dgm:prSet/>
      <dgm:spPr/>
      <dgm:t>
        <a:bodyPr/>
        <a:lstStyle/>
        <a:p>
          <a:endParaRPr lang="en-IE"/>
        </a:p>
      </dgm:t>
    </dgm:pt>
    <dgm:pt modelId="{1A49B1E2-17E2-4825-AE8D-94B46E978810}" type="sibTrans" cxnId="{99A67433-B27E-4014-92C0-D97D703B68D4}">
      <dgm:prSet/>
      <dgm:spPr/>
      <dgm:t>
        <a:bodyPr/>
        <a:lstStyle/>
        <a:p>
          <a:endParaRPr lang="en-IE"/>
        </a:p>
      </dgm:t>
    </dgm:pt>
    <dgm:pt modelId="{5894FFCF-21BF-4421-B3BA-BC393EBC7AB1}">
      <dgm:prSet phldrT="[Text]" custT="1"/>
      <dgm:spPr/>
      <dgm:t>
        <a:bodyPr/>
        <a:lstStyle/>
        <a:p>
          <a:r>
            <a:rPr lang="en-IE" sz="1000" b="1"/>
            <a:t>Intrinsic/Growth stress</a:t>
          </a:r>
        </a:p>
      </dgm:t>
    </dgm:pt>
    <dgm:pt modelId="{D5CB3B6B-3BFF-43CA-93AC-FBA5F98F4A1F}" type="parTrans" cxnId="{02821EB1-E39C-452E-A7E1-5DC1B28B05A3}">
      <dgm:prSet/>
      <dgm:spPr/>
      <dgm:t>
        <a:bodyPr/>
        <a:lstStyle/>
        <a:p>
          <a:endParaRPr lang="en-IE"/>
        </a:p>
      </dgm:t>
    </dgm:pt>
    <dgm:pt modelId="{2D84EA81-2690-4EA2-817D-95AE6F712CA5}" type="sibTrans" cxnId="{02821EB1-E39C-452E-A7E1-5DC1B28B05A3}">
      <dgm:prSet/>
      <dgm:spPr/>
      <dgm:t>
        <a:bodyPr/>
        <a:lstStyle/>
        <a:p>
          <a:endParaRPr lang="en-IE"/>
        </a:p>
      </dgm:t>
    </dgm:pt>
    <dgm:pt modelId="{0B885FC9-24D5-4BE0-AFFF-57E1A7FB1B09}">
      <dgm:prSet phldrT="[Text]" custT="1"/>
      <dgm:spPr/>
      <dgm:t>
        <a:bodyPr/>
        <a:lstStyle/>
        <a:p>
          <a:r>
            <a:rPr lang="en-IE" sz="1000" b="1"/>
            <a:t>Extrinsic/Thermal stress</a:t>
          </a:r>
        </a:p>
      </dgm:t>
    </dgm:pt>
    <dgm:pt modelId="{F0CB48A5-E7B9-4859-AA28-EAA161B82807}" type="parTrans" cxnId="{34E965F2-BD04-40CE-B1AC-112A984E5F54}">
      <dgm:prSet/>
      <dgm:spPr/>
      <dgm:t>
        <a:bodyPr/>
        <a:lstStyle/>
        <a:p>
          <a:endParaRPr lang="en-IE"/>
        </a:p>
      </dgm:t>
    </dgm:pt>
    <dgm:pt modelId="{F28E717E-4094-41B1-B575-A9AEB895E87C}" type="sibTrans" cxnId="{34E965F2-BD04-40CE-B1AC-112A984E5F54}">
      <dgm:prSet/>
      <dgm:spPr/>
      <dgm:t>
        <a:bodyPr/>
        <a:lstStyle/>
        <a:p>
          <a:endParaRPr lang="en-IE"/>
        </a:p>
      </dgm:t>
    </dgm:pt>
    <dgm:pt modelId="{0BAB6ACF-D33E-4A42-AC87-546F4639DD9B}">
      <dgm:prSet phldrT="[Text]" custT="1"/>
      <dgm:spPr/>
      <dgm:t>
        <a:bodyPr/>
        <a:lstStyle/>
        <a:p>
          <a:r>
            <a:rPr lang="en-IE" sz="1000" b="1"/>
            <a:t>External stress</a:t>
          </a:r>
        </a:p>
        <a:p>
          <a:r>
            <a:rPr lang="en-IE" sz="1000" b="1"/>
            <a:t>(External load applied to coating system)</a:t>
          </a:r>
        </a:p>
      </dgm:t>
    </dgm:pt>
    <dgm:pt modelId="{C0E243D0-D773-489F-BDE2-E8E07136FF0A}" type="parTrans" cxnId="{665E6F1E-E5F0-4BDA-85C3-50221BCFE655}">
      <dgm:prSet/>
      <dgm:spPr/>
      <dgm:t>
        <a:bodyPr/>
        <a:lstStyle/>
        <a:p>
          <a:endParaRPr lang="en-IE"/>
        </a:p>
      </dgm:t>
    </dgm:pt>
    <dgm:pt modelId="{ADB0766E-A424-42E5-8640-8F6C23710F2B}" type="sibTrans" cxnId="{665E6F1E-E5F0-4BDA-85C3-50221BCFE655}">
      <dgm:prSet/>
      <dgm:spPr/>
      <dgm:t>
        <a:bodyPr/>
        <a:lstStyle/>
        <a:p>
          <a:endParaRPr lang="en-IE"/>
        </a:p>
      </dgm:t>
    </dgm:pt>
    <dgm:pt modelId="{6BC683B8-3EC1-46B7-87C3-600B1C3AC38F}" type="pres">
      <dgm:prSet presAssocID="{7451332B-7CAC-4F23-8834-AB20E793FE88}" presName="hierChild1" presStyleCnt="0">
        <dgm:presLayoutVars>
          <dgm:chPref val="1"/>
          <dgm:dir/>
          <dgm:animOne val="branch"/>
          <dgm:animLvl val="lvl"/>
          <dgm:resizeHandles/>
        </dgm:presLayoutVars>
      </dgm:prSet>
      <dgm:spPr/>
      <dgm:t>
        <a:bodyPr/>
        <a:lstStyle/>
        <a:p>
          <a:endParaRPr lang="en-IE"/>
        </a:p>
      </dgm:t>
    </dgm:pt>
    <dgm:pt modelId="{7B968627-CAEC-47E1-B39D-D458976FB738}" type="pres">
      <dgm:prSet presAssocID="{880550CB-0C4B-4118-A7B7-08F839355149}" presName="hierRoot1" presStyleCnt="0"/>
      <dgm:spPr/>
    </dgm:pt>
    <dgm:pt modelId="{17E86FE6-B3D3-435E-94BD-1E03E758B5F4}" type="pres">
      <dgm:prSet presAssocID="{880550CB-0C4B-4118-A7B7-08F839355149}" presName="composite" presStyleCnt="0"/>
      <dgm:spPr/>
    </dgm:pt>
    <dgm:pt modelId="{1AAEED53-C531-432A-9066-2B3CDF9F9712}" type="pres">
      <dgm:prSet presAssocID="{880550CB-0C4B-4118-A7B7-08F839355149}" presName="background" presStyleLbl="node0" presStyleIdx="0" presStyleCnt="1"/>
      <dgm:spPr/>
    </dgm:pt>
    <dgm:pt modelId="{CCB682C4-7311-4503-8C6B-84FC78BCFF7E}" type="pres">
      <dgm:prSet presAssocID="{880550CB-0C4B-4118-A7B7-08F839355149}" presName="text" presStyleLbl="fgAcc0" presStyleIdx="0" presStyleCnt="1" custScaleY="83206">
        <dgm:presLayoutVars>
          <dgm:chPref val="3"/>
        </dgm:presLayoutVars>
      </dgm:prSet>
      <dgm:spPr/>
      <dgm:t>
        <a:bodyPr/>
        <a:lstStyle/>
        <a:p>
          <a:endParaRPr lang="en-IE"/>
        </a:p>
      </dgm:t>
    </dgm:pt>
    <dgm:pt modelId="{F878BEF4-1DBE-4C5B-A004-A16A9529F31B}" type="pres">
      <dgm:prSet presAssocID="{880550CB-0C4B-4118-A7B7-08F839355149}" presName="hierChild2" presStyleCnt="0"/>
      <dgm:spPr/>
    </dgm:pt>
    <dgm:pt modelId="{6E66C310-6B7A-4850-850F-F014D469C7ED}" type="pres">
      <dgm:prSet presAssocID="{2C93EF6E-89E2-4CA9-9701-8F18DADA8244}" presName="Name10" presStyleLbl="parChTrans1D2" presStyleIdx="0" presStyleCnt="2"/>
      <dgm:spPr/>
      <dgm:t>
        <a:bodyPr/>
        <a:lstStyle/>
        <a:p>
          <a:endParaRPr lang="en-IE"/>
        </a:p>
      </dgm:t>
    </dgm:pt>
    <dgm:pt modelId="{811E9DE0-FC73-4638-81DC-2B5396E91387}" type="pres">
      <dgm:prSet presAssocID="{5AC841F1-2163-4C11-9CA9-91B9D11F32F7}" presName="hierRoot2" presStyleCnt="0"/>
      <dgm:spPr/>
    </dgm:pt>
    <dgm:pt modelId="{89EE82E2-27AC-49CE-BABD-47AF721D2B9C}" type="pres">
      <dgm:prSet presAssocID="{5AC841F1-2163-4C11-9CA9-91B9D11F32F7}" presName="composite2" presStyleCnt="0"/>
      <dgm:spPr/>
    </dgm:pt>
    <dgm:pt modelId="{C1E970F4-9D06-430C-B001-41A3D20826B6}" type="pres">
      <dgm:prSet presAssocID="{5AC841F1-2163-4C11-9CA9-91B9D11F32F7}" presName="background2" presStyleLbl="node2" presStyleIdx="0" presStyleCnt="2"/>
      <dgm:spPr/>
    </dgm:pt>
    <dgm:pt modelId="{73652EBC-6F30-4F3F-8738-2BA8870464A4}" type="pres">
      <dgm:prSet presAssocID="{5AC841F1-2163-4C11-9CA9-91B9D11F32F7}" presName="text2" presStyleLbl="fgAcc2" presStyleIdx="0" presStyleCnt="2" custScaleX="108867" custScaleY="85659" custLinFactNeighborX="-4113" custLinFactNeighborY="-1943">
        <dgm:presLayoutVars>
          <dgm:chPref val="3"/>
        </dgm:presLayoutVars>
      </dgm:prSet>
      <dgm:spPr/>
      <dgm:t>
        <a:bodyPr/>
        <a:lstStyle/>
        <a:p>
          <a:endParaRPr lang="en-IE"/>
        </a:p>
      </dgm:t>
    </dgm:pt>
    <dgm:pt modelId="{A89569C2-1994-40D7-9D88-22A287AC9C43}" type="pres">
      <dgm:prSet presAssocID="{5AC841F1-2163-4C11-9CA9-91B9D11F32F7}" presName="hierChild3" presStyleCnt="0"/>
      <dgm:spPr/>
    </dgm:pt>
    <dgm:pt modelId="{69796CB7-9E54-4B32-B9EE-850121D66EEE}" type="pres">
      <dgm:prSet presAssocID="{D5CB3B6B-3BFF-43CA-93AC-FBA5F98F4A1F}" presName="Name17" presStyleLbl="parChTrans1D3" presStyleIdx="0" presStyleCnt="2"/>
      <dgm:spPr/>
      <dgm:t>
        <a:bodyPr/>
        <a:lstStyle/>
        <a:p>
          <a:endParaRPr lang="en-IE"/>
        </a:p>
      </dgm:t>
    </dgm:pt>
    <dgm:pt modelId="{3FAB7E8B-072C-46B9-9BAA-16F969AC6680}" type="pres">
      <dgm:prSet presAssocID="{5894FFCF-21BF-4421-B3BA-BC393EBC7AB1}" presName="hierRoot3" presStyleCnt="0"/>
      <dgm:spPr/>
    </dgm:pt>
    <dgm:pt modelId="{6C4BB61C-DFB8-40CD-AE7C-E5C29E874FA0}" type="pres">
      <dgm:prSet presAssocID="{5894FFCF-21BF-4421-B3BA-BC393EBC7AB1}" presName="composite3" presStyleCnt="0"/>
      <dgm:spPr/>
    </dgm:pt>
    <dgm:pt modelId="{9B3D1BB7-EFD8-4C4C-A78E-A8C09FBA59C4}" type="pres">
      <dgm:prSet presAssocID="{5894FFCF-21BF-4421-B3BA-BC393EBC7AB1}" presName="background3" presStyleLbl="node3" presStyleIdx="0" presStyleCnt="2"/>
      <dgm:spPr/>
    </dgm:pt>
    <dgm:pt modelId="{D687991E-2282-47E5-AB11-8BA4AE990B8E}" type="pres">
      <dgm:prSet presAssocID="{5894FFCF-21BF-4421-B3BA-BC393EBC7AB1}" presName="text3" presStyleLbl="fgAcc3" presStyleIdx="0" presStyleCnt="2" custScaleY="74144">
        <dgm:presLayoutVars>
          <dgm:chPref val="3"/>
        </dgm:presLayoutVars>
      </dgm:prSet>
      <dgm:spPr/>
      <dgm:t>
        <a:bodyPr/>
        <a:lstStyle/>
        <a:p>
          <a:endParaRPr lang="en-IE"/>
        </a:p>
      </dgm:t>
    </dgm:pt>
    <dgm:pt modelId="{C1E61266-4693-4715-9E58-E1CDA2824BB3}" type="pres">
      <dgm:prSet presAssocID="{5894FFCF-21BF-4421-B3BA-BC393EBC7AB1}" presName="hierChild4" presStyleCnt="0"/>
      <dgm:spPr/>
    </dgm:pt>
    <dgm:pt modelId="{F5231070-6703-4184-9807-72B93B923904}" type="pres">
      <dgm:prSet presAssocID="{F0CB48A5-E7B9-4859-AA28-EAA161B82807}" presName="Name17" presStyleLbl="parChTrans1D3" presStyleIdx="1" presStyleCnt="2"/>
      <dgm:spPr/>
      <dgm:t>
        <a:bodyPr/>
        <a:lstStyle/>
        <a:p>
          <a:endParaRPr lang="en-IE"/>
        </a:p>
      </dgm:t>
    </dgm:pt>
    <dgm:pt modelId="{3D4FA3CD-E448-4CAE-9A52-EF47F409EAE9}" type="pres">
      <dgm:prSet presAssocID="{0B885FC9-24D5-4BE0-AFFF-57E1A7FB1B09}" presName="hierRoot3" presStyleCnt="0"/>
      <dgm:spPr/>
    </dgm:pt>
    <dgm:pt modelId="{BF160E09-BDED-4239-B756-5D83A72F00B0}" type="pres">
      <dgm:prSet presAssocID="{0B885FC9-24D5-4BE0-AFFF-57E1A7FB1B09}" presName="composite3" presStyleCnt="0"/>
      <dgm:spPr/>
    </dgm:pt>
    <dgm:pt modelId="{32CBA5AA-C673-417B-98AF-72FEDB32C10C}" type="pres">
      <dgm:prSet presAssocID="{0B885FC9-24D5-4BE0-AFFF-57E1A7FB1B09}" presName="background3" presStyleLbl="node3" presStyleIdx="1" presStyleCnt="2"/>
      <dgm:spPr/>
    </dgm:pt>
    <dgm:pt modelId="{C0ED3F1C-DDBC-47F9-AA2A-3531E4805062}" type="pres">
      <dgm:prSet presAssocID="{0B885FC9-24D5-4BE0-AFFF-57E1A7FB1B09}" presName="text3" presStyleLbl="fgAcc3" presStyleIdx="1" presStyleCnt="2" custScaleY="70278">
        <dgm:presLayoutVars>
          <dgm:chPref val="3"/>
        </dgm:presLayoutVars>
      </dgm:prSet>
      <dgm:spPr/>
      <dgm:t>
        <a:bodyPr/>
        <a:lstStyle/>
        <a:p>
          <a:endParaRPr lang="en-IE"/>
        </a:p>
      </dgm:t>
    </dgm:pt>
    <dgm:pt modelId="{FE0D57CE-4205-4075-BFF3-76B9B2D31B9B}" type="pres">
      <dgm:prSet presAssocID="{0B885FC9-24D5-4BE0-AFFF-57E1A7FB1B09}" presName="hierChild4" presStyleCnt="0"/>
      <dgm:spPr/>
    </dgm:pt>
    <dgm:pt modelId="{7CEC022C-3B26-4872-AB4E-65EF7AE093AA}" type="pres">
      <dgm:prSet presAssocID="{C0E243D0-D773-489F-BDE2-E8E07136FF0A}" presName="Name10" presStyleLbl="parChTrans1D2" presStyleIdx="1" presStyleCnt="2"/>
      <dgm:spPr/>
      <dgm:t>
        <a:bodyPr/>
        <a:lstStyle/>
        <a:p>
          <a:endParaRPr lang="en-IE"/>
        </a:p>
      </dgm:t>
    </dgm:pt>
    <dgm:pt modelId="{FE5E8FDB-B8E2-4513-A621-D768209B3774}" type="pres">
      <dgm:prSet presAssocID="{0BAB6ACF-D33E-4A42-AC87-546F4639DD9B}" presName="hierRoot2" presStyleCnt="0"/>
      <dgm:spPr/>
    </dgm:pt>
    <dgm:pt modelId="{0CECFFED-44D0-4749-92B2-47C1734ABA83}" type="pres">
      <dgm:prSet presAssocID="{0BAB6ACF-D33E-4A42-AC87-546F4639DD9B}" presName="composite2" presStyleCnt="0"/>
      <dgm:spPr/>
    </dgm:pt>
    <dgm:pt modelId="{FCD5332C-89A9-4D84-9655-5613CFD8D94C}" type="pres">
      <dgm:prSet presAssocID="{0BAB6ACF-D33E-4A42-AC87-546F4639DD9B}" presName="background2" presStyleLbl="node2" presStyleIdx="1" presStyleCnt="2"/>
      <dgm:spPr/>
    </dgm:pt>
    <dgm:pt modelId="{56AF2B53-C6E9-49DD-82F0-D657EB4FC257}" type="pres">
      <dgm:prSet presAssocID="{0BAB6ACF-D33E-4A42-AC87-546F4639DD9B}" presName="text2" presStyleLbl="fgAcc2" presStyleIdx="1" presStyleCnt="2" custScaleX="131352" custScaleY="91471" custLinFactNeighborX="-2453">
        <dgm:presLayoutVars>
          <dgm:chPref val="3"/>
        </dgm:presLayoutVars>
      </dgm:prSet>
      <dgm:spPr/>
      <dgm:t>
        <a:bodyPr/>
        <a:lstStyle/>
        <a:p>
          <a:endParaRPr lang="en-IE"/>
        </a:p>
      </dgm:t>
    </dgm:pt>
    <dgm:pt modelId="{DCA2D154-30FF-4DC4-9813-424B9479A270}" type="pres">
      <dgm:prSet presAssocID="{0BAB6ACF-D33E-4A42-AC87-546F4639DD9B}" presName="hierChild3" presStyleCnt="0"/>
      <dgm:spPr/>
    </dgm:pt>
  </dgm:ptLst>
  <dgm:cxnLst>
    <dgm:cxn modelId="{34E965F2-BD04-40CE-B1AC-112A984E5F54}" srcId="{5AC841F1-2163-4C11-9CA9-91B9D11F32F7}" destId="{0B885FC9-24D5-4BE0-AFFF-57E1A7FB1B09}" srcOrd="1" destOrd="0" parTransId="{F0CB48A5-E7B9-4859-AA28-EAA161B82807}" sibTransId="{F28E717E-4094-41B1-B575-A9AEB895E87C}"/>
    <dgm:cxn modelId="{99A67433-B27E-4014-92C0-D97D703B68D4}" srcId="{880550CB-0C4B-4118-A7B7-08F839355149}" destId="{5AC841F1-2163-4C11-9CA9-91B9D11F32F7}" srcOrd="0" destOrd="0" parTransId="{2C93EF6E-89E2-4CA9-9701-8F18DADA8244}" sibTransId="{1A49B1E2-17E2-4825-AE8D-94B46E978810}"/>
    <dgm:cxn modelId="{6389E701-98A4-4FF4-A254-1FD7D67B3FFB}" type="presOf" srcId="{0B885FC9-24D5-4BE0-AFFF-57E1A7FB1B09}" destId="{C0ED3F1C-DDBC-47F9-AA2A-3531E4805062}" srcOrd="0" destOrd="0" presId="urn:microsoft.com/office/officeart/2005/8/layout/hierarchy1"/>
    <dgm:cxn modelId="{083FCCC0-9AC6-4A03-B1E3-9BAE91014A4F}" type="presOf" srcId="{C0E243D0-D773-489F-BDE2-E8E07136FF0A}" destId="{7CEC022C-3B26-4872-AB4E-65EF7AE093AA}" srcOrd="0" destOrd="0" presId="urn:microsoft.com/office/officeart/2005/8/layout/hierarchy1"/>
    <dgm:cxn modelId="{DB532ED3-BE71-41A8-A5CF-FD1E6E2C2FA6}" type="presOf" srcId="{F0CB48A5-E7B9-4859-AA28-EAA161B82807}" destId="{F5231070-6703-4184-9807-72B93B923904}" srcOrd="0" destOrd="0" presId="urn:microsoft.com/office/officeart/2005/8/layout/hierarchy1"/>
    <dgm:cxn modelId="{B2594459-382C-4C60-BEA6-A9A22FEFBCD7}" type="presOf" srcId="{880550CB-0C4B-4118-A7B7-08F839355149}" destId="{CCB682C4-7311-4503-8C6B-84FC78BCFF7E}" srcOrd="0" destOrd="0" presId="urn:microsoft.com/office/officeart/2005/8/layout/hierarchy1"/>
    <dgm:cxn modelId="{02821EB1-E39C-452E-A7E1-5DC1B28B05A3}" srcId="{5AC841F1-2163-4C11-9CA9-91B9D11F32F7}" destId="{5894FFCF-21BF-4421-B3BA-BC393EBC7AB1}" srcOrd="0" destOrd="0" parTransId="{D5CB3B6B-3BFF-43CA-93AC-FBA5F98F4A1F}" sibTransId="{2D84EA81-2690-4EA2-817D-95AE6F712CA5}"/>
    <dgm:cxn modelId="{05A0AB1D-CFBE-49DD-9169-F88F032823F2}" type="presOf" srcId="{5AC841F1-2163-4C11-9CA9-91B9D11F32F7}" destId="{73652EBC-6F30-4F3F-8738-2BA8870464A4}" srcOrd="0" destOrd="0" presId="urn:microsoft.com/office/officeart/2005/8/layout/hierarchy1"/>
    <dgm:cxn modelId="{A185BE54-6756-4398-9E05-741B945A5A2E}" type="presOf" srcId="{D5CB3B6B-3BFF-43CA-93AC-FBA5F98F4A1F}" destId="{69796CB7-9E54-4B32-B9EE-850121D66EEE}" srcOrd="0" destOrd="0" presId="urn:microsoft.com/office/officeart/2005/8/layout/hierarchy1"/>
    <dgm:cxn modelId="{E693B227-0040-498F-B469-E9F41BA37360}" srcId="{7451332B-7CAC-4F23-8834-AB20E793FE88}" destId="{880550CB-0C4B-4118-A7B7-08F839355149}" srcOrd="0" destOrd="0" parTransId="{7970D0E5-4438-4301-8CDE-534F0F84E3B5}" sibTransId="{1DEE5151-C549-4BC3-9B09-387D2E09D02D}"/>
    <dgm:cxn modelId="{9E7374D7-2258-4453-A423-1DDB3A36E9EC}" type="presOf" srcId="{7451332B-7CAC-4F23-8834-AB20E793FE88}" destId="{6BC683B8-3EC1-46B7-87C3-600B1C3AC38F}" srcOrd="0" destOrd="0" presId="urn:microsoft.com/office/officeart/2005/8/layout/hierarchy1"/>
    <dgm:cxn modelId="{4703013F-070D-4646-AE39-6E17E0398BE5}" type="presOf" srcId="{2C93EF6E-89E2-4CA9-9701-8F18DADA8244}" destId="{6E66C310-6B7A-4850-850F-F014D469C7ED}" srcOrd="0" destOrd="0" presId="urn:microsoft.com/office/officeart/2005/8/layout/hierarchy1"/>
    <dgm:cxn modelId="{665E6F1E-E5F0-4BDA-85C3-50221BCFE655}" srcId="{880550CB-0C4B-4118-A7B7-08F839355149}" destId="{0BAB6ACF-D33E-4A42-AC87-546F4639DD9B}" srcOrd="1" destOrd="0" parTransId="{C0E243D0-D773-489F-BDE2-E8E07136FF0A}" sibTransId="{ADB0766E-A424-42E5-8640-8F6C23710F2B}"/>
    <dgm:cxn modelId="{71FC2CDE-572C-42BB-A388-365A7277286C}" type="presOf" srcId="{0BAB6ACF-D33E-4A42-AC87-546F4639DD9B}" destId="{56AF2B53-C6E9-49DD-82F0-D657EB4FC257}" srcOrd="0" destOrd="0" presId="urn:microsoft.com/office/officeart/2005/8/layout/hierarchy1"/>
    <dgm:cxn modelId="{E5AAFA7A-EFC3-4D11-9797-34DE4EA60A92}" type="presOf" srcId="{5894FFCF-21BF-4421-B3BA-BC393EBC7AB1}" destId="{D687991E-2282-47E5-AB11-8BA4AE990B8E}" srcOrd="0" destOrd="0" presId="urn:microsoft.com/office/officeart/2005/8/layout/hierarchy1"/>
    <dgm:cxn modelId="{C1999D4B-291D-49FE-B878-D31F28EF1038}" type="presParOf" srcId="{6BC683B8-3EC1-46B7-87C3-600B1C3AC38F}" destId="{7B968627-CAEC-47E1-B39D-D458976FB738}" srcOrd="0" destOrd="0" presId="urn:microsoft.com/office/officeart/2005/8/layout/hierarchy1"/>
    <dgm:cxn modelId="{F57C32F8-10FB-4631-A9DC-13A59DBBD683}" type="presParOf" srcId="{7B968627-CAEC-47E1-B39D-D458976FB738}" destId="{17E86FE6-B3D3-435E-94BD-1E03E758B5F4}" srcOrd="0" destOrd="0" presId="urn:microsoft.com/office/officeart/2005/8/layout/hierarchy1"/>
    <dgm:cxn modelId="{46BFA42A-74A9-4CC8-892B-50CB66B80944}" type="presParOf" srcId="{17E86FE6-B3D3-435E-94BD-1E03E758B5F4}" destId="{1AAEED53-C531-432A-9066-2B3CDF9F9712}" srcOrd="0" destOrd="0" presId="urn:microsoft.com/office/officeart/2005/8/layout/hierarchy1"/>
    <dgm:cxn modelId="{4626C7EA-E8D4-415E-B76A-997D71F65C44}" type="presParOf" srcId="{17E86FE6-B3D3-435E-94BD-1E03E758B5F4}" destId="{CCB682C4-7311-4503-8C6B-84FC78BCFF7E}" srcOrd="1" destOrd="0" presId="urn:microsoft.com/office/officeart/2005/8/layout/hierarchy1"/>
    <dgm:cxn modelId="{29E76C75-F7C3-4791-A4BE-DC82FFA8A8CE}" type="presParOf" srcId="{7B968627-CAEC-47E1-B39D-D458976FB738}" destId="{F878BEF4-1DBE-4C5B-A004-A16A9529F31B}" srcOrd="1" destOrd="0" presId="urn:microsoft.com/office/officeart/2005/8/layout/hierarchy1"/>
    <dgm:cxn modelId="{FC11ABF1-5433-4CC4-BB9B-01D4D4BFFCCB}" type="presParOf" srcId="{F878BEF4-1DBE-4C5B-A004-A16A9529F31B}" destId="{6E66C310-6B7A-4850-850F-F014D469C7ED}" srcOrd="0" destOrd="0" presId="urn:microsoft.com/office/officeart/2005/8/layout/hierarchy1"/>
    <dgm:cxn modelId="{E54AF243-A42E-4A4C-94F5-A502CEE49848}" type="presParOf" srcId="{F878BEF4-1DBE-4C5B-A004-A16A9529F31B}" destId="{811E9DE0-FC73-4638-81DC-2B5396E91387}" srcOrd="1" destOrd="0" presId="urn:microsoft.com/office/officeart/2005/8/layout/hierarchy1"/>
    <dgm:cxn modelId="{FC99EB17-9DCB-48F2-8D40-39C1B7BBF4F0}" type="presParOf" srcId="{811E9DE0-FC73-4638-81DC-2B5396E91387}" destId="{89EE82E2-27AC-49CE-BABD-47AF721D2B9C}" srcOrd="0" destOrd="0" presId="urn:microsoft.com/office/officeart/2005/8/layout/hierarchy1"/>
    <dgm:cxn modelId="{345E9125-3D51-4C66-9B5A-B446F72593C8}" type="presParOf" srcId="{89EE82E2-27AC-49CE-BABD-47AF721D2B9C}" destId="{C1E970F4-9D06-430C-B001-41A3D20826B6}" srcOrd="0" destOrd="0" presId="urn:microsoft.com/office/officeart/2005/8/layout/hierarchy1"/>
    <dgm:cxn modelId="{BBBE7F2B-8C5F-475A-A41A-8C3DFABFDEDB}" type="presParOf" srcId="{89EE82E2-27AC-49CE-BABD-47AF721D2B9C}" destId="{73652EBC-6F30-4F3F-8738-2BA8870464A4}" srcOrd="1" destOrd="0" presId="urn:microsoft.com/office/officeart/2005/8/layout/hierarchy1"/>
    <dgm:cxn modelId="{9DACFF48-1DC9-4940-940B-EBF897F2C4E9}" type="presParOf" srcId="{811E9DE0-FC73-4638-81DC-2B5396E91387}" destId="{A89569C2-1994-40D7-9D88-22A287AC9C43}" srcOrd="1" destOrd="0" presId="urn:microsoft.com/office/officeart/2005/8/layout/hierarchy1"/>
    <dgm:cxn modelId="{6CB97988-D462-41FA-A903-04F9A9C1DBB0}" type="presParOf" srcId="{A89569C2-1994-40D7-9D88-22A287AC9C43}" destId="{69796CB7-9E54-4B32-B9EE-850121D66EEE}" srcOrd="0" destOrd="0" presId="urn:microsoft.com/office/officeart/2005/8/layout/hierarchy1"/>
    <dgm:cxn modelId="{D6D38181-6DB1-4E68-8208-EA4BEC2820E6}" type="presParOf" srcId="{A89569C2-1994-40D7-9D88-22A287AC9C43}" destId="{3FAB7E8B-072C-46B9-9BAA-16F969AC6680}" srcOrd="1" destOrd="0" presId="urn:microsoft.com/office/officeart/2005/8/layout/hierarchy1"/>
    <dgm:cxn modelId="{54FBD4FF-8422-41B2-9EFD-B6C41DE92B80}" type="presParOf" srcId="{3FAB7E8B-072C-46B9-9BAA-16F969AC6680}" destId="{6C4BB61C-DFB8-40CD-AE7C-E5C29E874FA0}" srcOrd="0" destOrd="0" presId="urn:microsoft.com/office/officeart/2005/8/layout/hierarchy1"/>
    <dgm:cxn modelId="{559187E0-4589-45B1-8C16-BFC8F3F531A6}" type="presParOf" srcId="{6C4BB61C-DFB8-40CD-AE7C-E5C29E874FA0}" destId="{9B3D1BB7-EFD8-4C4C-A78E-A8C09FBA59C4}" srcOrd="0" destOrd="0" presId="urn:microsoft.com/office/officeart/2005/8/layout/hierarchy1"/>
    <dgm:cxn modelId="{3F82ACDF-FD2B-4BD8-9350-D547F62377E7}" type="presParOf" srcId="{6C4BB61C-DFB8-40CD-AE7C-E5C29E874FA0}" destId="{D687991E-2282-47E5-AB11-8BA4AE990B8E}" srcOrd="1" destOrd="0" presId="urn:microsoft.com/office/officeart/2005/8/layout/hierarchy1"/>
    <dgm:cxn modelId="{AD9BCC05-537A-41E3-B9E1-CBC99DBA86BE}" type="presParOf" srcId="{3FAB7E8B-072C-46B9-9BAA-16F969AC6680}" destId="{C1E61266-4693-4715-9E58-E1CDA2824BB3}" srcOrd="1" destOrd="0" presId="urn:microsoft.com/office/officeart/2005/8/layout/hierarchy1"/>
    <dgm:cxn modelId="{69F31E83-2703-4328-BFD3-CA04F397084C}" type="presParOf" srcId="{A89569C2-1994-40D7-9D88-22A287AC9C43}" destId="{F5231070-6703-4184-9807-72B93B923904}" srcOrd="2" destOrd="0" presId="urn:microsoft.com/office/officeart/2005/8/layout/hierarchy1"/>
    <dgm:cxn modelId="{49640BBE-89E1-4B2D-A054-CEC3FDF199A8}" type="presParOf" srcId="{A89569C2-1994-40D7-9D88-22A287AC9C43}" destId="{3D4FA3CD-E448-4CAE-9A52-EF47F409EAE9}" srcOrd="3" destOrd="0" presId="urn:microsoft.com/office/officeart/2005/8/layout/hierarchy1"/>
    <dgm:cxn modelId="{A277C692-1248-4A60-A9D2-88E42A34E4DE}" type="presParOf" srcId="{3D4FA3CD-E448-4CAE-9A52-EF47F409EAE9}" destId="{BF160E09-BDED-4239-B756-5D83A72F00B0}" srcOrd="0" destOrd="0" presId="urn:microsoft.com/office/officeart/2005/8/layout/hierarchy1"/>
    <dgm:cxn modelId="{E6C4B40E-66EB-4E21-B52D-6CF3113F98A7}" type="presParOf" srcId="{BF160E09-BDED-4239-B756-5D83A72F00B0}" destId="{32CBA5AA-C673-417B-98AF-72FEDB32C10C}" srcOrd="0" destOrd="0" presId="urn:microsoft.com/office/officeart/2005/8/layout/hierarchy1"/>
    <dgm:cxn modelId="{4F97A808-22B7-4A2D-8417-37797753A86B}" type="presParOf" srcId="{BF160E09-BDED-4239-B756-5D83A72F00B0}" destId="{C0ED3F1C-DDBC-47F9-AA2A-3531E4805062}" srcOrd="1" destOrd="0" presId="urn:microsoft.com/office/officeart/2005/8/layout/hierarchy1"/>
    <dgm:cxn modelId="{BC914357-80D0-4BEA-ACED-6B1737EA54F5}" type="presParOf" srcId="{3D4FA3CD-E448-4CAE-9A52-EF47F409EAE9}" destId="{FE0D57CE-4205-4075-BFF3-76B9B2D31B9B}" srcOrd="1" destOrd="0" presId="urn:microsoft.com/office/officeart/2005/8/layout/hierarchy1"/>
    <dgm:cxn modelId="{56428353-E86D-4E01-87DD-150780B8B74F}" type="presParOf" srcId="{F878BEF4-1DBE-4C5B-A004-A16A9529F31B}" destId="{7CEC022C-3B26-4872-AB4E-65EF7AE093AA}" srcOrd="2" destOrd="0" presId="urn:microsoft.com/office/officeart/2005/8/layout/hierarchy1"/>
    <dgm:cxn modelId="{C422E403-F80B-4F50-A7A1-603F789FA62F}" type="presParOf" srcId="{F878BEF4-1DBE-4C5B-A004-A16A9529F31B}" destId="{FE5E8FDB-B8E2-4513-A621-D768209B3774}" srcOrd="3" destOrd="0" presId="urn:microsoft.com/office/officeart/2005/8/layout/hierarchy1"/>
    <dgm:cxn modelId="{3B3AD6E8-46D2-48C5-8E29-3B3B4CEA5541}" type="presParOf" srcId="{FE5E8FDB-B8E2-4513-A621-D768209B3774}" destId="{0CECFFED-44D0-4749-92B2-47C1734ABA83}" srcOrd="0" destOrd="0" presId="urn:microsoft.com/office/officeart/2005/8/layout/hierarchy1"/>
    <dgm:cxn modelId="{1ED7DE58-405D-4669-8892-64492810FB03}" type="presParOf" srcId="{0CECFFED-44D0-4749-92B2-47C1734ABA83}" destId="{FCD5332C-89A9-4D84-9655-5613CFD8D94C}" srcOrd="0" destOrd="0" presId="urn:microsoft.com/office/officeart/2005/8/layout/hierarchy1"/>
    <dgm:cxn modelId="{FF3DE8B9-E216-4EAC-B475-280DE9140486}" type="presParOf" srcId="{0CECFFED-44D0-4749-92B2-47C1734ABA83}" destId="{56AF2B53-C6E9-49DD-82F0-D657EB4FC257}" srcOrd="1" destOrd="0" presId="urn:microsoft.com/office/officeart/2005/8/layout/hierarchy1"/>
    <dgm:cxn modelId="{34BFB111-5DF0-4D80-94CB-07CB3943462E}" type="presParOf" srcId="{FE5E8FDB-B8E2-4513-A621-D768209B3774}" destId="{DCA2D154-30FF-4DC4-9813-424B9479A270}" srcOrd="1" destOrd="0" presId="urn:microsoft.com/office/officeart/2005/8/layout/hierarchy1"/>
  </dgm:cxnLst>
  <dgm:bg/>
  <dgm:whole/>
  <dgm:extLst>
    <a:ext uri="http://schemas.microsoft.com/office/drawing/2008/diagram">
      <dsp:dataModelExt xmlns:dsp="http://schemas.microsoft.com/office/drawing/2008/diagram" xmlns="" relId="rId5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C14F73A-D3EA-4CA7-BC47-18D5B2B1FBA3}">
      <dsp:nvSpPr>
        <dsp:cNvPr id="0" name=""/>
        <dsp:cNvSpPr/>
      </dsp:nvSpPr>
      <dsp:spPr>
        <a:xfrm>
          <a:off x="4282584" y="2531757"/>
          <a:ext cx="91440" cy="179150"/>
        </a:xfrm>
        <a:custGeom>
          <a:avLst/>
          <a:gdLst/>
          <a:ahLst/>
          <a:cxnLst/>
          <a:rect l="0" t="0" r="0" b="0"/>
          <a:pathLst>
            <a:path>
              <a:moveTo>
                <a:pt x="45720" y="0"/>
              </a:moveTo>
              <a:lnTo>
                <a:pt x="45720" y="132454"/>
              </a:lnTo>
              <a:lnTo>
                <a:pt x="45866" y="132454"/>
              </a:lnTo>
              <a:lnTo>
                <a:pt x="45866" y="17915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6C6FC2-ECDF-43E5-8028-85BA563A7340}">
      <dsp:nvSpPr>
        <dsp:cNvPr id="0" name=""/>
        <dsp:cNvSpPr/>
      </dsp:nvSpPr>
      <dsp:spPr>
        <a:xfrm>
          <a:off x="4282584" y="1911886"/>
          <a:ext cx="91440" cy="130322"/>
        </a:xfrm>
        <a:custGeom>
          <a:avLst/>
          <a:gdLst/>
          <a:ahLst/>
          <a:cxnLst/>
          <a:rect l="0" t="0" r="0" b="0"/>
          <a:pathLst>
            <a:path>
              <a:moveTo>
                <a:pt x="45730" y="0"/>
              </a:moveTo>
              <a:lnTo>
                <a:pt x="45730" y="83626"/>
              </a:lnTo>
              <a:lnTo>
                <a:pt x="45720" y="83626"/>
              </a:lnTo>
              <a:lnTo>
                <a:pt x="45720" y="13032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21BE1B-ACA7-4EAE-911F-2B1A19BF36FD}">
      <dsp:nvSpPr>
        <dsp:cNvPr id="0" name=""/>
        <dsp:cNvSpPr/>
      </dsp:nvSpPr>
      <dsp:spPr>
        <a:xfrm>
          <a:off x="3121638" y="1354485"/>
          <a:ext cx="1206675" cy="146598"/>
        </a:xfrm>
        <a:custGeom>
          <a:avLst/>
          <a:gdLst/>
          <a:ahLst/>
          <a:cxnLst/>
          <a:rect l="0" t="0" r="0" b="0"/>
          <a:pathLst>
            <a:path>
              <a:moveTo>
                <a:pt x="0" y="0"/>
              </a:moveTo>
              <a:lnTo>
                <a:pt x="0" y="99902"/>
              </a:lnTo>
              <a:lnTo>
                <a:pt x="1206675" y="99902"/>
              </a:lnTo>
              <a:lnTo>
                <a:pt x="1206675"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0D56D0-E3A2-4219-BEE9-04FBDC5FEEE3}">
      <dsp:nvSpPr>
        <dsp:cNvPr id="0" name=""/>
        <dsp:cNvSpPr/>
      </dsp:nvSpPr>
      <dsp:spPr>
        <a:xfrm>
          <a:off x="3519835" y="2541974"/>
          <a:ext cx="91440" cy="146598"/>
        </a:xfrm>
        <a:custGeom>
          <a:avLst/>
          <a:gdLst/>
          <a:ahLst/>
          <a:cxnLst/>
          <a:rect l="0" t="0" r="0" b="0"/>
          <a:pathLst>
            <a:path>
              <a:moveTo>
                <a:pt x="45720" y="0"/>
              </a:moveTo>
              <a:lnTo>
                <a:pt x="4572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E7A725-AFBC-486D-81B8-E260377F4292}">
      <dsp:nvSpPr>
        <dsp:cNvPr id="0" name=""/>
        <dsp:cNvSpPr/>
      </dsp:nvSpPr>
      <dsp:spPr>
        <a:xfrm>
          <a:off x="3519835" y="1913467"/>
          <a:ext cx="91440" cy="146598"/>
        </a:xfrm>
        <a:custGeom>
          <a:avLst/>
          <a:gdLst/>
          <a:ahLst/>
          <a:cxnLst/>
          <a:rect l="0" t="0" r="0" b="0"/>
          <a:pathLst>
            <a:path>
              <a:moveTo>
                <a:pt x="45720" y="0"/>
              </a:moveTo>
              <a:lnTo>
                <a:pt x="4572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8E6725-675C-47DE-BCC1-4261DC8689AF}">
      <dsp:nvSpPr>
        <dsp:cNvPr id="0" name=""/>
        <dsp:cNvSpPr/>
      </dsp:nvSpPr>
      <dsp:spPr>
        <a:xfrm>
          <a:off x="3121638" y="1354485"/>
          <a:ext cx="443916" cy="146598"/>
        </a:xfrm>
        <a:custGeom>
          <a:avLst/>
          <a:gdLst/>
          <a:ahLst/>
          <a:cxnLst/>
          <a:rect l="0" t="0" r="0" b="0"/>
          <a:pathLst>
            <a:path>
              <a:moveTo>
                <a:pt x="0" y="0"/>
              </a:moveTo>
              <a:lnTo>
                <a:pt x="0" y="99902"/>
              </a:lnTo>
              <a:lnTo>
                <a:pt x="443916" y="99902"/>
              </a:lnTo>
              <a:lnTo>
                <a:pt x="443916"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F863EE-2C5F-4E1D-987E-8C30DEE3F007}">
      <dsp:nvSpPr>
        <dsp:cNvPr id="0" name=""/>
        <dsp:cNvSpPr/>
      </dsp:nvSpPr>
      <dsp:spPr>
        <a:xfrm>
          <a:off x="2718050" y="2534948"/>
          <a:ext cx="91440" cy="146598"/>
        </a:xfrm>
        <a:custGeom>
          <a:avLst/>
          <a:gdLst/>
          <a:ahLst/>
          <a:cxnLst/>
          <a:rect l="0" t="0" r="0" b="0"/>
          <a:pathLst>
            <a:path>
              <a:moveTo>
                <a:pt x="45720" y="0"/>
              </a:moveTo>
              <a:lnTo>
                <a:pt x="4572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59317D4-EFB5-4206-9528-FCD482D88420}">
      <dsp:nvSpPr>
        <dsp:cNvPr id="0" name=""/>
        <dsp:cNvSpPr/>
      </dsp:nvSpPr>
      <dsp:spPr>
        <a:xfrm>
          <a:off x="2718050" y="1915650"/>
          <a:ext cx="91440" cy="146598"/>
        </a:xfrm>
        <a:custGeom>
          <a:avLst/>
          <a:gdLst/>
          <a:ahLst/>
          <a:cxnLst/>
          <a:rect l="0" t="0" r="0" b="0"/>
          <a:pathLst>
            <a:path>
              <a:moveTo>
                <a:pt x="45720" y="0"/>
              </a:moveTo>
              <a:lnTo>
                <a:pt x="4572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FCE19D-E42C-4B3E-BE9A-5D85E77297F5}">
      <dsp:nvSpPr>
        <dsp:cNvPr id="0" name=""/>
        <dsp:cNvSpPr/>
      </dsp:nvSpPr>
      <dsp:spPr>
        <a:xfrm>
          <a:off x="2763770" y="1354485"/>
          <a:ext cx="357868" cy="146598"/>
        </a:xfrm>
        <a:custGeom>
          <a:avLst/>
          <a:gdLst/>
          <a:ahLst/>
          <a:cxnLst/>
          <a:rect l="0" t="0" r="0" b="0"/>
          <a:pathLst>
            <a:path>
              <a:moveTo>
                <a:pt x="357868" y="0"/>
              </a:moveTo>
              <a:lnTo>
                <a:pt x="357868" y="99902"/>
              </a:lnTo>
              <a:lnTo>
                <a:pt x="0" y="99902"/>
              </a:lnTo>
              <a:lnTo>
                <a:pt x="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869EF9-011F-45A2-80FB-63A92FCB7FC0}">
      <dsp:nvSpPr>
        <dsp:cNvPr id="0" name=""/>
        <dsp:cNvSpPr/>
      </dsp:nvSpPr>
      <dsp:spPr>
        <a:xfrm>
          <a:off x="1905069" y="2530729"/>
          <a:ext cx="91440" cy="146601"/>
        </a:xfrm>
        <a:custGeom>
          <a:avLst/>
          <a:gdLst/>
          <a:ahLst/>
          <a:cxnLst/>
          <a:rect l="0" t="0" r="0" b="0"/>
          <a:pathLst>
            <a:path>
              <a:moveTo>
                <a:pt x="45720" y="0"/>
              </a:moveTo>
              <a:lnTo>
                <a:pt x="45720" y="99905"/>
              </a:lnTo>
              <a:lnTo>
                <a:pt x="45730" y="99905"/>
              </a:lnTo>
              <a:lnTo>
                <a:pt x="45730" y="1466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AC72D0-E67B-4716-A372-1445651D609D}">
      <dsp:nvSpPr>
        <dsp:cNvPr id="0" name=""/>
        <dsp:cNvSpPr/>
      </dsp:nvSpPr>
      <dsp:spPr>
        <a:xfrm>
          <a:off x="1903774" y="1926075"/>
          <a:ext cx="91440" cy="172431"/>
        </a:xfrm>
        <a:custGeom>
          <a:avLst/>
          <a:gdLst/>
          <a:ahLst/>
          <a:cxnLst/>
          <a:rect l="0" t="0" r="0" b="0"/>
          <a:pathLst>
            <a:path>
              <a:moveTo>
                <a:pt x="45720" y="0"/>
              </a:moveTo>
              <a:lnTo>
                <a:pt x="45720" y="125735"/>
              </a:lnTo>
              <a:lnTo>
                <a:pt x="47015" y="125735"/>
              </a:lnTo>
              <a:lnTo>
                <a:pt x="47015" y="17243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075C20-D0C8-445D-B9E1-3898264D164C}">
      <dsp:nvSpPr>
        <dsp:cNvPr id="0" name=""/>
        <dsp:cNvSpPr/>
      </dsp:nvSpPr>
      <dsp:spPr>
        <a:xfrm>
          <a:off x="1949494" y="1354485"/>
          <a:ext cx="1172144" cy="99063"/>
        </a:xfrm>
        <a:custGeom>
          <a:avLst/>
          <a:gdLst/>
          <a:ahLst/>
          <a:cxnLst/>
          <a:rect l="0" t="0" r="0" b="0"/>
          <a:pathLst>
            <a:path>
              <a:moveTo>
                <a:pt x="1172144" y="0"/>
              </a:moveTo>
              <a:lnTo>
                <a:pt x="1172144" y="52367"/>
              </a:lnTo>
              <a:lnTo>
                <a:pt x="0" y="52367"/>
              </a:lnTo>
              <a:lnTo>
                <a:pt x="0" y="990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F57A9B-EAE4-4ACB-8D61-B35AABDA0842}">
      <dsp:nvSpPr>
        <dsp:cNvPr id="0" name=""/>
        <dsp:cNvSpPr/>
      </dsp:nvSpPr>
      <dsp:spPr>
        <a:xfrm>
          <a:off x="1898396" y="690999"/>
          <a:ext cx="1223242" cy="146598"/>
        </a:xfrm>
        <a:custGeom>
          <a:avLst/>
          <a:gdLst/>
          <a:ahLst/>
          <a:cxnLst/>
          <a:rect l="0" t="0" r="0" b="0"/>
          <a:pathLst>
            <a:path>
              <a:moveTo>
                <a:pt x="0" y="0"/>
              </a:moveTo>
              <a:lnTo>
                <a:pt x="0" y="99902"/>
              </a:lnTo>
              <a:lnTo>
                <a:pt x="1223242" y="99902"/>
              </a:lnTo>
              <a:lnTo>
                <a:pt x="1223242" y="1465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CC8324-F149-4290-ACB9-44272F2FABFF}">
      <dsp:nvSpPr>
        <dsp:cNvPr id="0" name=""/>
        <dsp:cNvSpPr/>
      </dsp:nvSpPr>
      <dsp:spPr>
        <a:xfrm>
          <a:off x="1080934" y="2543715"/>
          <a:ext cx="91440" cy="138768"/>
        </a:xfrm>
        <a:custGeom>
          <a:avLst/>
          <a:gdLst/>
          <a:ahLst/>
          <a:cxnLst/>
          <a:rect l="0" t="0" r="0" b="0"/>
          <a:pathLst>
            <a:path>
              <a:moveTo>
                <a:pt x="45720" y="0"/>
              </a:moveTo>
              <a:lnTo>
                <a:pt x="45720" y="92073"/>
              </a:lnTo>
              <a:lnTo>
                <a:pt x="46082" y="92073"/>
              </a:lnTo>
              <a:lnTo>
                <a:pt x="46082" y="1387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21DA2E-7104-4EE7-A218-1C2C9A21DED4}">
      <dsp:nvSpPr>
        <dsp:cNvPr id="0" name=""/>
        <dsp:cNvSpPr/>
      </dsp:nvSpPr>
      <dsp:spPr>
        <a:xfrm>
          <a:off x="1080934" y="1913550"/>
          <a:ext cx="91440" cy="146598"/>
        </a:xfrm>
        <a:custGeom>
          <a:avLst/>
          <a:gdLst/>
          <a:ahLst/>
          <a:cxnLst/>
          <a:rect l="0" t="0" r="0" b="0"/>
          <a:pathLst>
            <a:path>
              <a:moveTo>
                <a:pt x="45720" y="0"/>
              </a:moveTo>
              <a:lnTo>
                <a:pt x="4572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89CE8F-F139-49D7-8BFD-0CFFB1F672E8}">
      <dsp:nvSpPr>
        <dsp:cNvPr id="0" name=""/>
        <dsp:cNvSpPr/>
      </dsp:nvSpPr>
      <dsp:spPr>
        <a:xfrm>
          <a:off x="718293" y="1367512"/>
          <a:ext cx="408360" cy="146598"/>
        </a:xfrm>
        <a:custGeom>
          <a:avLst/>
          <a:gdLst/>
          <a:ahLst/>
          <a:cxnLst/>
          <a:rect l="0" t="0" r="0" b="0"/>
          <a:pathLst>
            <a:path>
              <a:moveTo>
                <a:pt x="0" y="0"/>
              </a:moveTo>
              <a:lnTo>
                <a:pt x="0" y="99902"/>
              </a:lnTo>
              <a:lnTo>
                <a:pt x="408360" y="99902"/>
              </a:lnTo>
              <a:lnTo>
                <a:pt x="40836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83EB6B-46A7-404E-8B73-E9272E03916C}">
      <dsp:nvSpPr>
        <dsp:cNvPr id="0" name=""/>
        <dsp:cNvSpPr/>
      </dsp:nvSpPr>
      <dsp:spPr>
        <a:xfrm>
          <a:off x="285419" y="2472360"/>
          <a:ext cx="91440" cy="167752"/>
        </a:xfrm>
        <a:custGeom>
          <a:avLst/>
          <a:gdLst/>
          <a:ahLst/>
          <a:cxnLst/>
          <a:rect l="0" t="0" r="0" b="0"/>
          <a:pathLst>
            <a:path>
              <a:moveTo>
                <a:pt x="46158" y="0"/>
              </a:moveTo>
              <a:lnTo>
                <a:pt x="46158" y="121056"/>
              </a:lnTo>
              <a:lnTo>
                <a:pt x="45720" y="121056"/>
              </a:lnTo>
              <a:lnTo>
                <a:pt x="45720" y="1677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A5BC80-00D2-4940-853E-BAFE6721B95F}">
      <dsp:nvSpPr>
        <dsp:cNvPr id="0" name=""/>
        <dsp:cNvSpPr/>
      </dsp:nvSpPr>
      <dsp:spPr>
        <a:xfrm>
          <a:off x="285585" y="1973168"/>
          <a:ext cx="91440" cy="178778"/>
        </a:xfrm>
        <a:custGeom>
          <a:avLst/>
          <a:gdLst/>
          <a:ahLst/>
          <a:cxnLst/>
          <a:rect l="0" t="0" r="0" b="0"/>
          <a:pathLst>
            <a:path>
              <a:moveTo>
                <a:pt x="45720" y="0"/>
              </a:moveTo>
              <a:lnTo>
                <a:pt x="45720" y="132083"/>
              </a:lnTo>
              <a:lnTo>
                <a:pt x="45992" y="132083"/>
              </a:lnTo>
              <a:lnTo>
                <a:pt x="45992" y="1787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419963-E72A-4973-8377-8C9A52FDEE8C}">
      <dsp:nvSpPr>
        <dsp:cNvPr id="0" name=""/>
        <dsp:cNvSpPr/>
      </dsp:nvSpPr>
      <dsp:spPr>
        <a:xfrm>
          <a:off x="331305" y="1367512"/>
          <a:ext cx="386988" cy="146598"/>
        </a:xfrm>
        <a:custGeom>
          <a:avLst/>
          <a:gdLst/>
          <a:ahLst/>
          <a:cxnLst/>
          <a:rect l="0" t="0" r="0" b="0"/>
          <a:pathLst>
            <a:path>
              <a:moveTo>
                <a:pt x="386988" y="0"/>
              </a:moveTo>
              <a:lnTo>
                <a:pt x="386988" y="99902"/>
              </a:lnTo>
              <a:lnTo>
                <a:pt x="0" y="99902"/>
              </a:lnTo>
              <a:lnTo>
                <a:pt x="0" y="14659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DA7706-528F-445D-9185-1CD2CD074756}">
      <dsp:nvSpPr>
        <dsp:cNvPr id="0" name=""/>
        <dsp:cNvSpPr/>
      </dsp:nvSpPr>
      <dsp:spPr>
        <a:xfrm>
          <a:off x="718293" y="690999"/>
          <a:ext cx="1180102" cy="146598"/>
        </a:xfrm>
        <a:custGeom>
          <a:avLst/>
          <a:gdLst/>
          <a:ahLst/>
          <a:cxnLst/>
          <a:rect l="0" t="0" r="0" b="0"/>
          <a:pathLst>
            <a:path>
              <a:moveTo>
                <a:pt x="1180102" y="0"/>
              </a:moveTo>
              <a:lnTo>
                <a:pt x="1180102" y="99902"/>
              </a:lnTo>
              <a:lnTo>
                <a:pt x="0" y="99902"/>
              </a:lnTo>
              <a:lnTo>
                <a:pt x="0" y="1465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2AE91A-0A0D-40D3-8871-9E19BCB909B9}">
      <dsp:nvSpPr>
        <dsp:cNvPr id="0" name=""/>
        <dsp:cNvSpPr/>
      </dsp:nvSpPr>
      <dsp:spPr>
        <a:xfrm>
          <a:off x="1489873" y="148567"/>
          <a:ext cx="817044" cy="54243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401F620-5993-4ABE-AF82-9E40969B2394}">
      <dsp:nvSpPr>
        <dsp:cNvPr id="0" name=""/>
        <dsp:cNvSpPr/>
      </dsp:nvSpPr>
      <dsp:spPr>
        <a:xfrm>
          <a:off x="1545880" y="201774"/>
          <a:ext cx="817044" cy="542432"/>
        </a:xfrm>
        <a:prstGeom prst="snip2Diag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Sputter NiTi Coating</a:t>
          </a:r>
        </a:p>
      </dsp:txBody>
      <dsp:txXfrm>
        <a:off x="1545880" y="201774"/>
        <a:ext cx="817044" cy="542432"/>
      </dsp:txXfrm>
    </dsp:sp>
    <dsp:sp modelId="{DB2A9274-327D-4F4F-8A0F-005270BC2BF9}">
      <dsp:nvSpPr>
        <dsp:cNvPr id="0" name=""/>
        <dsp:cNvSpPr/>
      </dsp:nvSpPr>
      <dsp:spPr>
        <a:xfrm>
          <a:off x="240596" y="837598"/>
          <a:ext cx="955394" cy="52991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4453625-8912-42B3-9D7B-D724F7367564}">
      <dsp:nvSpPr>
        <dsp:cNvPr id="0" name=""/>
        <dsp:cNvSpPr/>
      </dsp:nvSpPr>
      <dsp:spPr>
        <a:xfrm>
          <a:off x="296603" y="890804"/>
          <a:ext cx="955394" cy="52991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As-deposited NiTi Coating</a:t>
          </a:r>
        </a:p>
      </dsp:txBody>
      <dsp:txXfrm>
        <a:off x="296603" y="890804"/>
        <a:ext cx="955394" cy="529914"/>
      </dsp:txXfrm>
    </dsp:sp>
    <dsp:sp modelId="{DFB3CE78-AEA8-4E56-8D77-A572F7B8A6EE}">
      <dsp:nvSpPr>
        <dsp:cNvPr id="0" name=""/>
        <dsp:cNvSpPr/>
      </dsp:nvSpPr>
      <dsp:spPr>
        <a:xfrm>
          <a:off x="-10191" y="1514110"/>
          <a:ext cx="682994" cy="4590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6722486-6815-4ACC-8339-993666955AA1}">
      <dsp:nvSpPr>
        <dsp:cNvPr id="0" name=""/>
        <dsp:cNvSpPr/>
      </dsp:nvSpPr>
      <dsp:spPr>
        <a:xfrm>
          <a:off x="45815" y="1567317"/>
          <a:ext cx="682994" cy="45905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a:t>
          </a:r>
        </a:p>
        <a:p>
          <a:pPr lvl="0" algn="ctr" defTabSz="355600">
            <a:lnSpc>
              <a:spcPct val="90000"/>
            </a:lnSpc>
            <a:spcBef>
              <a:spcPct val="0"/>
            </a:spcBef>
            <a:spcAft>
              <a:spcPct val="35000"/>
            </a:spcAft>
          </a:pPr>
          <a:r>
            <a:rPr lang="en-IE" sz="800" b="1" kern="1200"/>
            <a:t>AMORPHOUS</a:t>
          </a:r>
        </a:p>
      </dsp:txBody>
      <dsp:txXfrm>
        <a:off x="45815" y="1567317"/>
        <a:ext cx="682994" cy="459058"/>
      </dsp:txXfrm>
    </dsp:sp>
    <dsp:sp modelId="{1AC5E995-A6A5-42D4-917A-1A704886D3C6}">
      <dsp:nvSpPr>
        <dsp:cNvPr id="0" name=""/>
        <dsp:cNvSpPr/>
      </dsp:nvSpPr>
      <dsp:spPr>
        <a:xfrm>
          <a:off x="79546" y="2151947"/>
          <a:ext cx="504062" cy="32041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64C8095-526B-4472-BB46-8C89E77F5B2B}">
      <dsp:nvSpPr>
        <dsp:cNvPr id="0" name=""/>
        <dsp:cNvSpPr/>
      </dsp:nvSpPr>
      <dsp:spPr>
        <a:xfrm>
          <a:off x="135553" y="2205154"/>
          <a:ext cx="504062" cy="32041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XRD</a:t>
          </a:r>
        </a:p>
        <a:p>
          <a:pPr lvl="0" algn="ctr" defTabSz="355600">
            <a:lnSpc>
              <a:spcPct val="90000"/>
            </a:lnSpc>
            <a:spcBef>
              <a:spcPct val="0"/>
            </a:spcBef>
            <a:spcAft>
              <a:spcPct val="35000"/>
            </a:spcAft>
          </a:pPr>
          <a:r>
            <a:rPr lang="en-IE" sz="800" b="1" kern="1200"/>
            <a:t>DSC</a:t>
          </a:r>
        </a:p>
      </dsp:txBody>
      <dsp:txXfrm>
        <a:off x="135553" y="2205154"/>
        <a:ext cx="504062" cy="320412"/>
      </dsp:txXfrm>
    </dsp:sp>
    <dsp:sp modelId="{A8F69169-8A7C-4AEF-94CE-1A7BDBCC005D}">
      <dsp:nvSpPr>
        <dsp:cNvPr id="0" name=""/>
        <dsp:cNvSpPr/>
      </dsp:nvSpPr>
      <dsp:spPr>
        <a:xfrm>
          <a:off x="-4467" y="2640112"/>
          <a:ext cx="671214" cy="31719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23F163D-D349-4458-BDCD-C081C2B54542}">
      <dsp:nvSpPr>
        <dsp:cNvPr id="0" name=""/>
        <dsp:cNvSpPr/>
      </dsp:nvSpPr>
      <dsp:spPr>
        <a:xfrm>
          <a:off x="51538" y="2693318"/>
          <a:ext cx="671214" cy="317198"/>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endParaRPr lang="en-IE" sz="1200" b="1" kern="1200"/>
        </a:p>
      </dsp:txBody>
      <dsp:txXfrm>
        <a:off x="51538" y="2693318"/>
        <a:ext cx="671214" cy="317198"/>
      </dsp:txXfrm>
    </dsp:sp>
    <dsp:sp modelId="{A5A89C54-3CDF-46DA-9F2F-B153992A4C6C}">
      <dsp:nvSpPr>
        <dsp:cNvPr id="0" name=""/>
        <dsp:cNvSpPr/>
      </dsp:nvSpPr>
      <dsp:spPr>
        <a:xfrm>
          <a:off x="818127" y="1514110"/>
          <a:ext cx="617052" cy="39944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DBC30BE-E947-42BE-8089-72985C303E8C}">
      <dsp:nvSpPr>
        <dsp:cNvPr id="0" name=""/>
        <dsp:cNvSpPr/>
      </dsp:nvSpPr>
      <dsp:spPr>
        <a:xfrm>
          <a:off x="874134" y="1567317"/>
          <a:ext cx="617052" cy="39944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a:t>
          </a:r>
        </a:p>
        <a:p>
          <a:pPr lvl="0" algn="ctr" defTabSz="355600">
            <a:lnSpc>
              <a:spcPct val="90000"/>
            </a:lnSpc>
            <a:spcBef>
              <a:spcPct val="0"/>
            </a:spcBef>
            <a:spcAft>
              <a:spcPct val="35000"/>
            </a:spcAft>
          </a:pPr>
          <a:r>
            <a:rPr lang="en-IE" sz="800" b="1" kern="1200"/>
            <a:t>NI RICH NiTi</a:t>
          </a:r>
          <a:endParaRPr lang="en-IE" sz="800" kern="1200"/>
        </a:p>
      </dsp:txBody>
      <dsp:txXfrm>
        <a:off x="874134" y="1567317"/>
        <a:ext cx="617052" cy="399440"/>
      </dsp:txXfrm>
    </dsp:sp>
    <dsp:sp modelId="{EA3D2AF0-4F4D-4D12-9F58-D5F52022813A}">
      <dsp:nvSpPr>
        <dsp:cNvPr id="0" name=""/>
        <dsp:cNvSpPr/>
      </dsp:nvSpPr>
      <dsp:spPr>
        <a:xfrm>
          <a:off x="874622" y="2060148"/>
          <a:ext cx="504062" cy="48356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DE840DC-DA85-4BFB-B56C-94CEF8E11FE1}">
      <dsp:nvSpPr>
        <dsp:cNvPr id="0" name=""/>
        <dsp:cNvSpPr/>
      </dsp:nvSpPr>
      <dsp:spPr>
        <a:xfrm>
          <a:off x="930629" y="2113355"/>
          <a:ext cx="504062" cy="48356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EDX</a:t>
          </a:r>
        </a:p>
        <a:p>
          <a:pPr lvl="0" algn="ctr" defTabSz="355600">
            <a:lnSpc>
              <a:spcPct val="90000"/>
            </a:lnSpc>
            <a:spcBef>
              <a:spcPct val="0"/>
            </a:spcBef>
            <a:spcAft>
              <a:spcPct val="35000"/>
            </a:spcAft>
          </a:pPr>
          <a:r>
            <a:rPr lang="en-IE" sz="800" b="1" kern="1200"/>
            <a:t>XRD</a:t>
          </a:r>
        </a:p>
        <a:p>
          <a:pPr lvl="0" algn="ctr" defTabSz="355600">
            <a:lnSpc>
              <a:spcPct val="90000"/>
            </a:lnSpc>
            <a:spcBef>
              <a:spcPct val="0"/>
            </a:spcBef>
            <a:spcAft>
              <a:spcPct val="35000"/>
            </a:spcAft>
          </a:pPr>
          <a:r>
            <a:rPr lang="en-IE" sz="800" b="1" kern="1200"/>
            <a:t>SEM</a:t>
          </a:r>
        </a:p>
      </dsp:txBody>
      <dsp:txXfrm>
        <a:off x="930629" y="2113355"/>
        <a:ext cx="504062" cy="483566"/>
      </dsp:txXfrm>
    </dsp:sp>
    <dsp:sp modelId="{C3AB8949-B1F4-46E1-A5CB-01E1F777A200}">
      <dsp:nvSpPr>
        <dsp:cNvPr id="0" name=""/>
        <dsp:cNvSpPr/>
      </dsp:nvSpPr>
      <dsp:spPr>
        <a:xfrm>
          <a:off x="790888" y="2682484"/>
          <a:ext cx="672257" cy="30934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762B85A-5398-4067-B4A7-740ACC2CB669}">
      <dsp:nvSpPr>
        <dsp:cNvPr id="0" name=""/>
        <dsp:cNvSpPr/>
      </dsp:nvSpPr>
      <dsp:spPr>
        <a:xfrm>
          <a:off x="846895" y="2735690"/>
          <a:ext cx="672257" cy="309347"/>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p>
      </dsp:txBody>
      <dsp:txXfrm>
        <a:off x="846895" y="2735690"/>
        <a:ext cx="672257" cy="309347"/>
      </dsp:txXfrm>
    </dsp:sp>
    <dsp:sp modelId="{11E02E50-6BDF-4F3E-A937-7924D2550C00}">
      <dsp:nvSpPr>
        <dsp:cNvPr id="0" name=""/>
        <dsp:cNvSpPr/>
      </dsp:nvSpPr>
      <dsp:spPr>
        <a:xfrm>
          <a:off x="2687081" y="837598"/>
          <a:ext cx="869114" cy="51688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A7E2015-7F46-44AF-91DD-80D7D2B9C25E}">
      <dsp:nvSpPr>
        <dsp:cNvPr id="0" name=""/>
        <dsp:cNvSpPr/>
      </dsp:nvSpPr>
      <dsp:spPr>
        <a:xfrm>
          <a:off x="2743088" y="890804"/>
          <a:ext cx="869114" cy="51688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Annealed NiTi Coating</a:t>
          </a:r>
        </a:p>
      </dsp:txBody>
      <dsp:txXfrm>
        <a:off x="2743088" y="890804"/>
        <a:ext cx="869114" cy="516886"/>
      </dsp:txXfrm>
    </dsp:sp>
    <dsp:sp modelId="{91B30660-361E-49A4-A3CC-D61E08D9A717}">
      <dsp:nvSpPr>
        <dsp:cNvPr id="0" name=""/>
        <dsp:cNvSpPr/>
      </dsp:nvSpPr>
      <dsp:spPr>
        <a:xfrm>
          <a:off x="1583154" y="1453548"/>
          <a:ext cx="732679" cy="47252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55A3466-FBCD-433E-A3D5-7624BA676BEC}">
      <dsp:nvSpPr>
        <dsp:cNvPr id="0" name=""/>
        <dsp:cNvSpPr/>
      </dsp:nvSpPr>
      <dsp:spPr>
        <a:xfrm>
          <a:off x="1639161" y="1506754"/>
          <a:ext cx="732679" cy="47252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a:t>
          </a:r>
        </a:p>
        <a:p>
          <a:pPr lvl="0" algn="ctr" defTabSz="355600">
            <a:lnSpc>
              <a:spcPct val="90000"/>
            </a:lnSpc>
            <a:spcBef>
              <a:spcPct val="0"/>
            </a:spcBef>
            <a:spcAft>
              <a:spcPct val="35000"/>
            </a:spcAft>
          </a:pPr>
          <a:r>
            <a:rPr lang="en-IE" sz="800" b="1" kern="1200"/>
            <a:t>CRYSTALLINE</a:t>
          </a:r>
        </a:p>
      </dsp:txBody>
      <dsp:txXfrm>
        <a:off x="1639161" y="1506754"/>
        <a:ext cx="732679" cy="472527"/>
      </dsp:txXfrm>
    </dsp:sp>
    <dsp:sp modelId="{5EB08495-069A-47DD-BF51-FB44FD8B7CA1}">
      <dsp:nvSpPr>
        <dsp:cNvPr id="0" name=""/>
        <dsp:cNvSpPr/>
      </dsp:nvSpPr>
      <dsp:spPr>
        <a:xfrm>
          <a:off x="1698758" y="2098507"/>
          <a:ext cx="504062" cy="43222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0E03C4B-6579-4E1B-B039-9D6A729E4F6D}">
      <dsp:nvSpPr>
        <dsp:cNvPr id="0" name=""/>
        <dsp:cNvSpPr/>
      </dsp:nvSpPr>
      <dsp:spPr>
        <a:xfrm>
          <a:off x="1754765" y="2151713"/>
          <a:ext cx="504062" cy="43222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endParaRPr lang="en-IE" sz="800" kern="1200"/>
        </a:p>
        <a:p>
          <a:pPr lvl="0" algn="ctr" defTabSz="355600">
            <a:lnSpc>
              <a:spcPct val="90000"/>
            </a:lnSpc>
            <a:spcBef>
              <a:spcPct val="0"/>
            </a:spcBef>
            <a:spcAft>
              <a:spcPct val="35000"/>
            </a:spcAft>
          </a:pPr>
          <a:r>
            <a:rPr lang="en-IE" sz="800" b="1" kern="1200"/>
            <a:t>XRD</a:t>
          </a:r>
        </a:p>
        <a:p>
          <a:pPr lvl="0" algn="ctr" defTabSz="355600">
            <a:lnSpc>
              <a:spcPct val="90000"/>
            </a:lnSpc>
            <a:spcBef>
              <a:spcPct val="0"/>
            </a:spcBef>
            <a:spcAft>
              <a:spcPct val="35000"/>
            </a:spcAft>
          </a:pPr>
          <a:r>
            <a:rPr lang="en-IE" sz="800" b="1" kern="1200"/>
            <a:t>DSC</a:t>
          </a:r>
          <a:br>
            <a:rPr lang="en-IE" sz="800" b="1" kern="1200"/>
          </a:br>
          <a:endParaRPr lang="en-IE" sz="800" b="1" kern="1200"/>
        </a:p>
      </dsp:txBody>
      <dsp:txXfrm>
        <a:off x="1754765" y="2151713"/>
        <a:ext cx="504062" cy="432222"/>
      </dsp:txXfrm>
    </dsp:sp>
    <dsp:sp modelId="{AEFACC34-FFCB-4414-BBDD-AC2F4D65CD64}">
      <dsp:nvSpPr>
        <dsp:cNvPr id="0" name=""/>
        <dsp:cNvSpPr/>
      </dsp:nvSpPr>
      <dsp:spPr>
        <a:xfrm>
          <a:off x="1591078" y="2677331"/>
          <a:ext cx="719443" cy="30254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E563079-7121-49B0-9F24-C0618FAFE4CA}">
      <dsp:nvSpPr>
        <dsp:cNvPr id="0" name=""/>
        <dsp:cNvSpPr/>
      </dsp:nvSpPr>
      <dsp:spPr>
        <a:xfrm>
          <a:off x="1647085" y="2730537"/>
          <a:ext cx="719443" cy="302545"/>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p>
      </dsp:txBody>
      <dsp:txXfrm>
        <a:off x="1647085" y="2730537"/>
        <a:ext cx="719443" cy="302545"/>
      </dsp:txXfrm>
    </dsp:sp>
    <dsp:sp modelId="{E78FECAE-BF38-42AD-BA35-1D2A23BDF515}">
      <dsp:nvSpPr>
        <dsp:cNvPr id="0" name=""/>
        <dsp:cNvSpPr/>
      </dsp:nvSpPr>
      <dsp:spPr>
        <a:xfrm>
          <a:off x="2511739" y="1501083"/>
          <a:ext cx="504062" cy="41456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D3C8F91-24C0-4D76-B0DB-4813D2306644}">
      <dsp:nvSpPr>
        <dsp:cNvPr id="0" name=""/>
        <dsp:cNvSpPr/>
      </dsp:nvSpPr>
      <dsp:spPr>
        <a:xfrm>
          <a:off x="2567746" y="1554289"/>
          <a:ext cx="504062" cy="41456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 </a:t>
          </a:r>
        </a:p>
        <a:p>
          <a:pPr lvl="0" algn="ctr" defTabSz="355600">
            <a:lnSpc>
              <a:spcPct val="90000"/>
            </a:lnSpc>
            <a:spcBef>
              <a:spcPct val="0"/>
            </a:spcBef>
            <a:spcAft>
              <a:spcPct val="35000"/>
            </a:spcAft>
          </a:pPr>
          <a:r>
            <a:rPr lang="en-IE" sz="800" b="1" kern="1200"/>
            <a:t>NI RICH NiTi</a:t>
          </a:r>
        </a:p>
      </dsp:txBody>
      <dsp:txXfrm>
        <a:off x="2567746" y="1554289"/>
        <a:ext cx="504062" cy="414567"/>
      </dsp:txXfrm>
    </dsp:sp>
    <dsp:sp modelId="{5D4C7CEE-542E-4E30-95C9-D1B519F473E1}">
      <dsp:nvSpPr>
        <dsp:cNvPr id="0" name=""/>
        <dsp:cNvSpPr/>
      </dsp:nvSpPr>
      <dsp:spPr>
        <a:xfrm>
          <a:off x="2511739" y="2062248"/>
          <a:ext cx="504062" cy="47269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CC6790A-E5D8-45F1-83E8-5F171CC23656}">
      <dsp:nvSpPr>
        <dsp:cNvPr id="0" name=""/>
        <dsp:cNvSpPr/>
      </dsp:nvSpPr>
      <dsp:spPr>
        <a:xfrm>
          <a:off x="2567746" y="2115455"/>
          <a:ext cx="504062" cy="47269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EDX</a:t>
          </a:r>
        </a:p>
        <a:p>
          <a:pPr lvl="0" algn="ctr" defTabSz="355600">
            <a:lnSpc>
              <a:spcPct val="90000"/>
            </a:lnSpc>
            <a:spcBef>
              <a:spcPct val="0"/>
            </a:spcBef>
            <a:spcAft>
              <a:spcPct val="35000"/>
            </a:spcAft>
          </a:pPr>
          <a:r>
            <a:rPr lang="en-IE" sz="800" b="1" kern="1200"/>
            <a:t>XRD</a:t>
          </a:r>
          <a:br>
            <a:rPr lang="en-IE" sz="800" b="1" kern="1200"/>
          </a:br>
          <a:r>
            <a:rPr lang="en-IE" sz="800" b="1" kern="1200"/>
            <a:t>SEM</a:t>
          </a:r>
        </a:p>
      </dsp:txBody>
      <dsp:txXfrm>
        <a:off x="2567746" y="2115455"/>
        <a:ext cx="504062" cy="472699"/>
      </dsp:txXfrm>
    </dsp:sp>
    <dsp:sp modelId="{2F311BD2-C8D9-4361-BEB7-11BB6E80AC2B}">
      <dsp:nvSpPr>
        <dsp:cNvPr id="0" name=""/>
        <dsp:cNvSpPr/>
      </dsp:nvSpPr>
      <dsp:spPr>
        <a:xfrm>
          <a:off x="2406254" y="2681546"/>
          <a:ext cx="715032" cy="31653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428F179-7587-4DB0-BE48-75A8236562DF}">
      <dsp:nvSpPr>
        <dsp:cNvPr id="0" name=""/>
        <dsp:cNvSpPr/>
      </dsp:nvSpPr>
      <dsp:spPr>
        <a:xfrm>
          <a:off x="2462260" y="2734753"/>
          <a:ext cx="715032" cy="316533"/>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p>
      </dsp:txBody>
      <dsp:txXfrm>
        <a:off x="2462260" y="2734753"/>
        <a:ext cx="715032" cy="316533"/>
      </dsp:txXfrm>
    </dsp:sp>
    <dsp:sp modelId="{4F8E81EB-78F1-442B-9FC7-DF848105D9E3}">
      <dsp:nvSpPr>
        <dsp:cNvPr id="0" name=""/>
        <dsp:cNvSpPr/>
      </dsp:nvSpPr>
      <dsp:spPr>
        <a:xfrm>
          <a:off x="3197784" y="1501083"/>
          <a:ext cx="735542" cy="41238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D63596A-E67E-4205-974F-4AB0652CAC65}">
      <dsp:nvSpPr>
        <dsp:cNvPr id="0" name=""/>
        <dsp:cNvSpPr/>
      </dsp:nvSpPr>
      <dsp:spPr>
        <a:xfrm>
          <a:off x="3253791" y="1554289"/>
          <a:ext cx="735542" cy="41238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a:t>
          </a:r>
        </a:p>
        <a:p>
          <a:pPr lvl="0" algn="ctr" defTabSz="355600">
            <a:lnSpc>
              <a:spcPct val="90000"/>
            </a:lnSpc>
            <a:spcBef>
              <a:spcPct val="0"/>
            </a:spcBef>
            <a:spcAft>
              <a:spcPct val="35000"/>
            </a:spcAft>
          </a:pPr>
          <a:r>
            <a:rPr lang="en-IE" sz="800" b="1" kern="1200"/>
            <a:t>PRECIPITATION</a:t>
          </a:r>
        </a:p>
      </dsp:txBody>
      <dsp:txXfrm>
        <a:off x="3253791" y="1554289"/>
        <a:ext cx="735542" cy="412384"/>
      </dsp:txXfrm>
    </dsp:sp>
    <dsp:sp modelId="{B6DF61F9-C477-4D86-B114-EE93963D24BA}">
      <dsp:nvSpPr>
        <dsp:cNvPr id="0" name=""/>
        <dsp:cNvSpPr/>
      </dsp:nvSpPr>
      <dsp:spPr>
        <a:xfrm>
          <a:off x="3313524" y="2060065"/>
          <a:ext cx="504062" cy="48190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72C4E86-39F0-45FA-832B-3B1D61FA3494}">
      <dsp:nvSpPr>
        <dsp:cNvPr id="0" name=""/>
        <dsp:cNvSpPr/>
      </dsp:nvSpPr>
      <dsp:spPr>
        <a:xfrm>
          <a:off x="3369531" y="2113272"/>
          <a:ext cx="504062" cy="48190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XRD</a:t>
          </a:r>
        </a:p>
        <a:p>
          <a:pPr lvl="0" algn="ctr" defTabSz="355600">
            <a:lnSpc>
              <a:spcPct val="90000"/>
            </a:lnSpc>
            <a:spcBef>
              <a:spcPct val="0"/>
            </a:spcBef>
            <a:spcAft>
              <a:spcPct val="35000"/>
            </a:spcAft>
          </a:pPr>
          <a:r>
            <a:rPr lang="en-IE" sz="800" b="1" kern="1200"/>
            <a:t>SEM</a:t>
          </a:r>
        </a:p>
        <a:p>
          <a:pPr lvl="0" algn="ctr" defTabSz="355600">
            <a:lnSpc>
              <a:spcPct val="90000"/>
            </a:lnSpc>
            <a:spcBef>
              <a:spcPct val="0"/>
            </a:spcBef>
            <a:spcAft>
              <a:spcPct val="35000"/>
            </a:spcAft>
          </a:pPr>
          <a:r>
            <a:rPr lang="en-IE" sz="800" b="1" kern="1200"/>
            <a:t>AFM</a:t>
          </a:r>
        </a:p>
      </dsp:txBody>
      <dsp:txXfrm>
        <a:off x="3369531" y="2113272"/>
        <a:ext cx="504062" cy="481908"/>
      </dsp:txXfrm>
    </dsp:sp>
    <dsp:sp modelId="{4EDF6ADE-AAC4-4D0B-8D25-A313237BB0E3}">
      <dsp:nvSpPr>
        <dsp:cNvPr id="0" name=""/>
        <dsp:cNvSpPr/>
      </dsp:nvSpPr>
      <dsp:spPr>
        <a:xfrm>
          <a:off x="3233300" y="2688572"/>
          <a:ext cx="664510" cy="31154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5D6BE3C-73A3-4B3E-85AA-260A27EE817B}">
      <dsp:nvSpPr>
        <dsp:cNvPr id="0" name=""/>
        <dsp:cNvSpPr/>
      </dsp:nvSpPr>
      <dsp:spPr>
        <a:xfrm>
          <a:off x="3289307" y="2741778"/>
          <a:ext cx="664510" cy="311549"/>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p>
      </dsp:txBody>
      <dsp:txXfrm>
        <a:off x="3289307" y="2741778"/>
        <a:ext cx="664510" cy="311549"/>
      </dsp:txXfrm>
    </dsp:sp>
    <dsp:sp modelId="{2BC97BF4-9DA7-4931-A21A-F1E5E92B74F7}">
      <dsp:nvSpPr>
        <dsp:cNvPr id="0" name=""/>
        <dsp:cNvSpPr/>
      </dsp:nvSpPr>
      <dsp:spPr>
        <a:xfrm>
          <a:off x="4014081" y="1501083"/>
          <a:ext cx="628464" cy="41080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BF3D34F-322D-4A3C-BBB6-688E2FC2025F}">
      <dsp:nvSpPr>
        <dsp:cNvPr id="0" name=""/>
        <dsp:cNvSpPr/>
      </dsp:nvSpPr>
      <dsp:spPr>
        <a:xfrm>
          <a:off x="4070088" y="1554289"/>
          <a:ext cx="628464" cy="41080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POSSIBLE</a:t>
          </a:r>
        </a:p>
        <a:p>
          <a:pPr lvl="0" algn="ctr" defTabSz="355600">
            <a:lnSpc>
              <a:spcPct val="90000"/>
            </a:lnSpc>
            <a:spcBef>
              <a:spcPct val="0"/>
            </a:spcBef>
            <a:spcAft>
              <a:spcPct val="35000"/>
            </a:spcAft>
          </a:pPr>
          <a:r>
            <a:rPr lang="en-IE" sz="800" b="1" kern="1200" baseline="0"/>
            <a:t> TiO</a:t>
          </a:r>
          <a:r>
            <a:rPr lang="en-IE" sz="800" b="1" kern="1200" baseline="-25000"/>
            <a:t>2 </a:t>
          </a:r>
          <a:r>
            <a:rPr lang="en-IE" sz="800" b="1" kern="1200" baseline="0"/>
            <a:t>layer</a:t>
          </a:r>
        </a:p>
      </dsp:txBody>
      <dsp:txXfrm>
        <a:off x="4070088" y="1554289"/>
        <a:ext cx="628464" cy="410802"/>
      </dsp:txXfrm>
    </dsp:sp>
    <dsp:sp modelId="{146CEDE3-BA3B-4E22-807B-EF0E2604293A}">
      <dsp:nvSpPr>
        <dsp:cNvPr id="0" name=""/>
        <dsp:cNvSpPr/>
      </dsp:nvSpPr>
      <dsp:spPr>
        <a:xfrm>
          <a:off x="4076272" y="2042208"/>
          <a:ext cx="504062" cy="48954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1429E4B-0750-4C05-AB7D-08E6042A29EA}">
      <dsp:nvSpPr>
        <dsp:cNvPr id="0" name=""/>
        <dsp:cNvSpPr/>
      </dsp:nvSpPr>
      <dsp:spPr>
        <a:xfrm>
          <a:off x="4132279" y="2095414"/>
          <a:ext cx="504062" cy="48954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XRD</a:t>
          </a:r>
        </a:p>
        <a:p>
          <a:pPr lvl="0" algn="ctr" defTabSz="355600">
            <a:lnSpc>
              <a:spcPct val="90000"/>
            </a:lnSpc>
            <a:spcBef>
              <a:spcPct val="0"/>
            </a:spcBef>
            <a:spcAft>
              <a:spcPct val="35000"/>
            </a:spcAft>
          </a:pPr>
          <a:r>
            <a:rPr lang="en-IE" sz="800" b="1" kern="1200"/>
            <a:t>EDX</a:t>
          </a:r>
        </a:p>
        <a:p>
          <a:pPr lvl="0" algn="ctr" defTabSz="355600">
            <a:lnSpc>
              <a:spcPct val="90000"/>
            </a:lnSpc>
            <a:spcBef>
              <a:spcPct val="0"/>
            </a:spcBef>
            <a:spcAft>
              <a:spcPct val="35000"/>
            </a:spcAft>
          </a:pPr>
          <a:r>
            <a:rPr lang="en-IE" sz="800" b="1" kern="1200"/>
            <a:t>SEM</a:t>
          </a:r>
        </a:p>
      </dsp:txBody>
      <dsp:txXfrm>
        <a:off x="4132279" y="2095414"/>
        <a:ext cx="504062" cy="489548"/>
      </dsp:txXfrm>
    </dsp:sp>
    <dsp:sp modelId="{A964E483-FDFB-41C1-9285-8B4C1E23BA51}">
      <dsp:nvSpPr>
        <dsp:cNvPr id="0" name=""/>
        <dsp:cNvSpPr/>
      </dsp:nvSpPr>
      <dsp:spPr>
        <a:xfrm>
          <a:off x="3977408" y="2710907"/>
          <a:ext cx="702083" cy="28631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EFF5DC0-14CA-4597-8B17-A7238F2976F9}">
      <dsp:nvSpPr>
        <dsp:cNvPr id="0" name=""/>
        <dsp:cNvSpPr/>
      </dsp:nvSpPr>
      <dsp:spPr>
        <a:xfrm>
          <a:off x="4033415" y="2764114"/>
          <a:ext cx="702083" cy="286314"/>
        </a:xfrm>
        <a:prstGeom prst="flowChartPreparation">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TARGET</a:t>
          </a:r>
        </a:p>
      </dsp:txBody>
      <dsp:txXfrm>
        <a:off x="4033415" y="2764114"/>
        <a:ext cx="702083" cy="28631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1C5F0B4-F02E-41B1-BDC4-317A0C9A926E}">
      <dsp:nvSpPr>
        <dsp:cNvPr id="0" name=""/>
        <dsp:cNvSpPr/>
      </dsp:nvSpPr>
      <dsp:spPr>
        <a:xfrm>
          <a:off x="0" y="2704975"/>
          <a:ext cx="4392582" cy="4437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IE" sz="1400" kern="1200"/>
            <a:t>Methods to improve the wear properties of NiTi coatings</a:t>
          </a:r>
        </a:p>
      </dsp:txBody>
      <dsp:txXfrm>
        <a:off x="0" y="2704975"/>
        <a:ext cx="4392582" cy="443773"/>
      </dsp:txXfrm>
    </dsp:sp>
    <dsp:sp modelId="{AE4E53A6-9A88-4367-A01A-19D4108C59F5}">
      <dsp:nvSpPr>
        <dsp:cNvPr id="0" name=""/>
        <dsp:cNvSpPr/>
      </dsp:nvSpPr>
      <dsp:spPr>
        <a:xfrm rot="10800000">
          <a:off x="0" y="2029108"/>
          <a:ext cx="4392582" cy="68252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IE" sz="1400" kern="1200"/>
            <a:t>Characteristics of NiTi Coatings</a:t>
          </a:r>
        </a:p>
      </dsp:txBody>
      <dsp:txXfrm rot="10800000">
        <a:off x="0" y="2029108"/>
        <a:ext cx="4392582" cy="682523"/>
      </dsp:txXfrm>
    </dsp:sp>
    <dsp:sp modelId="{3A0F9D99-3243-4324-9C7E-D16722ADFF6E}">
      <dsp:nvSpPr>
        <dsp:cNvPr id="0" name=""/>
        <dsp:cNvSpPr/>
      </dsp:nvSpPr>
      <dsp:spPr>
        <a:xfrm rot="10800000">
          <a:off x="0" y="1348606"/>
          <a:ext cx="4392582" cy="68252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IE" sz="1400" kern="1200"/>
            <a:t>Production of NiTi SMA Coating</a:t>
          </a:r>
        </a:p>
      </dsp:txBody>
      <dsp:txXfrm>
        <a:off x="0" y="1348606"/>
        <a:ext cx="4392582" cy="239565"/>
      </dsp:txXfrm>
    </dsp:sp>
    <dsp:sp modelId="{1076D7B9-2C66-47B1-9568-ED7E7835A0A2}">
      <dsp:nvSpPr>
        <dsp:cNvPr id="0" name=""/>
        <dsp:cNvSpPr/>
      </dsp:nvSpPr>
      <dsp:spPr>
        <a:xfrm>
          <a:off x="0" y="1592806"/>
          <a:ext cx="2196291" cy="20407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IE" sz="1200" kern="1200"/>
            <a:t>Sputtering Deposition</a:t>
          </a:r>
        </a:p>
      </dsp:txBody>
      <dsp:txXfrm>
        <a:off x="0" y="1592806"/>
        <a:ext cx="2196291" cy="204074"/>
      </dsp:txXfrm>
    </dsp:sp>
    <dsp:sp modelId="{E86B60D5-0637-425E-9B5C-237F1E85115C}">
      <dsp:nvSpPr>
        <dsp:cNvPr id="0" name=""/>
        <dsp:cNvSpPr/>
      </dsp:nvSpPr>
      <dsp:spPr>
        <a:xfrm>
          <a:off x="2196291" y="1592806"/>
          <a:ext cx="2196291" cy="20407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IE" sz="1200" kern="1200"/>
            <a:t>Post-sputtering Annealing</a:t>
          </a:r>
        </a:p>
      </dsp:txBody>
      <dsp:txXfrm>
        <a:off x="2196291" y="1592806"/>
        <a:ext cx="2196291" cy="204074"/>
      </dsp:txXfrm>
    </dsp:sp>
    <dsp:sp modelId="{6EDB221B-3A2A-4489-831F-C87E03BA7B87}">
      <dsp:nvSpPr>
        <dsp:cNvPr id="0" name=""/>
        <dsp:cNvSpPr/>
      </dsp:nvSpPr>
      <dsp:spPr>
        <a:xfrm rot="10800000">
          <a:off x="0" y="670643"/>
          <a:ext cx="4392582" cy="68252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IE" sz="1400" kern="1200"/>
            <a:t>Nickel Titanium SMA</a:t>
          </a:r>
        </a:p>
      </dsp:txBody>
      <dsp:txXfrm>
        <a:off x="0" y="670643"/>
        <a:ext cx="4392582" cy="239565"/>
      </dsp:txXfrm>
    </dsp:sp>
    <dsp:sp modelId="{51E65F59-57AA-43C7-B437-0593D80F7755}">
      <dsp:nvSpPr>
        <dsp:cNvPr id="0" name=""/>
        <dsp:cNvSpPr/>
      </dsp:nvSpPr>
      <dsp:spPr>
        <a:xfrm>
          <a:off x="0" y="916939"/>
          <a:ext cx="2196291" cy="20407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IE" sz="1200" kern="1200"/>
            <a:t>Types of NiTi SMA</a:t>
          </a:r>
        </a:p>
      </dsp:txBody>
      <dsp:txXfrm>
        <a:off x="0" y="916939"/>
        <a:ext cx="2196291" cy="204074"/>
      </dsp:txXfrm>
    </dsp:sp>
    <dsp:sp modelId="{049F1FCE-B7AB-46BB-B4C9-A5455E1BF5AF}">
      <dsp:nvSpPr>
        <dsp:cNvPr id="0" name=""/>
        <dsp:cNvSpPr/>
      </dsp:nvSpPr>
      <dsp:spPr>
        <a:xfrm>
          <a:off x="2196291" y="916939"/>
          <a:ext cx="2196291" cy="20407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IE" sz="1200" kern="1200"/>
            <a:t>Properties of NiTi SMA</a:t>
          </a:r>
        </a:p>
      </dsp:txBody>
      <dsp:txXfrm>
        <a:off x="2196291" y="916939"/>
        <a:ext cx="2196291" cy="204074"/>
      </dsp:txXfrm>
    </dsp:sp>
    <dsp:sp modelId="{BE56CA2E-DBF9-4922-B996-EA52EF0B614B}">
      <dsp:nvSpPr>
        <dsp:cNvPr id="0" name=""/>
        <dsp:cNvSpPr/>
      </dsp:nvSpPr>
      <dsp:spPr>
        <a:xfrm rot="10800000">
          <a:off x="0" y="0"/>
          <a:ext cx="4392582" cy="682523"/>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IE" sz="1400" kern="1200"/>
            <a:t>Chapter 2: Literature Review</a:t>
          </a:r>
        </a:p>
      </dsp:txBody>
      <dsp:txXfrm>
        <a:off x="0" y="0"/>
        <a:ext cx="4392582" cy="239565"/>
      </dsp:txXfrm>
    </dsp:sp>
    <dsp:sp modelId="{4F9D6268-93BF-41BF-822D-4BE2F121D456}">
      <dsp:nvSpPr>
        <dsp:cNvPr id="0" name=""/>
        <dsp:cNvSpPr/>
      </dsp:nvSpPr>
      <dsp:spPr>
        <a:xfrm>
          <a:off x="536" y="241071"/>
          <a:ext cx="4391509" cy="204074"/>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IE" sz="1200" kern="1200"/>
            <a:t>Shape Memory Alloy (SMA)</a:t>
          </a:r>
        </a:p>
      </dsp:txBody>
      <dsp:txXfrm>
        <a:off x="536" y="241071"/>
        <a:ext cx="4391509" cy="20407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4DFA009-63EE-43BC-B2EF-C8A4A0849B36}">
      <dsp:nvSpPr>
        <dsp:cNvPr id="0" name=""/>
        <dsp:cNvSpPr/>
      </dsp:nvSpPr>
      <dsp:spPr>
        <a:xfrm rot="5400000">
          <a:off x="-118265" y="302574"/>
          <a:ext cx="1381859" cy="90190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IE" sz="1000" kern="1200"/>
            <a:t>Chapter 1</a:t>
          </a:r>
        </a:p>
        <a:p>
          <a:pPr lvl="0" algn="ctr" defTabSz="444500">
            <a:lnSpc>
              <a:spcPct val="90000"/>
            </a:lnSpc>
            <a:spcBef>
              <a:spcPct val="0"/>
            </a:spcBef>
            <a:spcAft>
              <a:spcPct val="35000"/>
            </a:spcAft>
          </a:pPr>
          <a:r>
            <a:rPr lang="en-IE" sz="1000" kern="1200"/>
            <a:t>Introduction</a:t>
          </a:r>
        </a:p>
      </dsp:txBody>
      <dsp:txXfrm rot="5400000">
        <a:off x="-118265" y="302574"/>
        <a:ext cx="1381859" cy="901909"/>
      </dsp:txXfrm>
    </dsp:sp>
    <dsp:sp modelId="{216CCFE9-EBD2-40AA-957B-E1C96A0DBED2}">
      <dsp:nvSpPr>
        <dsp:cNvPr id="0" name=""/>
        <dsp:cNvSpPr/>
      </dsp:nvSpPr>
      <dsp:spPr>
        <a:xfrm rot="5400000">
          <a:off x="2741555" y="-1567517"/>
          <a:ext cx="867307" cy="422657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IE" sz="1000" kern="1200"/>
            <a:t>Motivation</a:t>
          </a:r>
        </a:p>
        <a:p>
          <a:pPr marL="57150" lvl="1" indent="-57150" algn="l" defTabSz="444500">
            <a:lnSpc>
              <a:spcPct val="90000"/>
            </a:lnSpc>
            <a:spcBef>
              <a:spcPct val="0"/>
            </a:spcBef>
            <a:spcAft>
              <a:spcPct val="15000"/>
            </a:spcAft>
            <a:buChar char="••"/>
          </a:pPr>
          <a:r>
            <a:rPr lang="en-IE" sz="1000" kern="1200"/>
            <a:t>Aim</a:t>
          </a:r>
        </a:p>
        <a:p>
          <a:pPr marL="57150" lvl="1" indent="-57150" algn="l" defTabSz="444500">
            <a:lnSpc>
              <a:spcPct val="90000"/>
            </a:lnSpc>
            <a:spcBef>
              <a:spcPct val="0"/>
            </a:spcBef>
            <a:spcAft>
              <a:spcPct val="15000"/>
            </a:spcAft>
            <a:buChar char="••"/>
          </a:pPr>
          <a:r>
            <a:rPr lang="en-IE" sz="1000" kern="1200"/>
            <a:t>Objective</a:t>
          </a:r>
        </a:p>
        <a:p>
          <a:pPr marL="57150" lvl="1" indent="-57150" algn="l" defTabSz="444500">
            <a:lnSpc>
              <a:spcPct val="90000"/>
            </a:lnSpc>
            <a:spcBef>
              <a:spcPct val="0"/>
            </a:spcBef>
            <a:spcAft>
              <a:spcPct val="15000"/>
            </a:spcAft>
            <a:buChar char="••"/>
          </a:pPr>
          <a:r>
            <a:rPr lang="en-IE" sz="1000" kern="1200"/>
            <a:t>Hypothesis</a:t>
          </a:r>
        </a:p>
        <a:p>
          <a:pPr marL="57150" lvl="1" indent="-57150" algn="l" defTabSz="444500">
            <a:lnSpc>
              <a:spcPct val="90000"/>
            </a:lnSpc>
            <a:spcBef>
              <a:spcPct val="0"/>
            </a:spcBef>
            <a:spcAft>
              <a:spcPct val="15000"/>
            </a:spcAft>
            <a:buChar char="••"/>
          </a:pPr>
          <a:r>
            <a:rPr lang="en-IE" sz="1000" kern="1200"/>
            <a:t>Thesis structure</a:t>
          </a:r>
        </a:p>
      </dsp:txBody>
      <dsp:txXfrm rot="5400000">
        <a:off x="2741555" y="-1567517"/>
        <a:ext cx="867307" cy="4226575"/>
      </dsp:txXfrm>
    </dsp:sp>
    <dsp:sp modelId="{DE64C2A2-33F2-4696-935B-3D3FAF82B012}">
      <dsp:nvSpPr>
        <dsp:cNvPr id="0" name=""/>
        <dsp:cNvSpPr/>
      </dsp:nvSpPr>
      <dsp:spPr>
        <a:xfrm rot="5400000">
          <a:off x="-389047" y="1778185"/>
          <a:ext cx="1946315" cy="95297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IE" sz="1000" kern="1200"/>
            <a:t>Chapter 2</a:t>
          </a:r>
        </a:p>
        <a:p>
          <a:pPr lvl="0" algn="ctr" defTabSz="444500">
            <a:lnSpc>
              <a:spcPct val="90000"/>
            </a:lnSpc>
            <a:spcBef>
              <a:spcPct val="0"/>
            </a:spcBef>
            <a:spcAft>
              <a:spcPct val="35000"/>
            </a:spcAft>
          </a:pPr>
          <a:r>
            <a:rPr lang="en-IE" sz="1000" kern="1200"/>
            <a:t>Literature</a:t>
          </a:r>
        </a:p>
        <a:p>
          <a:pPr lvl="0" algn="ctr" defTabSz="444500">
            <a:lnSpc>
              <a:spcPct val="90000"/>
            </a:lnSpc>
            <a:spcBef>
              <a:spcPct val="0"/>
            </a:spcBef>
            <a:spcAft>
              <a:spcPct val="35000"/>
            </a:spcAft>
          </a:pPr>
          <a:r>
            <a:rPr lang="en-IE" sz="1000" kern="1200"/>
            <a:t>Review</a:t>
          </a:r>
        </a:p>
      </dsp:txBody>
      <dsp:txXfrm rot="5400000">
        <a:off x="-389047" y="1778185"/>
        <a:ext cx="1946315" cy="952978"/>
      </dsp:txXfrm>
    </dsp:sp>
    <dsp:sp modelId="{BC9F24BB-269D-4FD3-B745-14AC2E4CD91F}">
      <dsp:nvSpPr>
        <dsp:cNvPr id="0" name=""/>
        <dsp:cNvSpPr/>
      </dsp:nvSpPr>
      <dsp:spPr>
        <a:xfrm rot="5400000">
          <a:off x="2514304" y="-138732"/>
          <a:ext cx="1385559" cy="422657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endParaRPr lang="en-IE" sz="900" kern="1200"/>
        </a:p>
        <a:p>
          <a:pPr marL="57150" lvl="1" indent="-57150" algn="l" defTabSz="400050">
            <a:lnSpc>
              <a:spcPct val="90000"/>
            </a:lnSpc>
            <a:spcBef>
              <a:spcPct val="0"/>
            </a:spcBef>
            <a:spcAft>
              <a:spcPct val="15000"/>
            </a:spcAft>
            <a:buChar char="••"/>
          </a:pPr>
          <a:endParaRPr lang="en-IE" sz="900" kern="1200"/>
        </a:p>
        <a:p>
          <a:pPr marL="57150" lvl="1" indent="-57150" algn="l" defTabSz="400050">
            <a:lnSpc>
              <a:spcPct val="90000"/>
            </a:lnSpc>
            <a:spcBef>
              <a:spcPct val="0"/>
            </a:spcBef>
            <a:spcAft>
              <a:spcPct val="15000"/>
            </a:spcAft>
            <a:buChar char="••"/>
          </a:pPr>
          <a:r>
            <a:rPr lang="en-IE" sz="900" kern="1200"/>
            <a:t> </a:t>
          </a:r>
          <a:r>
            <a:rPr lang="en-IE" sz="1000" kern="1200"/>
            <a:t>Shape memory alloy</a:t>
          </a:r>
        </a:p>
        <a:p>
          <a:pPr marL="57150" lvl="1" indent="-57150" algn="l" defTabSz="444500">
            <a:lnSpc>
              <a:spcPct val="90000"/>
            </a:lnSpc>
            <a:spcBef>
              <a:spcPct val="0"/>
            </a:spcBef>
            <a:spcAft>
              <a:spcPct val="15000"/>
            </a:spcAft>
            <a:buChar char="••"/>
          </a:pPr>
          <a:r>
            <a:rPr lang="en-IE" sz="1000" kern="1200"/>
            <a:t> Nickel titanium shape memory alloy </a:t>
          </a:r>
        </a:p>
        <a:p>
          <a:pPr marL="57150" lvl="1" indent="-57150" algn="l" defTabSz="444500">
            <a:lnSpc>
              <a:spcPct val="90000"/>
            </a:lnSpc>
            <a:spcBef>
              <a:spcPct val="0"/>
            </a:spcBef>
            <a:spcAft>
              <a:spcPct val="15000"/>
            </a:spcAft>
            <a:buChar char="••"/>
          </a:pPr>
          <a:r>
            <a:rPr lang="en-IE" sz="1000" kern="1200"/>
            <a:t> Nickel titanium applications</a:t>
          </a:r>
        </a:p>
        <a:p>
          <a:pPr marL="57150" lvl="1" indent="-57150" algn="l" defTabSz="444500">
            <a:lnSpc>
              <a:spcPct val="90000"/>
            </a:lnSpc>
            <a:spcBef>
              <a:spcPct val="0"/>
            </a:spcBef>
            <a:spcAft>
              <a:spcPct val="15000"/>
            </a:spcAft>
            <a:buChar char="••"/>
          </a:pPr>
          <a:r>
            <a:rPr lang="en-IE" sz="1000" kern="1200"/>
            <a:t> Processing of nickel titanium SMA coating</a:t>
          </a:r>
        </a:p>
        <a:p>
          <a:pPr marL="57150" lvl="1" indent="-57150" algn="l" defTabSz="444500">
            <a:lnSpc>
              <a:spcPct val="90000"/>
            </a:lnSpc>
            <a:spcBef>
              <a:spcPct val="0"/>
            </a:spcBef>
            <a:spcAft>
              <a:spcPct val="15000"/>
            </a:spcAft>
            <a:buChar char="••"/>
          </a:pPr>
          <a:r>
            <a:rPr lang="en-IE" sz="1000" kern="1200"/>
            <a:t> Post-sputtering annealing process</a:t>
          </a:r>
        </a:p>
        <a:p>
          <a:pPr marL="57150" lvl="1" indent="-57150" algn="l" defTabSz="444500">
            <a:lnSpc>
              <a:spcPct val="90000"/>
            </a:lnSpc>
            <a:spcBef>
              <a:spcPct val="0"/>
            </a:spcBef>
            <a:spcAft>
              <a:spcPct val="15000"/>
            </a:spcAft>
            <a:buChar char="••"/>
          </a:pPr>
          <a:r>
            <a:rPr lang="en-IE" sz="1000" kern="1200"/>
            <a:t> Thermal oxidation</a:t>
          </a:r>
        </a:p>
        <a:p>
          <a:pPr marL="57150" lvl="1" indent="-57150" algn="l" defTabSz="444500">
            <a:lnSpc>
              <a:spcPct val="90000"/>
            </a:lnSpc>
            <a:spcBef>
              <a:spcPct val="0"/>
            </a:spcBef>
            <a:spcAft>
              <a:spcPct val="15000"/>
            </a:spcAft>
            <a:buChar char="••"/>
          </a:pPr>
          <a:r>
            <a:rPr lang="en-IE" sz="1000" kern="1200"/>
            <a:t> Nickel titanium SMA characteristic</a:t>
          </a:r>
        </a:p>
        <a:p>
          <a:pPr marL="57150" lvl="1" indent="-57150" algn="l" defTabSz="444500">
            <a:lnSpc>
              <a:spcPct val="90000"/>
            </a:lnSpc>
            <a:spcBef>
              <a:spcPct val="0"/>
            </a:spcBef>
            <a:spcAft>
              <a:spcPct val="15000"/>
            </a:spcAft>
            <a:buChar char="••"/>
          </a:pPr>
          <a:r>
            <a:rPr lang="en-IE" sz="1000" kern="1200"/>
            <a:t> Development of nickel titanium SMA coating in tribology field</a:t>
          </a:r>
        </a:p>
        <a:p>
          <a:pPr marL="57150" lvl="1" indent="-57150" algn="l" defTabSz="400050">
            <a:lnSpc>
              <a:spcPct val="90000"/>
            </a:lnSpc>
            <a:spcBef>
              <a:spcPct val="0"/>
            </a:spcBef>
            <a:spcAft>
              <a:spcPct val="15000"/>
            </a:spcAft>
            <a:buChar char="••"/>
          </a:pPr>
          <a:endParaRPr lang="en-IE" sz="900" kern="1200"/>
        </a:p>
        <a:p>
          <a:pPr marL="57150" lvl="1" indent="-57150" algn="l" defTabSz="266700">
            <a:lnSpc>
              <a:spcPct val="90000"/>
            </a:lnSpc>
            <a:spcBef>
              <a:spcPct val="0"/>
            </a:spcBef>
            <a:spcAft>
              <a:spcPct val="15000"/>
            </a:spcAft>
            <a:buChar char="••"/>
          </a:pPr>
          <a:endParaRPr lang="en-IE" sz="600" kern="1200"/>
        </a:p>
      </dsp:txBody>
      <dsp:txXfrm rot="5400000">
        <a:off x="2514304" y="-138732"/>
        <a:ext cx="1385559" cy="4226575"/>
      </dsp:txXfrm>
    </dsp:sp>
    <dsp:sp modelId="{24A4856A-C1B5-4EC5-A75C-A961B9FC2E77}">
      <dsp:nvSpPr>
        <dsp:cNvPr id="0" name=""/>
        <dsp:cNvSpPr/>
      </dsp:nvSpPr>
      <dsp:spPr>
        <a:xfrm rot="5400000">
          <a:off x="-17550" y="3208621"/>
          <a:ext cx="1204140" cy="85434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IE" sz="1000" kern="1200"/>
            <a:t>Chapter 3</a:t>
          </a:r>
        </a:p>
        <a:p>
          <a:pPr lvl="0" algn="ctr" defTabSz="444500">
            <a:lnSpc>
              <a:spcPct val="90000"/>
            </a:lnSpc>
            <a:spcBef>
              <a:spcPct val="0"/>
            </a:spcBef>
            <a:spcAft>
              <a:spcPct val="35000"/>
            </a:spcAft>
          </a:pPr>
          <a:r>
            <a:rPr lang="en-IE" sz="1000" kern="1200"/>
            <a:t>Experimental</a:t>
          </a:r>
        </a:p>
      </dsp:txBody>
      <dsp:txXfrm rot="5400000">
        <a:off x="-17550" y="3208621"/>
        <a:ext cx="1204140" cy="854349"/>
      </dsp:txXfrm>
    </dsp:sp>
    <dsp:sp modelId="{42A4E6CF-6C4D-4606-9F6E-3122FEA32119}">
      <dsp:nvSpPr>
        <dsp:cNvPr id="0" name=""/>
        <dsp:cNvSpPr/>
      </dsp:nvSpPr>
      <dsp:spPr>
        <a:xfrm rot="5400000">
          <a:off x="2848898" y="1244281"/>
          <a:ext cx="643186" cy="422657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266700">
            <a:lnSpc>
              <a:spcPct val="90000"/>
            </a:lnSpc>
            <a:spcBef>
              <a:spcPct val="0"/>
            </a:spcBef>
            <a:spcAft>
              <a:spcPct val="15000"/>
            </a:spcAft>
            <a:buChar char="••"/>
          </a:pPr>
          <a:endParaRPr lang="en-IE" sz="600" kern="1200"/>
        </a:p>
        <a:p>
          <a:pPr marL="57150" lvl="1" indent="-57150" algn="l" defTabSz="444500">
            <a:lnSpc>
              <a:spcPct val="90000"/>
            </a:lnSpc>
            <a:spcBef>
              <a:spcPct val="0"/>
            </a:spcBef>
            <a:spcAft>
              <a:spcPct val="15000"/>
            </a:spcAft>
            <a:buChar char="••"/>
          </a:pPr>
          <a:r>
            <a:rPr lang="en-IE" sz="1000" kern="1200"/>
            <a:t> Introduction </a:t>
          </a:r>
        </a:p>
        <a:p>
          <a:pPr marL="57150" lvl="1" indent="-57150" algn="l" defTabSz="444500">
            <a:lnSpc>
              <a:spcPct val="90000"/>
            </a:lnSpc>
            <a:spcBef>
              <a:spcPct val="0"/>
            </a:spcBef>
            <a:spcAft>
              <a:spcPct val="15000"/>
            </a:spcAft>
            <a:buChar char="••"/>
          </a:pPr>
          <a:r>
            <a:rPr lang="en-IE" sz="1000" kern="1200"/>
            <a:t> Experimental method</a:t>
          </a:r>
        </a:p>
        <a:p>
          <a:pPr marL="57150" lvl="1" indent="-57150" algn="l" defTabSz="444500">
            <a:lnSpc>
              <a:spcPct val="90000"/>
            </a:lnSpc>
            <a:spcBef>
              <a:spcPct val="0"/>
            </a:spcBef>
            <a:spcAft>
              <a:spcPct val="15000"/>
            </a:spcAft>
            <a:buChar char="••"/>
          </a:pPr>
          <a:r>
            <a:rPr lang="en-IE" sz="1000" kern="1200"/>
            <a:t> Coating characterisation procedures</a:t>
          </a:r>
        </a:p>
        <a:p>
          <a:pPr marL="57150" lvl="1" indent="-57150" algn="l" defTabSz="266700">
            <a:lnSpc>
              <a:spcPct val="90000"/>
            </a:lnSpc>
            <a:spcBef>
              <a:spcPct val="0"/>
            </a:spcBef>
            <a:spcAft>
              <a:spcPct val="15000"/>
            </a:spcAft>
            <a:buChar char="••"/>
          </a:pPr>
          <a:endParaRPr lang="en-IE" sz="600" kern="1200"/>
        </a:p>
      </dsp:txBody>
      <dsp:txXfrm rot="5400000">
        <a:off x="2848898" y="1244281"/>
        <a:ext cx="643186" cy="4226575"/>
      </dsp:txXfrm>
    </dsp:sp>
    <dsp:sp modelId="{233A7058-4E33-4474-AE00-0C67EC19C4A6}">
      <dsp:nvSpPr>
        <dsp:cNvPr id="0" name=""/>
        <dsp:cNvSpPr/>
      </dsp:nvSpPr>
      <dsp:spPr>
        <a:xfrm rot="5400000">
          <a:off x="-178692" y="4530530"/>
          <a:ext cx="1502088" cy="805216"/>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IE" sz="900" kern="1200"/>
        </a:p>
        <a:p>
          <a:pPr lvl="0" algn="ctr" defTabSz="400050">
            <a:lnSpc>
              <a:spcPct val="90000"/>
            </a:lnSpc>
            <a:spcBef>
              <a:spcPct val="0"/>
            </a:spcBef>
            <a:spcAft>
              <a:spcPct val="35000"/>
            </a:spcAft>
          </a:pPr>
          <a:r>
            <a:rPr lang="en-IE" sz="1000" kern="1200"/>
            <a:t>Chapter 4</a:t>
          </a:r>
        </a:p>
        <a:p>
          <a:pPr lvl="0" algn="ctr" defTabSz="400050">
            <a:lnSpc>
              <a:spcPct val="90000"/>
            </a:lnSpc>
            <a:spcBef>
              <a:spcPct val="0"/>
            </a:spcBef>
            <a:spcAft>
              <a:spcPct val="35000"/>
            </a:spcAft>
          </a:pPr>
          <a:r>
            <a:rPr lang="en-IE" sz="1000" kern="1200"/>
            <a:t>Results  &amp; </a:t>
          </a:r>
        </a:p>
        <a:p>
          <a:pPr lvl="0" algn="ctr" defTabSz="400050">
            <a:lnSpc>
              <a:spcPct val="90000"/>
            </a:lnSpc>
            <a:spcBef>
              <a:spcPct val="0"/>
            </a:spcBef>
            <a:spcAft>
              <a:spcPct val="35000"/>
            </a:spcAft>
          </a:pPr>
          <a:r>
            <a:rPr lang="en-IE" sz="1000" kern="1200"/>
            <a:t>Chapter 5</a:t>
          </a:r>
        </a:p>
        <a:p>
          <a:pPr lvl="0" algn="ctr" defTabSz="400050">
            <a:lnSpc>
              <a:spcPct val="90000"/>
            </a:lnSpc>
            <a:spcBef>
              <a:spcPct val="0"/>
            </a:spcBef>
            <a:spcAft>
              <a:spcPct val="35000"/>
            </a:spcAft>
          </a:pPr>
          <a:r>
            <a:rPr lang="en-IE" sz="1000" kern="1200"/>
            <a:t>Discussion</a:t>
          </a:r>
        </a:p>
      </dsp:txBody>
      <dsp:txXfrm rot="5400000">
        <a:off x="-178692" y="4530530"/>
        <a:ext cx="1502088" cy="805216"/>
      </dsp:txXfrm>
    </dsp:sp>
    <dsp:sp modelId="{E35CD2E4-9D29-45A9-8C6A-204335C67D41}">
      <dsp:nvSpPr>
        <dsp:cNvPr id="0" name=""/>
        <dsp:cNvSpPr/>
      </dsp:nvSpPr>
      <dsp:spPr>
        <a:xfrm rot="5400000">
          <a:off x="2570935" y="2680520"/>
          <a:ext cx="1159868" cy="422657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endParaRPr lang="en-IE" sz="1000" kern="1200"/>
        </a:p>
        <a:p>
          <a:pPr marL="57150" lvl="1" indent="-57150" algn="l" defTabSz="400050">
            <a:lnSpc>
              <a:spcPct val="90000"/>
            </a:lnSpc>
            <a:spcBef>
              <a:spcPct val="0"/>
            </a:spcBef>
            <a:spcAft>
              <a:spcPct val="15000"/>
            </a:spcAft>
            <a:buChar char="••"/>
          </a:pPr>
          <a:r>
            <a:rPr lang="en-IE" sz="900" kern="1200"/>
            <a:t> </a:t>
          </a:r>
          <a:r>
            <a:rPr lang="en-IE" sz="1000" kern="1200"/>
            <a:t>As-deposited NiTi coating</a:t>
          </a:r>
        </a:p>
        <a:p>
          <a:pPr marL="57150" lvl="1" indent="-57150" algn="l" defTabSz="444500">
            <a:lnSpc>
              <a:spcPct val="90000"/>
            </a:lnSpc>
            <a:spcBef>
              <a:spcPct val="0"/>
            </a:spcBef>
            <a:spcAft>
              <a:spcPct val="15000"/>
            </a:spcAft>
            <a:buChar char="••"/>
          </a:pPr>
          <a:r>
            <a:rPr lang="en-IE" sz="1000" kern="1200"/>
            <a:t> Effect of post-sputtering annealing on structure and properties of the as-  deposited NiTi coating</a:t>
          </a:r>
        </a:p>
        <a:p>
          <a:pPr marL="57150" lvl="1" indent="-57150" algn="l" defTabSz="444500">
            <a:lnSpc>
              <a:spcPct val="90000"/>
            </a:lnSpc>
            <a:spcBef>
              <a:spcPct val="0"/>
            </a:spcBef>
            <a:spcAft>
              <a:spcPct val="15000"/>
            </a:spcAft>
            <a:buChar char="••"/>
          </a:pPr>
          <a:r>
            <a:rPr lang="en-IE" sz="1000" kern="1200"/>
            <a:t> Structure and mechanical properties of TiN coating with the amorphous NiTi  interlayer</a:t>
          </a:r>
        </a:p>
        <a:p>
          <a:pPr marL="57150" lvl="1" indent="-57150" algn="l" defTabSz="444500">
            <a:lnSpc>
              <a:spcPct val="90000"/>
            </a:lnSpc>
            <a:spcBef>
              <a:spcPct val="0"/>
            </a:spcBef>
            <a:spcAft>
              <a:spcPct val="15000"/>
            </a:spcAft>
            <a:buChar char="••"/>
          </a:pPr>
          <a:r>
            <a:rPr lang="en-IE" sz="1000" kern="1200"/>
            <a:t> Structure and mechanical properties of TiN coating with the crystalline NiTi interlayer</a:t>
          </a:r>
        </a:p>
        <a:p>
          <a:pPr marL="57150" lvl="1" indent="-57150" algn="l" defTabSz="444500">
            <a:lnSpc>
              <a:spcPct val="90000"/>
            </a:lnSpc>
            <a:spcBef>
              <a:spcPct val="0"/>
            </a:spcBef>
            <a:spcAft>
              <a:spcPct val="15000"/>
            </a:spcAft>
            <a:buChar char="••"/>
          </a:pPr>
          <a:endParaRPr lang="en-IE" sz="1000" kern="1200"/>
        </a:p>
      </dsp:txBody>
      <dsp:txXfrm rot="5400000">
        <a:off x="2570935" y="2680520"/>
        <a:ext cx="1159868" cy="4226575"/>
      </dsp:txXfrm>
    </dsp:sp>
    <dsp:sp modelId="{E5926C59-1095-427E-AF21-EC6CFBEA85AE}">
      <dsp:nvSpPr>
        <dsp:cNvPr id="0" name=""/>
        <dsp:cNvSpPr/>
      </dsp:nvSpPr>
      <dsp:spPr>
        <a:xfrm rot="5400000">
          <a:off x="191218" y="5666664"/>
          <a:ext cx="835500" cy="799028"/>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IE" sz="900" kern="1200"/>
        </a:p>
        <a:p>
          <a:pPr lvl="0" algn="ctr" defTabSz="400050">
            <a:lnSpc>
              <a:spcPct val="90000"/>
            </a:lnSpc>
            <a:spcBef>
              <a:spcPct val="0"/>
            </a:spcBef>
            <a:spcAft>
              <a:spcPct val="35000"/>
            </a:spcAft>
          </a:pPr>
          <a:r>
            <a:rPr lang="en-IE" sz="1000" kern="1200"/>
            <a:t>Chapter 6</a:t>
          </a:r>
        </a:p>
        <a:p>
          <a:pPr lvl="0" algn="ctr" defTabSz="400050">
            <a:lnSpc>
              <a:spcPct val="90000"/>
            </a:lnSpc>
            <a:spcBef>
              <a:spcPct val="0"/>
            </a:spcBef>
            <a:spcAft>
              <a:spcPct val="35000"/>
            </a:spcAft>
          </a:pPr>
          <a:endParaRPr lang="en-IE" sz="900" kern="1200"/>
        </a:p>
      </dsp:txBody>
      <dsp:txXfrm rot="5400000">
        <a:off x="191218" y="5666664"/>
        <a:ext cx="835500" cy="799028"/>
      </dsp:txXfrm>
    </dsp:sp>
    <dsp:sp modelId="{841E89BE-A51E-4C1F-A5B2-33AB4E3FE7A2}">
      <dsp:nvSpPr>
        <dsp:cNvPr id="0" name=""/>
        <dsp:cNvSpPr/>
      </dsp:nvSpPr>
      <dsp:spPr>
        <a:xfrm rot="5400000">
          <a:off x="2900836" y="3781209"/>
          <a:ext cx="543075" cy="4226575"/>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IE" sz="900" kern="1200"/>
            <a:t> </a:t>
          </a:r>
          <a:r>
            <a:rPr lang="en-IE" sz="1000" kern="1200"/>
            <a:t>Conclusions</a:t>
          </a:r>
        </a:p>
        <a:p>
          <a:pPr marL="57150" lvl="1" indent="-57150" algn="l" defTabSz="444500">
            <a:lnSpc>
              <a:spcPct val="90000"/>
            </a:lnSpc>
            <a:spcBef>
              <a:spcPct val="0"/>
            </a:spcBef>
            <a:spcAft>
              <a:spcPct val="15000"/>
            </a:spcAft>
            <a:buChar char="••"/>
          </a:pPr>
          <a:r>
            <a:rPr lang="en-IE" sz="1000" kern="1200"/>
            <a:t> Contributions</a:t>
          </a:r>
        </a:p>
        <a:p>
          <a:pPr marL="57150" lvl="1" indent="-57150" algn="l" defTabSz="444500">
            <a:lnSpc>
              <a:spcPct val="90000"/>
            </a:lnSpc>
            <a:spcBef>
              <a:spcPct val="0"/>
            </a:spcBef>
            <a:spcAft>
              <a:spcPct val="15000"/>
            </a:spcAft>
            <a:buChar char="••"/>
          </a:pPr>
          <a:r>
            <a:rPr lang="en-IE" sz="1000" kern="1200"/>
            <a:t> Recommendations for future work</a:t>
          </a:r>
        </a:p>
      </dsp:txBody>
      <dsp:txXfrm rot="5400000">
        <a:off x="2900836" y="3781209"/>
        <a:ext cx="543075" cy="4226575"/>
      </dsp:txXfrm>
    </dsp:sp>
    <dsp:sp modelId="{6EB03C4B-E02F-4FB6-92A0-671E5CA6CF75}">
      <dsp:nvSpPr>
        <dsp:cNvPr id="0" name=""/>
        <dsp:cNvSpPr/>
      </dsp:nvSpPr>
      <dsp:spPr>
        <a:xfrm rot="5400000">
          <a:off x="136250" y="6461964"/>
          <a:ext cx="952086" cy="8197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IE" sz="1000" kern="1200"/>
            <a:t>References</a:t>
          </a:r>
        </a:p>
      </dsp:txBody>
      <dsp:txXfrm rot="5400000">
        <a:off x="136250" y="6461964"/>
        <a:ext cx="952086" cy="819785"/>
      </dsp:txXfrm>
    </dsp:sp>
    <dsp:sp modelId="{D0EACF2C-EAD2-45A9-9276-4D646634CB6F}">
      <dsp:nvSpPr>
        <dsp:cNvPr id="0" name=""/>
        <dsp:cNvSpPr/>
      </dsp:nvSpPr>
      <dsp:spPr>
        <a:xfrm rot="5400000">
          <a:off x="2889355" y="4576116"/>
          <a:ext cx="543075" cy="41396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IE" sz="1000" kern="1200"/>
            <a:t> List of references</a:t>
          </a:r>
        </a:p>
      </dsp:txBody>
      <dsp:txXfrm rot="5400000">
        <a:off x="2889355" y="4576116"/>
        <a:ext cx="543075" cy="4139649"/>
      </dsp:txXfrm>
    </dsp:sp>
    <dsp:sp modelId="{9E050559-8F8D-4435-8148-7290DF31596D}">
      <dsp:nvSpPr>
        <dsp:cNvPr id="0" name=""/>
        <dsp:cNvSpPr/>
      </dsp:nvSpPr>
      <dsp:spPr>
        <a:xfrm rot="5400000">
          <a:off x="33040" y="7527309"/>
          <a:ext cx="1221209" cy="79222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IE" sz="1000" kern="1200"/>
            <a:t>Appendices</a:t>
          </a:r>
        </a:p>
      </dsp:txBody>
      <dsp:txXfrm rot="5400000">
        <a:off x="33040" y="7527309"/>
        <a:ext cx="1221209" cy="792221"/>
      </dsp:txXfrm>
    </dsp:sp>
    <dsp:sp modelId="{9EC83C29-3938-4D21-BBF0-A5A0EAA8A593}">
      <dsp:nvSpPr>
        <dsp:cNvPr id="0" name=""/>
        <dsp:cNvSpPr/>
      </dsp:nvSpPr>
      <dsp:spPr>
        <a:xfrm rot="5400000">
          <a:off x="2736233" y="5674693"/>
          <a:ext cx="910802" cy="4179541"/>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endParaRPr lang="en-IE" sz="900" kern="1200"/>
        </a:p>
        <a:p>
          <a:pPr marL="57150" lvl="1" indent="-57150" algn="l" defTabSz="444500">
            <a:lnSpc>
              <a:spcPct val="90000"/>
            </a:lnSpc>
            <a:spcBef>
              <a:spcPct val="0"/>
            </a:spcBef>
            <a:spcAft>
              <a:spcPct val="15000"/>
            </a:spcAft>
            <a:buChar char="••"/>
          </a:pPr>
          <a:r>
            <a:rPr lang="en-IE" sz="1000" kern="1200"/>
            <a:t> Appendix A</a:t>
          </a:r>
          <a:endParaRPr lang="en-IE" sz="900" kern="1200"/>
        </a:p>
        <a:p>
          <a:pPr marL="57150" lvl="1" indent="-57150" algn="l" defTabSz="444500">
            <a:lnSpc>
              <a:spcPct val="90000"/>
            </a:lnSpc>
            <a:spcBef>
              <a:spcPct val="0"/>
            </a:spcBef>
            <a:spcAft>
              <a:spcPct val="15000"/>
            </a:spcAft>
            <a:buChar char="••"/>
          </a:pPr>
          <a:r>
            <a:rPr lang="en-IE" sz="1000" kern="1200"/>
            <a:t> Appendix B</a:t>
          </a:r>
        </a:p>
        <a:p>
          <a:pPr marL="57150" lvl="1" indent="-57150" algn="l" defTabSz="444500">
            <a:lnSpc>
              <a:spcPct val="90000"/>
            </a:lnSpc>
            <a:spcBef>
              <a:spcPct val="0"/>
            </a:spcBef>
            <a:spcAft>
              <a:spcPct val="15000"/>
            </a:spcAft>
            <a:buChar char="••"/>
          </a:pPr>
          <a:r>
            <a:rPr lang="en-IE" sz="1000" kern="1200"/>
            <a:t> Appendix C</a:t>
          </a:r>
        </a:p>
        <a:p>
          <a:pPr marL="57150" lvl="1" indent="-57150" algn="l" defTabSz="444500">
            <a:lnSpc>
              <a:spcPct val="90000"/>
            </a:lnSpc>
            <a:spcBef>
              <a:spcPct val="0"/>
            </a:spcBef>
            <a:spcAft>
              <a:spcPct val="15000"/>
            </a:spcAft>
            <a:buChar char="••"/>
          </a:pPr>
          <a:r>
            <a:rPr lang="en-IE" sz="1000" kern="1200"/>
            <a:t> Appendix D</a:t>
          </a:r>
        </a:p>
        <a:p>
          <a:pPr marL="57150" lvl="1" indent="-57150" algn="l" defTabSz="400050">
            <a:lnSpc>
              <a:spcPct val="90000"/>
            </a:lnSpc>
            <a:spcBef>
              <a:spcPct val="0"/>
            </a:spcBef>
            <a:spcAft>
              <a:spcPct val="15000"/>
            </a:spcAft>
            <a:buChar char="••"/>
          </a:pPr>
          <a:endParaRPr lang="en-IE" sz="900" kern="1200"/>
        </a:p>
      </dsp:txBody>
      <dsp:txXfrm rot="5400000">
        <a:off x="2736233" y="5674693"/>
        <a:ext cx="910802" cy="417954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8069431-3AC7-4B0E-88A1-1A9CD8DA7E7A}">
      <dsp:nvSpPr>
        <dsp:cNvPr id="0" name=""/>
        <dsp:cNvSpPr/>
      </dsp:nvSpPr>
      <dsp:spPr>
        <a:xfrm>
          <a:off x="4074805" y="1176115"/>
          <a:ext cx="91440" cy="200358"/>
        </a:xfrm>
        <a:custGeom>
          <a:avLst/>
          <a:gdLst/>
          <a:ahLst/>
          <a:cxnLst/>
          <a:rect l="0" t="0" r="0" b="0"/>
          <a:pathLst>
            <a:path>
              <a:moveTo>
                <a:pt x="45720" y="0"/>
              </a:moveTo>
              <a:lnTo>
                <a:pt x="45720" y="20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1BC80A-19F5-4BFE-BFA6-C9427A798D9E}">
      <dsp:nvSpPr>
        <dsp:cNvPr id="0" name=""/>
        <dsp:cNvSpPr/>
      </dsp:nvSpPr>
      <dsp:spPr>
        <a:xfrm>
          <a:off x="2829736" y="538298"/>
          <a:ext cx="1290788" cy="200358"/>
        </a:xfrm>
        <a:custGeom>
          <a:avLst/>
          <a:gdLst/>
          <a:ahLst/>
          <a:cxnLst/>
          <a:rect l="0" t="0" r="0" b="0"/>
          <a:pathLst>
            <a:path>
              <a:moveTo>
                <a:pt x="0" y="0"/>
              </a:moveTo>
              <a:lnTo>
                <a:pt x="0" y="136538"/>
              </a:lnTo>
              <a:lnTo>
                <a:pt x="1290788" y="136538"/>
              </a:lnTo>
              <a:lnTo>
                <a:pt x="1290788" y="2003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ABDC45-6B23-4C72-9858-5747933261A5}">
      <dsp:nvSpPr>
        <dsp:cNvPr id="0" name=""/>
        <dsp:cNvSpPr/>
      </dsp:nvSpPr>
      <dsp:spPr>
        <a:xfrm>
          <a:off x="3232802" y="1176115"/>
          <a:ext cx="91440" cy="200358"/>
        </a:xfrm>
        <a:custGeom>
          <a:avLst/>
          <a:gdLst/>
          <a:ahLst/>
          <a:cxnLst/>
          <a:rect l="0" t="0" r="0" b="0"/>
          <a:pathLst>
            <a:path>
              <a:moveTo>
                <a:pt x="45720" y="0"/>
              </a:moveTo>
              <a:lnTo>
                <a:pt x="45720" y="20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06A003-F852-410F-A73C-62679DF6E1E5}">
      <dsp:nvSpPr>
        <dsp:cNvPr id="0" name=""/>
        <dsp:cNvSpPr/>
      </dsp:nvSpPr>
      <dsp:spPr>
        <a:xfrm>
          <a:off x="2829736" y="538298"/>
          <a:ext cx="448785" cy="200358"/>
        </a:xfrm>
        <a:custGeom>
          <a:avLst/>
          <a:gdLst/>
          <a:ahLst/>
          <a:cxnLst/>
          <a:rect l="0" t="0" r="0" b="0"/>
          <a:pathLst>
            <a:path>
              <a:moveTo>
                <a:pt x="0" y="0"/>
              </a:moveTo>
              <a:lnTo>
                <a:pt x="0" y="136538"/>
              </a:lnTo>
              <a:lnTo>
                <a:pt x="448785" y="136538"/>
              </a:lnTo>
              <a:lnTo>
                <a:pt x="448785" y="2003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31E1F6-818D-489B-B92C-AD30B1AA6A86}">
      <dsp:nvSpPr>
        <dsp:cNvPr id="0" name=""/>
        <dsp:cNvSpPr/>
      </dsp:nvSpPr>
      <dsp:spPr>
        <a:xfrm>
          <a:off x="2380951" y="538298"/>
          <a:ext cx="448785" cy="200358"/>
        </a:xfrm>
        <a:custGeom>
          <a:avLst/>
          <a:gdLst/>
          <a:ahLst/>
          <a:cxnLst/>
          <a:rect l="0" t="0" r="0" b="0"/>
          <a:pathLst>
            <a:path>
              <a:moveTo>
                <a:pt x="448785" y="0"/>
              </a:moveTo>
              <a:lnTo>
                <a:pt x="448785" y="136538"/>
              </a:lnTo>
              <a:lnTo>
                <a:pt x="0" y="136538"/>
              </a:lnTo>
              <a:lnTo>
                <a:pt x="0" y="2003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1C3D73-D4E5-471A-981A-1237AAAAF223}">
      <dsp:nvSpPr>
        <dsp:cNvPr id="0" name=""/>
        <dsp:cNvSpPr/>
      </dsp:nvSpPr>
      <dsp:spPr>
        <a:xfrm>
          <a:off x="1538947" y="1176115"/>
          <a:ext cx="897570" cy="200358"/>
        </a:xfrm>
        <a:custGeom>
          <a:avLst/>
          <a:gdLst/>
          <a:ahLst/>
          <a:cxnLst/>
          <a:rect l="0" t="0" r="0" b="0"/>
          <a:pathLst>
            <a:path>
              <a:moveTo>
                <a:pt x="0" y="0"/>
              </a:moveTo>
              <a:lnTo>
                <a:pt x="0" y="136538"/>
              </a:lnTo>
              <a:lnTo>
                <a:pt x="897570" y="136538"/>
              </a:lnTo>
              <a:lnTo>
                <a:pt x="897570" y="20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12AAF3-1C96-4ABA-8899-1121F5CC2A6F}">
      <dsp:nvSpPr>
        <dsp:cNvPr id="0" name=""/>
        <dsp:cNvSpPr/>
      </dsp:nvSpPr>
      <dsp:spPr>
        <a:xfrm>
          <a:off x="1488026" y="1941640"/>
          <a:ext cx="91440" cy="201019"/>
        </a:xfrm>
        <a:custGeom>
          <a:avLst/>
          <a:gdLst/>
          <a:ahLst/>
          <a:cxnLst/>
          <a:rect l="0" t="0" r="0" b="0"/>
          <a:pathLst>
            <a:path>
              <a:moveTo>
                <a:pt x="50921" y="0"/>
              </a:moveTo>
              <a:lnTo>
                <a:pt x="50921" y="137199"/>
              </a:lnTo>
              <a:lnTo>
                <a:pt x="45720" y="137199"/>
              </a:lnTo>
              <a:lnTo>
                <a:pt x="45720" y="2010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245090-0DBF-4704-B417-7E0C1EAB470D}">
      <dsp:nvSpPr>
        <dsp:cNvPr id="0" name=""/>
        <dsp:cNvSpPr/>
      </dsp:nvSpPr>
      <dsp:spPr>
        <a:xfrm>
          <a:off x="1493227" y="1176115"/>
          <a:ext cx="91440" cy="200358"/>
        </a:xfrm>
        <a:custGeom>
          <a:avLst/>
          <a:gdLst/>
          <a:ahLst/>
          <a:cxnLst/>
          <a:rect l="0" t="0" r="0" b="0"/>
          <a:pathLst>
            <a:path>
              <a:moveTo>
                <a:pt x="45720" y="0"/>
              </a:moveTo>
              <a:lnTo>
                <a:pt x="45720" y="20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EBFEF9-7542-4B23-A46A-836EFC0F78E4}">
      <dsp:nvSpPr>
        <dsp:cNvPr id="0" name=""/>
        <dsp:cNvSpPr/>
      </dsp:nvSpPr>
      <dsp:spPr>
        <a:xfrm>
          <a:off x="641376" y="1176115"/>
          <a:ext cx="897570" cy="200358"/>
        </a:xfrm>
        <a:custGeom>
          <a:avLst/>
          <a:gdLst/>
          <a:ahLst/>
          <a:cxnLst/>
          <a:rect l="0" t="0" r="0" b="0"/>
          <a:pathLst>
            <a:path>
              <a:moveTo>
                <a:pt x="897570" y="0"/>
              </a:moveTo>
              <a:lnTo>
                <a:pt x="897570" y="136538"/>
              </a:lnTo>
              <a:lnTo>
                <a:pt x="0" y="136538"/>
              </a:lnTo>
              <a:lnTo>
                <a:pt x="0" y="200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D5C44D-14CF-4CE2-83F0-8629942E6181}">
      <dsp:nvSpPr>
        <dsp:cNvPr id="0" name=""/>
        <dsp:cNvSpPr/>
      </dsp:nvSpPr>
      <dsp:spPr>
        <a:xfrm>
          <a:off x="1538947" y="538298"/>
          <a:ext cx="1290788" cy="200358"/>
        </a:xfrm>
        <a:custGeom>
          <a:avLst/>
          <a:gdLst/>
          <a:ahLst/>
          <a:cxnLst/>
          <a:rect l="0" t="0" r="0" b="0"/>
          <a:pathLst>
            <a:path>
              <a:moveTo>
                <a:pt x="1290788" y="0"/>
              </a:moveTo>
              <a:lnTo>
                <a:pt x="1290788" y="136538"/>
              </a:lnTo>
              <a:lnTo>
                <a:pt x="0" y="136538"/>
              </a:lnTo>
              <a:lnTo>
                <a:pt x="0" y="20035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EAC9F1-1B1A-49B5-AE49-9F66C1B17612}">
      <dsp:nvSpPr>
        <dsp:cNvPr id="0" name=""/>
        <dsp:cNvSpPr/>
      </dsp:nvSpPr>
      <dsp:spPr>
        <a:xfrm>
          <a:off x="2316617" y="932"/>
          <a:ext cx="1026237" cy="53736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B4B5B1E-4A66-4D9D-A527-91A6FA0283B6}">
      <dsp:nvSpPr>
        <dsp:cNvPr id="0" name=""/>
        <dsp:cNvSpPr/>
      </dsp:nvSpPr>
      <dsp:spPr>
        <a:xfrm>
          <a:off x="2393163" y="73650"/>
          <a:ext cx="1026237" cy="537365"/>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E" sz="1400" b="1" kern="1200"/>
            <a:t>Surface Coating</a:t>
          </a:r>
        </a:p>
      </dsp:txBody>
      <dsp:txXfrm>
        <a:off x="2393163" y="73650"/>
        <a:ext cx="1026237" cy="537365"/>
      </dsp:txXfrm>
    </dsp:sp>
    <dsp:sp modelId="{DAF1CB72-F96F-471D-BA7D-909100973443}">
      <dsp:nvSpPr>
        <dsp:cNvPr id="0" name=""/>
        <dsp:cNvSpPr/>
      </dsp:nvSpPr>
      <dsp:spPr>
        <a:xfrm>
          <a:off x="1194491" y="738656"/>
          <a:ext cx="688911" cy="43745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4FFE09D-4F22-4275-A15E-773F8A8ED4F7}">
      <dsp:nvSpPr>
        <dsp:cNvPr id="0" name=""/>
        <dsp:cNvSpPr/>
      </dsp:nvSpPr>
      <dsp:spPr>
        <a:xfrm>
          <a:off x="1271037" y="811375"/>
          <a:ext cx="688911" cy="43745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IE" sz="1050" b="1" kern="1200"/>
            <a:t>Vapour/</a:t>
          </a:r>
        </a:p>
        <a:p>
          <a:pPr lvl="0" algn="ctr" defTabSz="466725">
            <a:lnSpc>
              <a:spcPct val="90000"/>
            </a:lnSpc>
            <a:spcBef>
              <a:spcPct val="0"/>
            </a:spcBef>
            <a:spcAft>
              <a:spcPct val="35000"/>
            </a:spcAft>
          </a:pPr>
          <a:r>
            <a:rPr lang="en-IE" sz="1050" b="1" kern="1200"/>
            <a:t>Gaseous</a:t>
          </a:r>
        </a:p>
      </dsp:txBody>
      <dsp:txXfrm>
        <a:off x="1271037" y="811375"/>
        <a:ext cx="688911" cy="437459"/>
      </dsp:txXfrm>
    </dsp:sp>
    <dsp:sp modelId="{C8F32675-2F7F-4DB4-A6CD-0E382505EF8F}">
      <dsp:nvSpPr>
        <dsp:cNvPr id="0" name=""/>
        <dsp:cNvSpPr/>
      </dsp:nvSpPr>
      <dsp:spPr>
        <a:xfrm>
          <a:off x="296920" y="1376474"/>
          <a:ext cx="688911" cy="55249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C6483C0-7B59-4AF5-BCF9-B4B038A40EA0}">
      <dsp:nvSpPr>
        <dsp:cNvPr id="0" name=""/>
        <dsp:cNvSpPr/>
      </dsp:nvSpPr>
      <dsp:spPr>
        <a:xfrm>
          <a:off x="373466" y="1449192"/>
          <a:ext cx="688911" cy="55249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Chemical Vapour Deposition (CVD)</a:t>
          </a:r>
        </a:p>
      </dsp:txBody>
      <dsp:txXfrm>
        <a:off x="373466" y="1449192"/>
        <a:ext cx="688911" cy="552497"/>
      </dsp:txXfrm>
    </dsp:sp>
    <dsp:sp modelId="{C512F3F5-2006-47B0-B49B-49DC58B8181C}">
      <dsp:nvSpPr>
        <dsp:cNvPr id="0" name=""/>
        <dsp:cNvSpPr/>
      </dsp:nvSpPr>
      <dsp:spPr>
        <a:xfrm>
          <a:off x="1138924" y="1376474"/>
          <a:ext cx="800047" cy="56516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C6D2C0F-557D-45D8-AE8C-171B356C7150}">
      <dsp:nvSpPr>
        <dsp:cNvPr id="0" name=""/>
        <dsp:cNvSpPr/>
      </dsp:nvSpPr>
      <dsp:spPr>
        <a:xfrm>
          <a:off x="1215469" y="1449192"/>
          <a:ext cx="800047" cy="56516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Physical Vapour Deposition (PVD)</a:t>
          </a:r>
        </a:p>
      </dsp:txBody>
      <dsp:txXfrm>
        <a:off x="1215469" y="1449192"/>
        <a:ext cx="800047" cy="565166"/>
      </dsp:txXfrm>
    </dsp:sp>
    <dsp:sp modelId="{BD31C263-4A0D-4474-B3A5-DABC224E864D}">
      <dsp:nvSpPr>
        <dsp:cNvPr id="0" name=""/>
        <dsp:cNvSpPr/>
      </dsp:nvSpPr>
      <dsp:spPr>
        <a:xfrm>
          <a:off x="1156446" y="2142659"/>
          <a:ext cx="754599" cy="56300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BE87BDD-1E1D-488A-ACBE-D6E28956E3EC}">
      <dsp:nvSpPr>
        <dsp:cNvPr id="0" name=""/>
        <dsp:cNvSpPr/>
      </dsp:nvSpPr>
      <dsp:spPr>
        <a:xfrm>
          <a:off x="1232992" y="2215378"/>
          <a:ext cx="754599" cy="56300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endParaRPr lang="en-IE" sz="800" b="1" kern="1200"/>
        </a:p>
        <a:p>
          <a:pPr lvl="0" algn="ctr" defTabSz="355600">
            <a:lnSpc>
              <a:spcPct val="90000"/>
            </a:lnSpc>
            <a:spcBef>
              <a:spcPct val="0"/>
            </a:spcBef>
            <a:spcAft>
              <a:spcPct val="35000"/>
            </a:spcAft>
          </a:pPr>
          <a:r>
            <a:rPr lang="en-IE" sz="800" b="1" kern="1200"/>
            <a:t>Sputtering</a:t>
          </a:r>
        </a:p>
        <a:p>
          <a:pPr lvl="0" algn="ctr" defTabSz="355600">
            <a:lnSpc>
              <a:spcPct val="90000"/>
            </a:lnSpc>
            <a:spcBef>
              <a:spcPct val="0"/>
            </a:spcBef>
            <a:spcAft>
              <a:spcPct val="35000"/>
            </a:spcAft>
          </a:pPr>
          <a:r>
            <a:rPr lang="en-IE" sz="800" b="1" kern="1200"/>
            <a:t>Ion Plating</a:t>
          </a:r>
        </a:p>
        <a:p>
          <a:pPr lvl="0" algn="ctr" defTabSz="355600">
            <a:lnSpc>
              <a:spcPct val="90000"/>
            </a:lnSpc>
            <a:spcBef>
              <a:spcPct val="0"/>
            </a:spcBef>
            <a:spcAft>
              <a:spcPct val="35000"/>
            </a:spcAft>
          </a:pPr>
          <a:r>
            <a:rPr lang="en-IE" sz="800" b="1" kern="1200"/>
            <a:t>Evaporation</a:t>
          </a:r>
        </a:p>
        <a:p>
          <a:pPr lvl="0" algn="ctr" defTabSz="355600">
            <a:lnSpc>
              <a:spcPct val="90000"/>
            </a:lnSpc>
            <a:spcBef>
              <a:spcPct val="0"/>
            </a:spcBef>
            <a:spcAft>
              <a:spcPct val="35000"/>
            </a:spcAft>
          </a:pPr>
          <a:endParaRPr lang="en-IE" sz="500" kern="1200"/>
        </a:p>
      </dsp:txBody>
      <dsp:txXfrm>
        <a:off x="1232992" y="2215378"/>
        <a:ext cx="754599" cy="563001"/>
      </dsp:txXfrm>
    </dsp:sp>
    <dsp:sp modelId="{59FEBCB7-C11E-48CE-8C66-5B5BCDE5B011}">
      <dsp:nvSpPr>
        <dsp:cNvPr id="0" name=""/>
        <dsp:cNvSpPr/>
      </dsp:nvSpPr>
      <dsp:spPr>
        <a:xfrm>
          <a:off x="2092062" y="1376474"/>
          <a:ext cx="688911" cy="57426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6A8C6A5-4758-446A-866F-E30A46162C35}">
      <dsp:nvSpPr>
        <dsp:cNvPr id="0" name=""/>
        <dsp:cNvSpPr/>
      </dsp:nvSpPr>
      <dsp:spPr>
        <a:xfrm>
          <a:off x="2168608" y="1449192"/>
          <a:ext cx="688911" cy="57426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Ion Beam Asisted Deposition (IBAD)</a:t>
          </a:r>
        </a:p>
      </dsp:txBody>
      <dsp:txXfrm>
        <a:off x="2168608" y="1449192"/>
        <a:ext cx="688911" cy="574261"/>
      </dsp:txXfrm>
    </dsp:sp>
    <dsp:sp modelId="{E82516CF-B8B8-4DC5-93B3-F023A5850384}">
      <dsp:nvSpPr>
        <dsp:cNvPr id="0" name=""/>
        <dsp:cNvSpPr/>
      </dsp:nvSpPr>
      <dsp:spPr>
        <a:xfrm>
          <a:off x="2036495" y="738656"/>
          <a:ext cx="688911" cy="43745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7E750EA-6511-44B0-88C8-6182DA49D567}">
      <dsp:nvSpPr>
        <dsp:cNvPr id="0" name=""/>
        <dsp:cNvSpPr/>
      </dsp:nvSpPr>
      <dsp:spPr>
        <a:xfrm>
          <a:off x="2113040" y="811375"/>
          <a:ext cx="688911" cy="43745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Solution</a:t>
          </a:r>
        </a:p>
        <a:p>
          <a:pPr lvl="0" algn="ctr" defTabSz="533400">
            <a:lnSpc>
              <a:spcPct val="90000"/>
            </a:lnSpc>
            <a:spcBef>
              <a:spcPct val="0"/>
            </a:spcBef>
            <a:spcAft>
              <a:spcPct val="35000"/>
            </a:spcAft>
          </a:pPr>
          <a:endParaRPr lang="en-IE" sz="500" kern="1200"/>
        </a:p>
      </dsp:txBody>
      <dsp:txXfrm>
        <a:off x="2113040" y="811375"/>
        <a:ext cx="688911" cy="437459"/>
      </dsp:txXfrm>
    </dsp:sp>
    <dsp:sp modelId="{C6A1CC08-AFA0-4F44-BF0C-BDFCC30D8E03}">
      <dsp:nvSpPr>
        <dsp:cNvPr id="0" name=""/>
        <dsp:cNvSpPr/>
      </dsp:nvSpPr>
      <dsp:spPr>
        <a:xfrm>
          <a:off x="2934066" y="738656"/>
          <a:ext cx="688911" cy="43745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045DC8D-53D1-4E12-AA7C-260497654D0E}">
      <dsp:nvSpPr>
        <dsp:cNvPr id="0" name=""/>
        <dsp:cNvSpPr/>
      </dsp:nvSpPr>
      <dsp:spPr>
        <a:xfrm>
          <a:off x="3010611" y="811375"/>
          <a:ext cx="688911" cy="43745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Molten state</a:t>
          </a:r>
        </a:p>
      </dsp:txBody>
      <dsp:txXfrm>
        <a:off x="3010611" y="811375"/>
        <a:ext cx="688911" cy="437459"/>
      </dsp:txXfrm>
    </dsp:sp>
    <dsp:sp modelId="{3CFB0528-828A-447F-9402-C9C5F2A8BAEA}">
      <dsp:nvSpPr>
        <dsp:cNvPr id="0" name=""/>
        <dsp:cNvSpPr/>
      </dsp:nvSpPr>
      <dsp:spPr>
        <a:xfrm>
          <a:off x="2934066" y="1376474"/>
          <a:ext cx="688911" cy="6096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5C5DDBC-FFB6-448D-8FD9-FFEC2EE322B2}">
      <dsp:nvSpPr>
        <dsp:cNvPr id="0" name=""/>
        <dsp:cNvSpPr/>
      </dsp:nvSpPr>
      <dsp:spPr>
        <a:xfrm>
          <a:off x="3010611" y="1449192"/>
          <a:ext cx="688911" cy="609664"/>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IE" sz="800" b="1" kern="1200"/>
            <a:t>Thermal Spray</a:t>
          </a:r>
        </a:p>
        <a:p>
          <a:pPr lvl="0" algn="ctr" defTabSz="355600">
            <a:lnSpc>
              <a:spcPct val="90000"/>
            </a:lnSpc>
            <a:spcBef>
              <a:spcPct val="0"/>
            </a:spcBef>
            <a:spcAft>
              <a:spcPct val="35000"/>
            </a:spcAft>
          </a:pPr>
          <a:r>
            <a:rPr lang="en-IE" sz="800" b="1" kern="1200"/>
            <a:t>Laser</a:t>
          </a:r>
        </a:p>
        <a:p>
          <a:pPr lvl="0" algn="ctr" defTabSz="355600">
            <a:lnSpc>
              <a:spcPct val="90000"/>
            </a:lnSpc>
            <a:spcBef>
              <a:spcPct val="0"/>
            </a:spcBef>
            <a:spcAft>
              <a:spcPct val="35000"/>
            </a:spcAft>
          </a:pPr>
          <a:r>
            <a:rPr lang="en-IE" sz="800" b="1" kern="1200"/>
            <a:t>Welding</a:t>
          </a:r>
        </a:p>
      </dsp:txBody>
      <dsp:txXfrm>
        <a:off x="3010611" y="1449192"/>
        <a:ext cx="688911" cy="609664"/>
      </dsp:txXfrm>
    </dsp:sp>
    <dsp:sp modelId="{2B6F2D66-88D8-4360-A1D8-752081D2F3A0}">
      <dsp:nvSpPr>
        <dsp:cNvPr id="0" name=""/>
        <dsp:cNvSpPr/>
      </dsp:nvSpPr>
      <dsp:spPr>
        <a:xfrm>
          <a:off x="3776069" y="738656"/>
          <a:ext cx="688911" cy="43745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BF82980-2C18-49E2-BFF5-F6C2445B6F67}">
      <dsp:nvSpPr>
        <dsp:cNvPr id="0" name=""/>
        <dsp:cNvSpPr/>
      </dsp:nvSpPr>
      <dsp:spPr>
        <a:xfrm>
          <a:off x="3852615" y="811375"/>
          <a:ext cx="688911" cy="43745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Solid</a:t>
          </a:r>
        </a:p>
      </dsp:txBody>
      <dsp:txXfrm>
        <a:off x="3852615" y="811375"/>
        <a:ext cx="688911" cy="437459"/>
      </dsp:txXfrm>
    </dsp:sp>
    <dsp:sp modelId="{C632A54B-EB83-49F4-AD7D-88ABF1709261}">
      <dsp:nvSpPr>
        <dsp:cNvPr id="0" name=""/>
        <dsp:cNvSpPr/>
      </dsp:nvSpPr>
      <dsp:spPr>
        <a:xfrm>
          <a:off x="3776069" y="1376474"/>
          <a:ext cx="688911" cy="43745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B2F2882-25A6-4F41-A439-DC44CB751A6B}">
      <dsp:nvSpPr>
        <dsp:cNvPr id="0" name=""/>
        <dsp:cNvSpPr/>
      </dsp:nvSpPr>
      <dsp:spPr>
        <a:xfrm>
          <a:off x="3852615" y="1449192"/>
          <a:ext cx="688911" cy="43745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E" sz="1000" b="1" kern="1200"/>
            <a:t>Cladding</a:t>
          </a:r>
        </a:p>
      </dsp:txBody>
      <dsp:txXfrm>
        <a:off x="3852615" y="1449192"/>
        <a:ext cx="688911" cy="437459"/>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CEC022C-3B26-4872-AB4E-65EF7AE093AA}">
      <dsp:nvSpPr>
        <dsp:cNvPr id="0" name=""/>
        <dsp:cNvSpPr/>
      </dsp:nvSpPr>
      <dsp:spPr>
        <a:xfrm>
          <a:off x="2841392" y="758511"/>
          <a:ext cx="904956" cy="417157"/>
        </a:xfrm>
        <a:custGeom>
          <a:avLst/>
          <a:gdLst/>
          <a:ahLst/>
          <a:cxnLst/>
          <a:rect l="0" t="0" r="0" b="0"/>
          <a:pathLst>
            <a:path>
              <a:moveTo>
                <a:pt x="0" y="0"/>
              </a:moveTo>
              <a:lnTo>
                <a:pt x="0" y="284280"/>
              </a:lnTo>
              <a:lnTo>
                <a:pt x="904956" y="284280"/>
              </a:lnTo>
              <a:lnTo>
                <a:pt x="904956" y="4171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231070-6703-4184-9807-72B93B923904}">
      <dsp:nvSpPr>
        <dsp:cNvPr id="0" name=""/>
        <dsp:cNvSpPr/>
      </dsp:nvSpPr>
      <dsp:spPr>
        <a:xfrm>
          <a:off x="1680998" y="1938167"/>
          <a:ext cx="935544" cy="434854"/>
        </a:xfrm>
        <a:custGeom>
          <a:avLst/>
          <a:gdLst/>
          <a:ahLst/>
          <a:cxnLst/>
          <a:rect l="0" t="0" r="0" b="0"/>
          <a:pathLst>
            <a:path>
              <a:moveTo>
                <a:pt x="0" y="0"/>
              </a:moveTo>
              <a:lnTo>
                <a:pt x="0" y="301977"/>
              </a:lnTo>
              <a:lnTo>
                <a:pt x="935544" y="301977"/>
              </a:lnTo>
              <a:lnTo>
                <a:pt x="935544" y="4348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796CB7-9E54-4B32-B9EE-850121D66EEE}">
      <dsp:nvSpPr>
        <dsp:cNvPr id="0" name=""/>
        <dsp:cNvSpPr/>
      </dsp:nvSpPr>
      <dsp:spPr>
        <a:xfrm>
          <a:off x="863444" y="1938167"/>
          <a:ext cx="817554" cy="434854"/>
        </a:xfrm>
        <a:custGeom>
          <a:avLst/>
          <a:gdLst/>
          <a:ahLst/>
          <a:cxnLst/>
          <a:rect l="0" t="0" r="0" b="0"/>
          <a:pathLst>
            <a:path>
              <a:moveTo>
                <a:pt x="817554" y="0"/>
              </a:moveTo>
              <a:lnTo>
                <a:pt x="817554" y="301977"/>
              </a:lnTo>
              <a:lnTo>
                <a:pt x="0" y="301977"/>
              </a:lnTo>
              <a:lnTo>
                <a:pt x="0" y="4348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66C310-6B7A-4850-850F-F014D469C7ED}">
      <dsp:nvSpPr>
        <dsp:cNvPr id="0" name=""/>
        <dsp:cNvSpPr/>
      </dsp:nvSpPr>
      <dsp:spPr>
        <a:xfrm>
          <a:off x="1680998" y="758511"/>
          <a:ext cx="1160393" cy="399460"/>
        </a:xfrm>
        <a:custGeom>
          <a:avLst/>
          <a:gdLst/>
          <a:ahLst/>
          <a:cxnLst/>
          <a:rect l="0" t="0" r="0" b="0"/>
          <a:pathLst>
            <a:path>
              <a:moveTo>
                <a:pt x="1160393" y="0"/>
              </a:moveTo>
              <a:lnTo>
                <a:pt x="1160393" y="266583"/>
              </a:lnTo>
              <a:lnTo>
                <a:pt x="0" y="266583"/>
              </a:lnTo>
              <a:lnTo>
                <a:pt x="0" y="3994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AEED53-C531-432A-9066-2B3CDF9F9712}">
      <dsp:nvSpPr>
        <dsp:cNvPr id="0" name=""/>
        <dsp:cNvSpPr/>
      </dsp:nvSpPr>
      <dsp:spPr>
        <a:xfrm>
          <a:off x="2124215" y="659"/>
          <a:ext cx="1434353" cy="75785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CB682C4-7311-4503-8C6B-84FC78BCFF7E}">
      <dsp:nvSpPr>
        <dsp:cNvPr id="0" name=""/>
        <dsp:cNvSpPr/>
      </dsp:nvSpPr>
      <dsp:spPr>
        <a:xfrm>
          <a:off x="2283588" y="152063"/>
          <a:ext cx="1434353" cy="75785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IE" sz="1200" b="1" kern="1200"/>
            <a:t>Thin coating stress</a:t>
          </a:r>
        </a:p>
      </dsp:txBody>
      <dsp:txXfrm>
        <a:off x="2283588" y="152063"/>
        <a:ext cx="1434353" cy="757852"/>
      </dsp:txXfrm>
    </dsp:sp>
    <dsp:sp modelId="{C1E970F4-9D06-430C-B001-41A3D20826B6}">
      <dsp:nvSpPr>
        <dsp:cNvPr id="0" name=""/>
        <dsp:cNvSpPr/>
      </dsp:nvSpPr>
      <dsp:spPr>
        <a:xfrm>
          <a:off x="900230" y="1157972"/>
          <a:ext cx="1561537" cy="78019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3652EBC-6F30-4F3F-8738-2BA8870464A4}">
      <dsp:nvSpPr>
        <dsp:cNvPr id="0" name=""/>
        <dsp:cNvSpPr/>
      </dsp:nvSpPr>
      <dsp:spPr>
        <a:xfrm>
          <a:off x="1059602" y="1309376"/>
          <a:ext cx="1561537" cy="78019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E" sz="1000" b="1" kern="1200"/>
            <a:t>Internal/Residual stress</a:t>
          </a:r>
        </a:p>
      </dsp:txBody>
      <dsp:txXfrm>
        <a:off x="1059602" y="1309376"/>
        <a:ext cx="1561537" cy="780194"/>
      </dsp:txXfrm>
    </dsp:sp>
    <dsp:sp modelId="{9B3D1BB7-EFD8-4C4C-A78E-A8C09FBA59C4}">
      <dsp:nvSpPr>
        <dsp:cNvPr id="0" name=""/>
        <dsp:cNvSpPr/>
      </dsp:nvSpPr>
      <dsp:spPr>
        <a:xfrm>
          <a:off x="146267" y="2373022"/>
          <a:ext cx="1434353" cy="67531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687991E-2282-47E5-AB11-8BA4AE990B8E}">
      <dsp:nvSpPr>
        <dsp:cNvPr id="0" name=""/>
        <dsp:cNvSpPr/>
      </dsp:nvSpPr>
      <dsp:spPr>
        <a:xfrm>
          <a:off x="305640" y="2524426"/>
          <a:ext cx="1434353" cy="67531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E" sz="1000" b="1" kern="1200"/>
            <a:t>Intrinsic/Growth stress</a:t>
          </a:r>
        </a:p>
      </dsp:txBody>
      <dsp:txXfrm>
        <a:off x="305640" y="2524426"/>
        <a:ext cx="1434353" cy="675314"/>
      </dsp:txXfrm>
    </dsp:sp>
    <dsp:sp modelId="{32CBA5AA-C673-417B-98AF-72FEDB32C10C}">
      <dsp:nvSpPr>
        <dsp:cNvPr id="0" name=""/>
        <dsp:cNvSpPr/>
      </dsp:nvSpPr>
      <dsp:spPr>
        <a:xfrm>
          <a:off x="1899366" y="2373022"/>
          <a:ext cx="1434353" cy="64010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0ED3F1C-DDBC-47F9-AA2A-3531E4805062}">
      <dsp:nvSpPr>
        <dsp:cNvPr id="0" name=""/>
        <dsp:cNvSpPr/>
      </dsp:nvSpPr>
      <dsp:spPr>
        <a:xfrm>
          <a:off x="2058738" y="2524426"/>
          <a:ext cx="1434353" cy="64010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E" sz="1000" b="1" kern="1200"/>
            <a:t>Extrinsic/Thermal stress</a:t>
          </a:r>
        </a:p>
      </dsp:txBody>
      <dsp:txXfrm>
        <a:off x="2058738" y="2524426"/>
        <a:ext cx="1434353" cy="640102"/>
      </dsp:txXfrm>
    </dsp:sp>
    <dsp:sp modelId="{FCD5332C-89A9-4D84-9655-5613CFD8D94C}">
      <dsp:nvSpPr>
        <dsp:cNvPr id="0" name=""/>
        <dsp:cNvSpPr/>
      </dsp:nvSpPr>
      <dsp:spPr>
        <a:xfrm>
          <a:off x="2804323" y="1175669"/>
          <a:ext cx="1884051" cy="83313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AF2B53-C6E9-49DD-82F0-D657EB4FC257}">
      <dsp:nvSpPr>
        <dsp:cNvPr id="0" name=""/>
        <dsp:cNvSpPr/>
      </dsp:nvSpPr>
      <dsp:spPr>
        <a:xfrm>
          <a:off x="2963695" y="1327073"/>
          <a:ext cx="1884051" cy="83313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IE" sz="1000" b="1" kern="1200"/>
            <a:t>External stress</a:t>
          </a:r>
        </a:p>
        <a:p>
          <a:pPr lvl="0" algn="ctr" defTabSz="444500">
            <a:lnSpc>
              <a:spcPct val="90000"/>
            </a:lnSpc>
            <a:spcBef>
              <a:spcPct val="0"/>
            </a:spcBef>
            <a:spcAft>
              <a:spcPct val="35000"/>
            </a:spcAft>
          </a:pPr>
          <a:r>
            <a:rPr lang="en-IE" sz="1000" b="1" kern="1200"/>
            <a:t>(External load applied to coating system)</a:t>
          </a:r>
        </a:p>
      </dsp:txBody>
      <dsp:txXfrm>
        <a:off x="2963695" y="1327073"/>
        <a:ext cx="1884051" cy="8331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698FB-7C1E-41DC-93DB-4F99AC57C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1894</TotalTime>
  <Pages>1</Pages>
  <Words>56909</Words>
  <Characters>295932</Characters>
  <Application>Microsoft Office Word</Application>
  <DocSecurity>0</DocSecurity>
  <Lines>7398</Lines>
  <Paragraphs>2261</Paragraphs>
  <ScaleCrop>false</ScaleCrop>
  <HeadingPairs>
    <vt:vector size="2" baseType="variant">
      <vt:variant>
        <vt:lpstr>Title</vt:lpstr>
      </vt:variant>
      <vt:variant>
        <vt:i4>1</vt:i4>
      </vt:variant>
    </vt:vector>
  </HeadingPairs>
  <TitlesOfParts>
    <vt:vector size="1" baseType="lpstr">
      <vt:lpstr>-</vt:lpstr>
    </vt:vector>
  </TitlesOfParts>
  <Company/>
  <LinksUpToDate>false</LinksUpToDate>
  <CharactersWithSpaces>350580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User</dc:creator>
  <cp:lastModifiedBy>J Stokes</cp:lastModifiedBy>
  <cp:revision>65</cp:revision>
  <cp:lastPrinted>2010-09-01T12:47:00Z</cp:lastPrinted>
  <dcterms:created xsi:type="dcterms:W3CDTF">2010-08-28T08:06:00Z</dcterms:created>
  <dcterms:modified xsi:type="dcterms:W3CDTF">2010-09-01T12:48:00Z</dcterms:modified>
</cp:coreProperties>
</file>